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632C18">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方正公文小标宋" w:hAnsi="方正公文小标宋" w:eastAsia="方正公文小标宋" w:cs="方正公文小标宋"/>
          <w:b w:val="0"/>
          <w:bCs w:val="0"/>
          <w:kern w:val="0"/>
          <w:sz w:val="52"/>
          <w:szCs w:val="52"/>
        </w:rPr>
      </w:pPr>
    </w:p>
    <w:p w14:paraId="59BF6C0A">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方正公文小标宋" w:hAnsi="方正公文小标宋" w:eastAsia="方正公文小标宋" w:cs="方正公文小标宋"/>
          <w:b w:val="0"/>
          <w:bCs w:val="0"/>
          <w:kern w:val="0"/>
          <w:sz w:val="52"/>
          <w:szCs w:val="52"/>
          <w:lang w:val="en-US" w:eastAsia="zh-CN"/>
        </w:rPr>
      </w:pPr>
      <w:r>
        <w:rPr>
          <w:rFonts w:hint="eastAsia" w:ascii="方正公文小标宋" w:hAnsi="方正公文小标宋" w:eastAsia="方正公文小标宋" w:cs="方正公文小标宋"/>
          <w:b w:val="0"/>
          <w:bCs w:val="0"/>
          <w:kern w:val="0"/>
          <w:sz w:val="52"/>
          <w:szCs w:val="52"/>
        </w:rPr>
        <w:t>湘西</w:t>
      </w:r>
      <w:r>
        <w:rPr>
          <w:rFonts w:hint="eastAsia" w:ascii="方正公文小标宋" w:hAnsi="方正公文小标宋" w:eastAsia="方正公文小标宋" w:cs="方正公文小标宋"/>
          <w:b w:val="0"/>
          <w:bCs w:val="0"/>
          <w:kern w:val="0"/>
          <w:sz w:val="52"/>
          <w:szCs w:val="52"/>
          <w:lang w:val="en-US" w:eastAsia="zh-CN"/>
        </w:rPr>
        <w:t>民族职业技术学院</w:t>
      </w:r>
    </w:p>
    <w:p w14:paraId="5276DF73">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default" w:ascii="方正公文小标宋" w:hAnsi="方正公文小标宋" w:eastAsia="方正公文小标宋" w:cs="方正公文小标宋"/>
          <w:b w:val="0"/>
          <w:bCs w:val="0"/>
          <w:kern w:val="0"/>
          <w:sz w:val="52"/>
          <w:szCs w:val="52"/>
          <w:lang w:val="en-US" w:eastAsia="zh-CN"/>
        </w:rPr>
      </w:pPr>
    </w:p>
    <w:p w14:paraId="756BD4C1">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方正公文小标宋" w:hAnsi="方正公文小标宋" w:eastAsia="方正公文小标宋" w:cs="方正公文小标宋"/>
          <w:b w:val="0"/>
          <w:bCs w:val="0"/>
          <w:kern w:val="0"/>
          <w:sz w:val="52"/>
          <w:szCs w:val="52"/>
          <w:lang w:val="en-US" w:eastAsia="zh-CN"/>
        </w:rPr>
      </w:pPr>
      <w:r>
        <w:rPr>
          <w:rFonts w:hint="eastAsia" w:ascii="方正公文小标宋" w:hAnsi="方正公文小标宋" w:eastAsia="方正公文小标宋" w:cs="方正公文小标宋"/>
          <w:b w:val="0"/>
          <w:bCs w:val="0"/>
          <w:kern w:val="0"/>
          <w:sz w:val="52"/>
          <w:szCs w:val="52"/>
          <w:lang w:val="en-US" w:eastAsia="zh-CN"/>
        </w:rPr>
        <w:t>电子商务专业人才培养方案</w:t>
      </w:r>
    </w:p>
    <w:p w14:paraId="0412E202">
      <w:pPr>
        <w:jc w:val="center"/>
        <w:rPr>
          <w:rFonts w:ascii="黑体" w:eastAsia="黑体"/>
          <w:sz w:val="52"/>
          <w:szCs w:val="52"/>
        </w:rPr>
      </w:pPr>
    </w:p>
    <w:p w14:paraId="2C7C8416">
      <w:pPr>
        <w:jc w:val="center"/>
        <w:rPr>
          <w:rFonts w:ascii="黑体" w:eastAsia="黑体"/>
          <w:sz w:val="52"/>
          <w:szCs w:val="52"/>
        </w:rPr>
      </w:pPr>
    </w:p>
    <w:tbl>
      <w:tblPr>
        <w:tblStyle w:val="15"/>
        <w:tblW w:w="6959" w:type="dxa"/>
        <w:jc w:val="center"/>
        <w:tblLayout w:type="fixed"/>
        <w:tblCellMar>
          <w:top w:w="0" w:type="dxa"/>
          <w:left w:w="108" w:type="dxa"/>
          <w:bottom w:w="0" w:type="dxa"/>
          <w:right w:w="108" w:type="dxa"/>
        </w:tblCellMar>
      </w:tblPr>
      <w:tblGrid>
        <w:gridCol w:w="2228"/>
        <w:gridCol w:w="419"/>
        <w:gridCol w:w="4312"/>
      </w:tblGrid>
      <w:tr w14:paraId="48C2029D">
        <w:tblPrEx>
          <w:tblCellMar>
            <w:top w:w="0" w:type="dxa"/>
            <w:left w:w="108" w:type="dxa"/>
            <w:bottom w:w="0" w:type="dxa"/>
            <w:right w:w="108" w:type="dxa"/>
          </w:tblCellMar>
        </w:tblPrEx>
        <w:trPr>
          <w:trHeight w:val="955" w:hRule="atLeast"/>
          <w:tblHeader/>
          <w:jc w:val="center"/>
        </w:trPr>
        <w:tc>
          <w:tcPr>
            <w:tcW w:w="2228" w:type="dxa"/>
            <w:vAlign w:val="bottom"/>
          </w:tcPr>
          <w:p w14:paraId="1B3C23CB">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专业名称</w:t>
            </w:r>
          </w:p>
        </w:tc>
        <w:tc>
          <w:tcPr>
            <w:tcW w:w="419" w:type="dxa"/>
            <w:vAlign w:val="bottom"/>
          </w:tcPr>
          <w:p w14:paraId="4563579E">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4312" w:type="dxa"/>
            <w:tcBorders>
              <w:bottom w:val="single" w:color="auto" w:sz="4" w:space="0"/>
            </w:tcBorders>
            <w:vAlign w:val="bottom"/>
          </w:tcPr>
          <w:p w14:paraId="304AA7D0">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电子商务</w:t>
            </w:r>
          </w:p>
        </w:tc>
      </w:tr>
      <w:tr w14:paraId="41E58CF0">
        <w:tblPrEx>
          <w:tblCellMar>
            <w:top w:w="0" w:type="dxa"/>
            <w:left w:w="108" w:type="dxa"/>
            <w:bottom w:w="0" w:type="dxa"/>
            <w:right w:w="108" w:type="dxa"/>
          </w:tblCellMar>
        </w:tblPrEx>
        <w:trPr>
          <w:trHeight w:val="976" w:hRule="atLeast"/>
          <w:jc w:val="center"/>
        </w:trPr>
        <w:tc>
          <w:tcPr>
            <w:tcW w:w="2228" w:type="dxa"/>
            <w:vAlign w:val="bottom"/>
          </w:tcPr>
          <w:p w14:paraId="080AD9CB">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专业代码</w:t>
            </w:r>
          </w:p>
        </w:tc>
        <w:tc>
          <w:tcPr>
            <w:tcW w:w="419" w:type="dxa"/>
            <w:vAlign w:val="bottom"/>
          </w:tcPr>
          <w:p w14:paraId="4C787730">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4312" w:type="dxa"/>
            <w:tcBorders>
              <w:top w:val="single" w:color="auto" w:sz="4" w:space="0"/>
              <w:bottom w:val="single" w:color="auto" w:sz="4" w:space="0"/>
            </w:tcBorders>
            <w:vAlign w:val="bottom"/>
          </w:tcPr>
          <w:p w14:paraId="2AE0DE7E">
            <w:pPr>
              <w:pStyle w:val="57"/>
              <w:bidi w:val="0"/>
              <w:rPr>
                <w:rFonts w:hint="default" w:ascii="仿宋_GB2312" w:hAnsi="仿宋_GB2312" w:eastAsia="仿宋_GB2312" w:cs="仿宋_GB2312"/>
                <w:sz w:val="32"/>
                <w:szCs w:val="32"/>
                <w:lang w:val="en-GB"/>
              </w:rPr>
            </w:pPr>
            <w:r>
              <w:rPr>
                <w:rFonts w:hint="eastAsia" w:ascii="宋体" w:hAnsi="宋体" w:eastAsia="宋体" w:cs="宋体"/>
                <w:sz w:val="32"/>
                <w:szCs w:val="32"/>
                <w:lang w:val="en-GB"/>
              </w:rPr>
              <w:t>530701</w:t>
            </w:r>
          </w:p>
        </w:tc>
      </w:tr>
      <w:tr w14:paraId="0D5CC4CA">
        <w:tblPrEx>
          <w:tblCellMar>
            <w:top w:w="0" w:type="dxa"/>
            <w:left w:w="108" w:type="dxa"/>
            <w:bottom w:w="0" w:type="dxa"/>
            <w:right w:w="108" w:type="dxa"/>
          </w:tblCellMar>
        </w:tblPrEx>
        <w:trPr>
          <w:trHeight w:val="976" w:hRule="atLeast"/>
          <w:jc w:val="center"/>
        </w:trPr>
        <w:tc>
          <w:tcPr>
            <w:tcW w:w="2228" w:type="dxa"/>
            <w:vAlign w:val="bottom"/>
          </w:tcPr>
          <w:p w14:paraId="4E282BBD">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学历层次</w:t>
            </w:r>
          </w:p>
        </w:tc>
        <w:tc>
          <w:tcPr>
            <w:tcW w:w="419" w:type="dxa"/>
            <w:vAlign w:val="bottom"/>
          </w:tcPr>
          <w:p w14:paraId="2989850F">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4312" w:type="dxa"/>
            <w:tcBorders>
              <w:top w:val="single" w:color="auto" w:sz="4" w:space="0"/>
              <w:bottom w:val="single" w:color="auto" w:sz="4" w:space="0"/>
            </w:tcBorders>
            <w:vAlign w:val="bottom"/>
          </w:tcPr>
          <w:p w14:paraId="59DFD0D1">
            <w:pPr>
              <w:pStyle w:val="57"/>
              <w:bidi w:val="0"/>
              <w:jc w:val="both"/>
              <w:rPr>
                <w:rFonts w:hint="default" w:ascii="仿宋_GB2312" w:hAnsi="仿宋_GB2312" w:eastAsia="仿宋_GB2312" w:cs="仿宋_GB2312"/>
                <w:sz w:val="32"/>
                <w:szCs w:val="32"/>
                <w:lang w:val="en-US" w:eastAsia="zh-CN"/>
              </w:rPr>
            </w:pPr>
            <w:r>
              <w:rPr>
                <w:rFonts w:hint="default" w:eastAsia="仿宋_GB2312" w:cs="仿宋_GB2312"/>
                <w:sz w:val="32"/>
                <w:szCs w:val="32"/>
                <w:lang w:val="en-GB" w:eastAsia="zh-CN"/>
              </w:rPr>
              <w:t xml:space="preserve">           </w:t>
            </w:r>
            <w:r>
              <w:rPr>
                <w:rFonts w:hint="eastAsia" w:eastAsia="仿宋_GB2312" w:cs="仿宋_GB2312"/>
                <w:sz w:val="32"/>
                <w:szCs w:val="32"/>
                <w:lang w:val="en-US" w:eastAsia="zh-CN"/>
              </w:rPr>
              <w:t>大专</w:t>
            </w:r>
          </w:p>
        </w:tc>
      </w:tr>
      <w:tr w14:paraId="19BCAC53">
        <w:tblPrEx>
          <w:tblCellMar>
            <w:top w:w="0" w:type="dxa"/>
            <w:left w:w="108" w:type="dxa"/>
            <w:bottom w:w="0" w:type="dxa"/>
            <w:right w:w="108" w:type="dxa"/>
          </w:tblCellMar>
        </w:tblPrEx>
        <w:trPr>
          <w:trHeight w:val="976" w:hRule="atLeast"/>
          <w:jc w:val="center"/>
        </w:trPr>
        <w:tc>
          <w:tcPr>
            <w:tcW w:w="2228" w:type="dxa"/>
            <w:tcBorders>
              <w:bottom w:val="nil"/>
            </w:tcBorders>
            <w:vAlign w:val="bottom"/>
          </w:tcPr>
          <w:p w14:paraId="5F2DFC1B">
            <w:pPr>
              <w:pStyle w:val="57"/>
              <w:bidi w:val="0"/>
              <w:rPr>
                <w:rFonts w:hint="eastAsia" w:ascii="仿宋_GB2312" w:hAnsi="仿宋_GB2312" w:eastAsia="仿宋_GB2312" w:cs="仿宋_GB2312"/>
                <w:sz w:val="32"/>
                <w:szCs w:val="32"/>
              </w:rPr>
            </w:pPr>
            <w:r>
              <w:rPr>
                <w:rFonts w:ascii="仿宋" w:hAnsi="仿宋" w:eastAsia="仿宋" w:cs="仿宋"/>
                <w:spacing w:val="-16"/>
                <w:sz w:val="28"/>
                <w:szCs w:val="28"/>
              </w:rPr>
              <w:t>适</w:t>
            </w:r>
            <w:r>
              <w:rPr>
                <w:rFonts w:ascii="仿宋" w:hAnsi="仿宋" w:eastAsia="仿宋" w:cs="仿宋"/>
                <w:spacing w:val="-27"/>
                <w:sz w:val="28"/>
                <w:szCs w:val="28"/>
              </w:rPr>
              <w:t xml:space="preserve"> </w:t>
            </w:r>
            <w:r>
              <w:rPr>
                <w:rFonts w:ascii="仿宋" w:hAnsi="仿宋" w:eastAsia="仿宋" w:cs="仿宋"/>
                <w:spacing w:val="-16"/>
                <w:sz w:val="28"/>
                <w:szCs w:val="28"/>
              </w:rPr>
              <w:t>用</w:t>
            </w:r>
            <w:r>
              <w:rPr>
                <w:rFonts w:ascii="仿宋" w:hAnsi="仿宋" w:eastAsia="仿宋" w:cs="仿宋"/>
                <w:spacing w:val="-24"/>
                <w:sz w:val="28"/>
                <w:szCs w:val="28"/>
              </w:rPr>
              <w:t xml:space="preserve"> </w:t>
            </w:r>
            <w:r>
              <w:rPr>
                <w:rFonts w:ascii="仿宋" w:hAnsi="仿宋" w:eastAsia="仿宋" w:cs="仿宋"/>
                <w:spacing w:val="-16"/>
                <w:sz w:val="28"/>
                <w:szCs w:val="28"/>
              </w:rPr>
              <w:t>年</w:t>
            </w:r>
            <w:r>
              <w:rPr>
                <w:rFonts w:ascii="仿宋" w:hAnsi="仿宋" w:eastAsia="仿宋" w:cs="仿宋"/>
                <w:spacing w:val="-25"/>
                <w:sz w:val="28"/>
                <w:szCs w:val="28"/>
              </w:rPr>
              <w:t xml:space="preserve"> </w:t>
            </w:r>
            <w:r>
              <w:rPr>
                <w:rFonts w:ascii="仿宋" w:hAnsi="仿宋" w:eastAsia="仿宋" w:cs="仿宋"/>
                <w:spacing w:val="-16"/>
                <w:sz w:val="28"/>
                <w:szCs w:val="28"/>
              </w:rPr>
              <w:t>级</w:t>
            </w:r>
          </w:p>
        </w:tc>
        <w:tc>
          <w:tcPr>
            <w:tcW w:w="419" w:type="dxa"/>
            <w:tcBorders>
              <w:bottom w:val="nil"/>
            </w:tcBorders>
            <w:vAlign w:val="bottom"/>
          </w:tcPr>
          <w:p w14:paraId="45F3B9A4">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4312" w:type="dxa"/>
            <w:tcBorders>
              <w:top w:val="single" w:color="auto" w:sz="4" w:space="0"/>
              <w:bottom w:val="nil"/>
            </w:tcBorders>
            <w:vAlign w:val="bottom"/>
          </w:tcPr>
          <w:p w14:paraId="49319280">
            <w:pPr>
              <w:pStyle w:val="57"/>
              <w:bidi w:val="0"/>
              <w:rPr>
                <w:rFonts w:hint="default" w:ascii="仿宋_GB2312" w:hAnsi="仿宋_GB2312" w:eastAsia="仿宋_GB2312" w:cs="仿宋_GB2312"/>
                <w:sz w:val="32"/>
                <w:szCs w:val="32"/>
                <w:lang w:val="en-US" w:eastAsia="zh-CN"/>
              </w:rPr>
            </w:pPr>
            <w:r>
              <w:rPr>
                <w:rFonts w:hint="eastAsia" w:eastAsia="仿宋_GB2312" w:cs="仿宋_GB2312"/>
                <w:sz w:val="32"/>
                <w:szCs w:val="32"/>
                <w:lang w:val="en-US" w:eastAsia="zh-CN"/>
              </w:rPr>
              <w:t>2025级</w:t>
            </w:r>
          </w:p>
        </w:tc>
      </w:tr>
      <w:tr w14:paraId="6F8A75CD">
        <w:tblPrEx>
          <w:tblCellMar>
            <w:top w:w="0" w:type="dxa"/>
            <w:left w:w="108" w:type="dxa"/>
            <w:bottom w:w="0" w:type="dxa"/>
            <w:right w:w="108" w:type="dxa"/>
          </w:tblCellMar>
        </w:tblPrEx>
        <w:trPr>
          <w:trHeight w:val="976" w:hRule="atLeast"/>
          <w:jc w:val="center"/>
        </w:trPr>
        <w:tc>
          <w:tcPr>
            <w:tcW w:w="2228" w:type="dxa"/>
            <w:tcBorders>
              <w:top w:val="nil"/>
              <w:left w:val="nil"/>
              <w:bottom w:val="nil"/>
              <w:right w:val="nil"/>
            </w:tcBorders>
            <w:vAlign w:val="bottom"/>
          </w:tcPr>
          <w:p w14:paraId="0E78AF23">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制订时间</w:t>
            </w:r>
          </w:p>
        </w:tc>
        <w:tc>
          <w:tcPr>
            <w:tcW w:w="419" w:type="dxa"/>
            <w:tcBorders>
              <w:top w:val="nil"/>
              <w:left w:val="nil"/>
              <w:bottom w:val="nil"/>
              <w:right w:val="nil"/>
            </w:tcBorders>
            <w:vAlign w:val="bottom"/>
          </w:tcPr>
          <w:p w14:paraId="439B37D0">
            <w:pPr>
              <w:pStyle w:val="57"/>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4312" w:type="dxa"/>
            <w:tcBorders>
              <w:top w:val="nil"/>
              <w:left w:val="nil"/>
              <w:bottom w:val="single" w:color="auto" w:sz="4" w:space="0"/>
              <w:right w:val="nil"/>
            </w:tcBorders>
            <w:vAlign w:val="bottom"/>
          </w:tcPr>
          <w:p w14:paraId="18317FE1">
            <w:pPr>
              <w:pStyle w:val="57"/>
              <w:bidi w:val="0"/>
              <w:rPr>
                <w:rFonts w:hint="eastAsia" w:ascii="仿宋_GB2312" w:hAnsi="仿宋_GB2312" w:eastAsia="仿宋_GB2312" w:cs="仿宋_GB2312"/>
                <w:sz w:val="32"/>
                <w:szCs w:val="32"/>
              </w:rPr>
            </w:pPr>
            <w:r>
              <w:rPr>
                <w:rFonts w:hint="eastAsia" w:ascii="宋体" w:hAnsi="宋体" w:eastAsia="宋体" w:cs="宋体"/>
                <w:sz w:val="32"/>
                <w:szCs w:val="32"/>
              </w:rPr>
              <w:t>202</w:t>
            </w:r>
            <w:r>
              <w:rPr>
                <w:rFonts w:hint="eastAsia" w:ascii="宋体" w:hAnsi="宋体" w:eastAsia="宋体" w:cs="宋体"/>
                <w:sz w:val="32"/>
                <w:szCs w:val="32"/>
                <w:lang w:val="en-GB" w:eastAsia="zh-CN"/>
              </w:rPr>
              <w:t>5</w:t>
            </w:r>
            <w:r>
              <w:rPr>
                <w:rFonts w:hint="eastAsia" w:ascii="宋体" w:hAnsi="宋体" w:eastAsia="宋体" w:cs="宋体"/>
                <w:sz w:val="32"/>
                <w:szCs w:val="32"/>
              </w:rPr>
              <w:t>年</w:t>
            </w:r>
            <w:r>
              <w:rPr>
                <w:rFonts w:hint="eastAsia" w:ascii="宋体" w:hAnsi="宋体" w:eastAsia="宋体" w:cs="宋体"/>
                <w:sz w:val="32"/>
                <w:szCs w:val="32"/>
                <w:lang w:val="en-US" w:eastAsia="zh-CN"/>
              </w:rPr>
              <w:t>8</w:t>
            </w:r>
            <w:r>
              <w:rPr>
                <w:rFonts w:hint="eastAsia" w:ascii="宋体" w:hAnsi="宋体" w:eastAsia="宋体" w:cs="宋体"/>
                <w:sz w:val="32"/>
                <w:szCs w:val="32"/>
              </w:rPr>
              <w:t>月</w:t>
            </w:r>
          </w:p>
        </w:tc>
      </w:tr>
    </w:tbl>
    <w:p w14:paraId="0DA7338A">
      <w:pPr>
        <w:jc w:val="center"/>
        <w:rPr>
          <w:rFonts w:ascii="黑体" w:eastAsia="黑体"/>
          <w:sz w:val="52"/>
          <w:szCs w:val="52"/>
        </w:rPr>
      </w:pPr>
    </w:p>
    <w:p w14:paraId="66243B13">
      <w:pPr>
        <w:jc w:val="center"/>
        <w:rPr>
          <w:rFonts w:ascii="黑体" w:eastAsia="黑体"/>
          <w:sz w:val="52"/>
          <w:szCs w:val="52"/>
        </w:rPr>
      </w:pPr>
    </w:p>
    <w:p w14:paraId="20B6D22F">
      <w:pPr>
        <w:jc w:val="center"/>
        <w:rPr>
          <w:rFonts w:ascii="黑体" w:eastAsia="黑体"/>
          <w:sz w:val="52"/>
          <w:szCs w:val="52"/>
        </w:rPr>
      </w:pPr>
    </w:p>
    <w:p w14:paraId="206EDAEC">
      <w:pPr>
        <w:jc w:val="center"/>
        <w:rPr>
          <w:rFonts w:ascii="黑体" w:eastAsia="黑体"/>
          <w:sz w:val="52"/>
          <w:szCs w:val="52"/>
        </w:rPr>
      </w:pPr>
    </w:p>
    <w:p w14:paraId="630ED844">
      <w:pPr>
        <w:rPr>
          <w:rFonts w:ascii="黑体" w:eastAsia="黑体"/>
          <w:sz w:val="52"/>
          <w:szCs w:val="52"/>
        </w:rPr>
      </w:pPr>
      <w:r>
        <w:rPr>
          <w:rFonts w:ascii="黑体" w:eastAsia="黑体"/>
          <w:sz w:val="52"/>
          <w:szCs w:val="52"/>
        </w:rPr>
        <w:br w:type="page"/>
      </w:r>
    </w:p>
    <w:p w14:paraId="231EEF3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湘西民族职业技术学院</w:t>
      </w:r>
    </w:p>
    <w:p w14:paraId="54D48F08">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u w:val="single"/>
          <w:lang w:val="en-US" w:eastAsia="zh-CN"/>
        </w:rPr>
        <w:t xml:space="preserve"> </w:t>
      </w:r>
      <w:r>
        <w:rPr>
          <w:rFonts w:hint="eastAsia" w:ascii="方正小标宋简体" w:hAnsi="方正小标宋简体" w:eastAsia="方正小标宋简体" w:cs="方正小标宋简体"/>
          <w:bCs/>
          <w:color w:val="auto"/>
          <w:sz w:val="44"/>
          <w:szCs w:val="44"/>
          <w:u w:val="single"/>
        </w:rPr>
        <w:t>202</w:t>
      </w:r>
      <w:r>
        <w:rPr>
          <w:rFonts w:hint="eastAsia" w:ascii="方正小标宋简体" w:hAnsi="方正小标宋简体" w:eastAsia="方正小标宋简体" w:cs="方正小标宋简体"/>
          <w:bCs/>
          <w:color w:val="auto"/>
          <w:sz w:val="44"/>
          <w:szCs w:val="44"/>
          <w:u w:val="single"/>
          <w:lang w:val="en-US" w:eastAsia="zh-CN"/>
        </w:rPr>
        <w:t xml:space="preserve">5 </w:t>
      </w:r>
      <w:r>
        <w:rPr>
          <w:rFonts w:hint="eastAsia" w:ascii="方正小标宋简体" w:hAnsi="方正小标宋简体" w:eastAsia="方正小标宋简体" w:cs="方正小标宋简体"/>
          <w:bCs/>
          <w:color w:val="auto"/>
          <w:sz w:val="44"/>
          <w:szCs w:val="44"/>
        </w:rPr>
        <w:t>级专业人才培养方案制</w:t>
      </w:r>
      <w:r>
        <w:rPr>
          <w:rFonts w:hint="eastAsia" w:ascii="方正小标宋简体" w:hAnsi="方正小标宋简体" w:eastAsia="方正小标宋简体" w:cs="方正小标宋简体"/>
          <w:bCs/>
          <w:color w:val="auto"/>
          <w:sz w:val="44"/>
          <w:szCs w:val="44"/>
          <w:lang w:val="en-US" w:eastAsia="zh-CN"/>
        </w:rPr>
        <w:t>定</w:t>
      </w:r>
      <w:r>
        <w:rPr>
          <w:rFonts w:hint="eastAsia" w:ascii="方正小标宋简体" w:hAnsi="方正小标宋简体" w:eastAsia="方正小标宋简体" w:cs="方正小标宋简体"/>
          <w:bCs/>
          <w:color w:val="auto"/>
          <w:sz w:val="44"/>
          <w:szCs w:val="44"/>
        </w:rPr>
        <w:t>与审核表</w:t>
      </w:r>
    </w:p>
    <w:tbl>
      <w:tblPr>
        <w:tblStyle w:val="15"/>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75"/>
      </w:tblGrid>
      <w:tr w14:paraId="385A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0FA27AE5">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专业名称</w:t>
            </w:r>
          </w:p>
        </w:tc>
        <w:tc>
          <w:tcPr>
            <w:tcW w:w="6475" w:type="dxa"/>
            <w:vAlign w:val="center"/>
          </w:tcPr>
          <w:p w14:paraId="1A0FEBE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宋体" w:eastAsia="宋体" w:cs="宋体"/>
                <w:b/>
                <w:bCs/>
                <w:color w:val="auto"/>
                <w:sz w:val="28"/>
                <w:szCs w:val="28"/>
                <w:lang w:val="en-US" w:eastAsia="zh-CN"/>
              </w:rPr>
            </w:pPr>
            <w:r>
              <w:rPr>
                <w:rFonts w:hint="eastAsia" w:ascii="宋体" w:eastAsia="宋体" w:cs="宋体"/>
                <w:b/>
                <w:bCs/>
                <w:color w:val="auto"/>
                <w:sz w:val="28"/>
                <w:szCs w:val="28"/>
                <w:lang w:val="en-US" w:eastAsia="zh-CN"/>
              </w:rPr>
              <w:t>电子商务</w:t>
            </w:r>
          </w:p>
        </w:tc>
      </w:tr>
      <w:tr w14:paraId="2A39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31C678C4">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ascii="宋体" w:cs="宋体"/>
                <w:bCs/>
                <w:color w:val="auto"/>
                <w:sz w:val="28"/>
                <w:szCs w:val="28"/>
              </w:rPr>
            </w:pPr>
            <w:r>
              <w:rPr>
                <w:rFonts w:hint="eastAsia" w:ascii="方正仿宋_GB2312" w:hAnsi="方正仿宋_GB2312" w:eastAsia="方正仿宋_GB2312" w:cs="方正仿宋_GB2312"/>
                <w:bCs/>
                <w:color w:val="auto"/>
                <w:sz w:val="28"/>
                <w:szCs w:val="28"/>
              </w:rPr>
              <w:t>专业代码</w:t>
            </w:r>
          </w:p>
        </w:tc>
        <w:tc>
          <w:tcPr>
            <w:tcW w:w="6475" w:type="dxa"/>
            <w:vAlign w:val="center"/>
          </w:tcPr>
          <w:p w14:paraId="74DFFF13">
            <w:pPr>
              <w:adjustRightInd w:val="0"/>
              <w:snapToGrid w:val="0"/>
              <w:jc w:val="center"/>
              <w:rPr>
                <w:rFonts w:ascii="宋体" w:cs="宋体"/>
                <w:b/>
                <w:bCs/>
                <w:color w:val="auto"/>
                <w:sz w:val="28"/>
                <w:szCs w:val="28"/>
              </w:rPr>
            </w:pPr>
            <w:r>
              <w:rPr>
                <w:rFonts w:hint="eastAsia" w:ascii="宋体" w:cs="宋体"/>
                <w:b/>
                <w:bCs/>
                <w:color w:val="auto"/>
                <w:sz w:val="28"/>
                <w:szCs w:val="28"/>
                <w:lang w:val="en-GB"/>
              </w:rPr>
              <w:t>530701</w:t>
            </w:r>
          </w:p>
        </w:tc>
      </w:tr>
      <w:tr w14:paraId="5909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02D6B4E2">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rPr>
              <w:t>专业</w:t>
            </w:r>
            <w:r>
              <w:rPr>
                <w:rFonts w:hint="eastAsia" w:ascii="方正仿宋_GB2312" w:hAnsi="方正仿宋_GB2312" w:eastAsia="方正仿宋_GB2312" w:cs="方正仿宋_GB2312"/>
                <w:bCs/>
                <w:color w:val="auto"/>
                <w:sz w:val="28"/>
                <w:szCs w:val="28"/>
                <w:lang w:val="en-US" w:eastAsia="zh-CN"/>
              </w:rPr>
              <w:t>教研室</w:t>
            </w:r>
          </w:p>
          <w:p w14:paraId="44A9350E">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方正仿宋_GB2312"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意见</w:t>
            </w:r>
          </w:p>
        </w:tc>
        <w:tc>
          <w:tcPr>
            <w:tcW w:w="6475" w:type="dxa"/>
          </w:tcPr>
          <w:p w14:paraId="02B97AF4">
            <w:pPr>
              <w:adjustRightInd w:val="0"/>
              <w:snapToGrid w:val="0"/>
              <w:rPr>
                <w:rFonts w:ascii="宋体" w:cs="宋体"/>
                <w:b/>
                <w:bCs/>
                <w:color w:val="auto"/>
                <w:sz w:val="28"/>
                <w:szCs w:val="28"/>
              </w:rPr>
            </w:pPr>
          </w:p>
          <w:p w14:paraId="3689A45E">
            <w:pPr>
              <w:adjustRightInd w:val="0"/>
              <w:snapToGrid w:val="0"/>
              <w:rPr>
                <w:rFonts w:ascii="宋体" w:cs="宋体"/>
                <w:b/>
                <w:bCs/>
                <w:color w:val="auto"/>
                <w:sz w:val="28"/>
                <w:szCs w:val="28"/>
              </w:rPr>
            </w:pPr>
          </w:p>
          <w:p w14:paraId="6A26B84F">
            <w:pPr>
              <w:adjustRightInd w:val="0"/>
              <w:snapToGrid w:val="0"/>
              <w:rPr>
                <w:rFonts w:ascii="宋体" w:cs="宋体"/>
                <w:b/>
                <w:bCs/>
                <w:color w:val="auto"/>
                <w:sz w:val="28"/>
                <w:szCs w:val="28"/>
              </w:rPr>
            </w:pPr>
          </w:p>
          <w:p w14:paraId="2D77FABB">
            <w:pPr>
              <w:adjustRightInd w:val="0"/>
              <w:snapToGrid w:val="0"/>
              <w:rPr>
                <w:rFonts w:ascii="宋体" w:cs="宋体"/>
                <w:b/>
                <w:bCs/>
                <w:color w:val="auto"/>
                <w:sz w:val="28"/>
                <w:szCs w:val="28"/>
              </w:rPr>
            </w:pPr>
          </w:p>
          <w:p w14:paraId="3C691C13">
            <w:pPr>
              <w:adjustRightInd w:val="0"/>
              <w:snapToGrid w:val="0"/>
              <w:rPr>
                <w:rFonts w:ascii="宋体" w:cs="宋体"/>
                <w:b/>
                <w:bCs/>
                <w:color w:val="auto"/>
                <w:sz w:val="28"/>
                <w:szCs w:val="28"/>
              </w:rPr>
            </w:pPr>
          </w:p>
          <w:p w14:paraId="1721D85B">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79C95562">
            <w:pPr>
              <w:adjustRightInd w:val="0"/>
              <w:snapToGrid w:val="0"/>
              <w:rPr>
                <w:rFonts w:ascii="宋体" w:cs="宋体"/>
                <w:bCs/>
                <w:color w:val="auto"/>
                <w:sz w:val="28"/>
                <w:szCs w:val="28"/>
              </w:rPr>
            </w:pPr>
          </w:p>
        </w:tc>
      </w:tr>
      <w:tr w14:paraId="29D9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61ECE47B">
            <w:pPr>
              <w:keepNext w:val="0"/>
              <w:keepLines w:val="0"/>
              <w:pageBreakBefore w:val="0"/>
              <w:widowControl w:val="0"/>
              <w:kinsoku w:val="0"/>
              <w:wordWrap/>
              <w:overflowPunct/>
              <w:topLinePunct w:val="0"/>
              <w:autoSpaceDE w:val="0"/>
              <w:autoSpaceDN w:val="0"/>
              <w:bidi w:val="0"/>
              <w:adjustRightInd w:val="0"/>
              <w:snapToGrid w:val="0"/>
              <w:jc w:val="both"/>
              <w:textAlignment w:val="baseline"/>
              <w:rPr>
                <w:rFonts w:hint="default" w:ascii="方正仿宋_GB2312" w:hAnsi="方正仿宋_GB2312" w:eastAsia="方正仿宋_GB2312" w:cs="方正仿宋_GB2312"/>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二级学院意见</w:t>
            </w:r>
          </w:p>
        </w:tc>
        <w:tc>
          <w:tcPr>
            <w:tcW w:w="6475" w:type="dxa"/>
          </w:tcPr>
          <w:p w14:paraId="122ED182">
            <w:pPr>
              <w:adjustRightInd w:val="0"/>
              <w:snapToGrid w:val="0"/>
              <w:rPr>
                <w:rFonts w:ascii="宋体" w:hAnsi="宋体" w:cs="宋体"/>
                <w:bCs/>
                <w:color w:val="auto"/>
                <w:sz w:val="28"/>
                <w:szCs w:val="28"/>
              </w:rPr>
            </w:pPr>
          </w:p>
          <w:p w14:paraId="56DA9F76">
            <w:pPr>
              <w:adjustRightInd w:val="0"/>
              <w:snapToGrid w:val="0"/>
              <w:rPr>
                <w:rFonts w:ascii="宋体" w:hAnsi="宋体" w:cs="宋体"/>
                <w:bCs/>
                <w:color w:val="auto"/>
                <w:sz w:val="28"/>
                <w:szCs w:val="28"/>
              </w:rPr>
            </w:pPr>
          </w:p>
          <w:p w14:paraId="404BFA5A">
            <w:pPr>
              <w:adjustRightInd w:val="0"/>
              <w:snapToGrid w:val="0"/>
              <w:rPr>
                <w:rFonts w:ascii="宋体" w:hAnsi="宋体" w:cs="宋体"/>
                <w:bCs/>
                <w:color w:val="auto"/>
                <w:sz w:val="28"/>
                <w:szCs w:val="28"/>
              </w:rPr>
            </w:pPr>
          </w:p>
          <w:p w14:paraId="16F370DD">
            <w:pPr>
              <w:adjustRightInd w:val="0"/>
              <w:snapToGrid w:val="0"/>
              <w:rPr>
                <w:rFonts w:ascii="宋体" w:hAnsi="宋体" w:cs="宋体"/>
                <w:bCs/>
                <w:color w:val="auto"/>
                <w:sz w:val="28"/>
                <w:szCs w:val="28"/>
              </w:rPr>
            </w:pPr>
          </w:p>
          <w:p w14:paraId="5CBCCCE7">
            <w:pPr>
              <w:adjustRightInd w:val="0"/>
              <w:snapToGrid w:val="0"/>
              <w:rPr>
                <w:rFonts w:ascii="宋体" w:cs="宋体"/>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tc>
      </w:tr>
      <w:tr w14:paraId="322E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5DE8175C">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宋体" w:eastAsia="宋体" w:cs="宋体"/>
                <w:bCs/>
                <w:color w:val="auto"/>
                <w:sz w:val="28"/>
                <w:szCs w:val="28"/>
                <w:lang w:val="en-US" w:eastAsia="zh-CN"/>
              </w:rPr>
            </w:pPr>
            <w:r>
              <w:rPr>
                <w:rFonts w:hint="eastAsia" w:ascii="方正仿宋_GB2312" w:hAnsi="方正仿宋_GB2312" w:eastAsia="方正仿宋_GB2312" w:cs="方正仿宋_GB2312"/>
                <w:bCs/>
                <w:color w:val="auto"/>
                <w:sz w:val="28"/>
                <w:szCs w:val="28"/>
                <w:lang w:val="en-US" w:eastAsia="zh-CN"/>
              </w:rPr>
              <w:t>教务处意见</w:t>
            </w:r>
          </w:p>
        </w:tc>
        <w:tc>
          <w:tcPr>
            <w:tcW w:w="6475" w:type="dxa"/>
          </w:tcPr>
          <w:p w14:paraId="7877E681">
            <w:pPr>
              <w:adjustRightInd w:val="0"/>
              <w:snapToGrid w:val="0"/>
              <w:rPr>
                <w:rFonts w:ascii="宋体" w:cs="宋体"/>
                <w:color w:val="auto"/>
                <w:sz w:val="28"/>
                <w:szCs w:val="28"/>
              </w:rPr>
            </w:pPr>
          </w:p>
          <w:p w14:paraId="3754AA55">
            <w:pPr>
              <w:adjustRightInd w:val="0"/>
              <w:snapToGrid w:val="0"/>
              <w:rPr>
                <w:rFonts w:ascii="宋体" w:cs="宋体"/>
                <w:bCs/>
                <w:color w:val="auto"/>
                <w:sz w:val="28"/>
                <w:szCs w:val="28"/>
              </w:rPr>
            </w:pPr>
          </w:p>
          <w:p w14:paraId="0A687DD7">
            <w:pPr>
              <w:adjustRightInd w:val="0"/>
              <w:snapToGrid w:val="0"/>
              <w:rPr>
                <w:rFonts w:ascii="宋体" w:cs="宋体"/>
                <w:bCs/>
                <w:color w:val="auto"/>
                <w:sz w:val="28"/>
                <w:szCs w:val="28"/>
              </w:rPr>
            </w:pPr>
          </w:p>
          <w:p w14:paraId="6B7AF785">
            <w:pPr>
              <w:adjustRightInd w:val="0"/>
              <w:snapToGrid w:val="0"/>
              <w:rPr>
                <w:rFonts w:ascii="宋体" w:cs="宋体"/>
                <w:bCs/>
                <w:color w:val="auto"/>
                <w:sz w:val="28"/>
                <w:szCs w:val="28"/>
              </w:rPr>
            </w:pPr>
          </w:p>
          <w:p w14:paraId="7445C946">
            <w:pPr>
              <w:adjustRightInd w:val="0"/>
              <w:snapToGrid w:val="0"/>
              <w:rPr>
                <w:rFonts w:ascii="宋体" w:cs="宋体"/>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1654ECC1">
            <w:pPr>
              <w:adjustRightInd w:val="0"/>
              <w:snapToGrid w:val="0"/>
              <w:rPr>
                <w:rFonts w:ascii="宋体" w:cs="宋体"/>
                <w:color w:val="auto"/>
                <w:sz w:val="28"/>
                <w:szCs w:val="28"/>
              </w:rPr>
            </w:pPr>
          </w:p>
        </w:tc>
      </w:tr>
      <w:tr w14:paraId="3FD3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14C87E86">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eastAsia="方正仿宋_GB2312"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学</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校学术委员会意见</w:t>
            </w:r>
          </w:p>
        </w:tc>
        <w:tc>
          <w:tcPr>
            <w:tcW w:w="6475" w:type="dxa"/>
            <w:vAlign w:val="center"/>
          </w:tcPr>
          <w:p w14:paraId="3B180A8D">
            <w:pPr>
              <w:adjustRightInd w:val="0"/>
              <w:snapToGrid w:val="0"/>
              <w:rPr>
                <w:rFonts w:ascii="宋体" w:cs="宋体"/>
                <w:b/>
                <w:bCs/>
                <w:color w:val="auto"/>
                <w:sz w:val="28"/>
                <w:szCs w:val="28"/>
              </w:rPr>
            </w:pPr>
          </w:p>
          <w:p w14:paraId="7F302A00">
            <w:pPr>
              <w:adjustRightInd w:val="0"/>
              <w:snapToGrid w:val="0"/>
              <w:rPr>
                <w:rFonts w:ascii="宋体" w:cs="宋体"/>
                <w:b/>
                <w:bCs/>
                <w:color w:val="auto"/>
                <w:sz w:val="28"/>
                <w:szCs w:val="28"/>
              </w:rPr>
            </w:pPr>
          </w:p>
          <w:p w14:paraId="0CF470CD">
            <w:pPr>
              <w:adjustRightInd w:val="0"/>
              <w:snapToGrid w:val="0"/>
              <w:rPr>
                <w:rFonts w:ascii="宋体" w:hAnsi="宋体" w:cs="宋体"/>
                <w:bCs/>
                <w:color w:val="auto"/>
                <w:sz w:val="28"/>
                <w:szCs w:val="28"/>
              </w:rPr>
            </w:pPr>
          </w:p>
          <w:p w14:paraId="206FCB8D">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签名：                     年   月   日</w:t>
            </w:r>
          </w:p>
          <w:p w14:paraId="161FD1F6">
            <w:pPr>
              <w:adjustRightInd w:val="0"/>
              <w:snapToGrid w:val="0"/>
              <w:rPr>
                <w:rFonts w:ascii="宋体" w:cs="宋体"/>
                <w:bCs/>
                <w:color w:val="auto"/>
                <w:sz w:val="28"/>
                <w:szCs w:val="28"/>
              </w:rPr>
            </w:pPr>
          </w:p>
        </w:tc>
      </w:tr>
      <w:tr w14:paraId="1528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5" w:type="dxa"/>
            <w:vAlign w:val="center"/>
          </w:tcPr>
          <w:p w14:paraId="3FE1E442">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default" w:ascii="方正仿宋_GB2312" w:hAnsi="方正仿宋_GB2312" w:eastAsia="方正仿宋_GB2312" w:cs="方正仿宋_GB2312"/>
                <w:bCs/>
                <w:color w:val="000000" w:themeColor="text1"/>
                <w:sz w:val="28"/>
                <w:szCs w:val="28"/>
                <w:lang w:val="en-US"/>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校长办公会</w:t>
            </w:r>
          </w:p>
          <w:p w14:paraId="5BA04E6D">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eastAsia="宋体" w:cs="宋体"/>
                <w:bCs/>
                <w:color w:val="000000" w:themeColor="text1"/>
                <w:sz w:val="28"/>
                <w:szCs w:val="28"/>
                <w:lang w:val="en-US" w:eastAsia="zh-CN"/>
                <w14:textFill>
                  <w14:solidFill>
                    <w14:schemeClr w14:val="tx1"/>
                  </w14:solidFill>
                </w14:textFill>
              </w:rPr>
            </w:pPr>
            <w:r>
              <w:rPr>
                <w:rFonts w:hint="eastAsia" w:ascii="方正仿宋_GB2312" w:hAnsi="方正仿宋_GB2312" w:eastAsia="方正仿宋_GB2312" w:cs="方正仿宋_GB2312"/>
                <w:bCs/>
                <w:color w:val="000000" w:themeColor="text1"/>
                <w:sz w:val="28"/>
                <w:szCs w:val="28"/>
                <w14:textFill>
                  <w14:solidFill>
                    <w14:schemeClr w14:val="tx1"/>
                  </w14:solidFill>
                </w14:textFill>
              </w:rPr>
              <w:t>审定</w:t>
            </w:r>
            <w:r>
              <w:rPr>
                <w:rFonts w:hint="eastAsia" w:ascii="方正仿宋_GB2312" w:hAnsi="方正仿宋_GB2312" w:eastAsia="方正仿宋_GB2312" w:cs="方正仿宋_GB2312"/>
                <w:bCs/>
                <w:color w:val="000000" w:themeColor="text1"/>
                <w:sz w:val="28"/>
                <w:szCs w:val="28"/>
                <w:lang w:val="en-US" w:eastAsia="zh-CN"/>
                <w14:textFill>
                  <w14:solidFill>
                    <w14:schemeClr w14:val="tx1"/>
                  </w14:solidFill>
                </w14:textFill>
              </w:rPr>
              <w:t>意见</w:t>
            </w:r>
          </w:p>
        </w:tc>
        <w:tc>
          <w:tcPr>
            <w:tcW w:w="6475" w:type="dxa"/>
          </w:tcPr>
          <w:p w14:paraId="1F78F69F">
            <w:pPr>
              <w:adjustRightInd w:val="0"/>
              <w:snapToGrid w:val="0"/>
              <w:rPr>
                <w:rFonts w:ascii="宋体" w:cs="宋体"/>
                <w:color w:val="auto"/>
                <w:sz w:val="28"/>
                <w:szCs w:val="28"/>
              </w:rPr>
            </w:pPr>
          </w:p>
          <w:p w14:paraId="72DB2308">
            <w:pPr>
              <w:adjustRightInd w:val="0"/>
              <w:snapToGrid w:val="0"/>
              <w:rPr>
                <w:rFonts w:ascii="宋体" w:cs="宋体"/>
                <w:b/>
                <w:bCs/>
                <w:color w:val="auto"/>
                <w:sz w:val="28"/>
                <w:szCs w:val="28"/>
              </w:rPr>
            </w:pPr>
          </w:p>
          <w:p w14:paraId="2A3C6AF4">
            <w:pPr>
              <w:adjustRightInd w:val="0"/>
              <w:snapToGrid w:val="0"/>
              <w:rPr>
                <w:rFonts w:ascii="宋体" w:cs="宋体"/>
                <w:b/>
                <w:bCs/>
                <w:color w:val="auto"/>
                <w:sz w:val="28"/>
                <w:szCs w:val="28"/>
              </w:rPr>
            </w:pPr>
          </w:p>
          <w:p w14:paraId="649E55D4">
            <w:pPr>
              <w:adjustRightInd w:val="0"/>
              <w:snapToGrid w:val="0"/>
              <w:rPr>
                <w:rFonts w:hint="eastAsia" w:ascii="方正仿宋_GB2312" w:hAnsi="方正仿宋_GB2312" w:eastAsia="方正仿宋_GB2312" w:cs="方正仿宋_GB2312"/>
                <w:bCs/>
                <w:color w:val="auto"/>
                <w:sz w:val="28"/>
                <w:szCs w:val="28"/>
              </w:rPr>
            </w:pPr>
            <w:r>
              <w:rPr>
                <w:rFonts w:ascii="宋体" w:hAnsi="宋体" w:cs="宋体"/>
                <w:bCs/>
                <w:color w:val="auto"/>
                <w:sz w:val="28"/>
                <w:szCs w:val="28"/>
              </w:rPr>
              <w:t xml:space="preserve">   </w:t>
            </w:r>
            <w:r>
              <w:rPr>
                <w:rFonts w:hint="eastAsia" w:ascii="仿宋" w:hAnsi="仿宋" w:eastAsia="仿宋" w:cs="仿宋"/>
                <w:bCs/>
                <w:color w:val="auto"/>
                <w:sz w:val="28"/>
                <w:szCs w:val="28"/>
              </w:rPr>
              <w:t xml:space="preserve"> </w:t>
            </w:r>
            <w:r>
              <w:rPr>
                <w:rFonts w:hint="eastAsia" w:ascii="方正仿宋_GB2312" w:hAnsi="方正仿宋_GB2312" w:eastAsia="方正仿宋_GB2312" w:cs="方正仿宋_GB2312"/>
                <w:bCs/>
                <w:color w:val="auto"/>
                <w:sz w:val="28"/>
                <w:szCs w:val="28"/>
              </w:rPr>
              <w:t xml:space="preserve"> </w:t>
            </w:r>
            <w:r>
              <w:rPr>
                <w:rFonts w:hint="eastAsia" w:ascii="方正仿宋_GB2312" w:hAnsi="方正仿宋_GB2312" w:eastAsia="方正仿宋_GB2312" w:cs="方正仿宋_GB2312"/>
                <w:bCs/>
                <w:color w:val="auto"/>
                <w:sz w:val="28"/>
                <w:szCs w:val="28"/>
                <w:lang w:val="en-US" w:eastAsia="zh-CN"/>
              </w:rPr>
              <w:t>签章：</w:t>
            </w:r>
            <w:r>
              <w:rPr>
                <w:rFonts w:hint="eastAsia" w:ascii="方正仿宋_GB2312" w:hAnsi="方正仿宋_GB2312" w:eastAsia="方正仿宋_GB2312" w:cs="方正仿宋_GB2312"/>
                <w:bCs/>
                <w:color w:val="auto"/>
                <w:sz w:val="28"/>
                <w:szCs w:val="28"/>
              </w:rPr>
              <w:t xml:space="preserve">                      年   月   日</w:t>
            </w:r>
          </w:p>
          <w:p w14:paraId="3D9E3FDB">
            <w:pPr>
              <w:adjustRightInd w:val="0"/>
              <w:snapToGrid w:val="0"/>
              <w:rPr>
                <w:rFonts w:ascii="宋体" w:cs="宋体"/>
                <w:color w:val="auto"/>
                <w:sz w:val="28"/>
                <w:szCs w:val="28"/>
              </w:rPr>
            </w:pPr>
          </w:p>
        </w:tc>
      </w:tr>
    </w:tbl>
    <w:p w14:paraId="46A48313">
      <w:pPr>
        <w:pStyle w:val="2"/>
        <w:rPr>
          <w:rFonts w:hint="eastAsia"/>
        </w:rPr>
        <w:sectPr>
          <w:pgSz w:w="11905" w:h="16781"/>
          <w:pgMar w:top="1531" w:right="1531" w:bottom="1134" w:left="1531" w:header="873" w:footer="992" w:gutter="0"/>
          <w:pgBorders>
            <w:top w:val="none" w:sz="0" w:space="0"/>
            <w:left w:val="none" w:sz="0" w:space="0"/>
            <w:bottom w:val="none" w:sz="0" w:space="0"/>
            <w:right w:val="none" w:sz="0" w:space="0"/>
          </w:pgBorders>
          <w:pgNumType w:fmt="decimal"/>
          <w:cols w:space="0" w:num="1"/>
          <w:rtlGutter w:val="0"/>
          <w:docGrid w:linePitch="0" w:charSpace="0"/>
        </w:sectPr>
      </w:pPr>
    </w:p>
    <w:p w14:paraId="0746D216">
      <w:pPr>
        <w:spacing w:before="140" w:line="222" w:lineRule="auto"/>
        <w:jc w:val="both"/>
        <w:rPr>
          <w:rFonts w:hint="eastAsia" w:ascii="宋体" w:hAnsi="宋体" w:eastAsia="宋体" w:cs="宋体"/>
          <w:b/>
          <w:bCs/>
          <w:spacing w:val="2"/>
          <w:sz w:val="44"/>
          <w:szCs w:val="44"/>
        </w:rPr>
      </w:pPr>
    </w:p>
    <w:sdt>
      <w:sdtPr>
        <w:rPr>
          <w:rFonts w:ascii="宋体" w:hAnsi="宋体" w:eastAsia="宋体" w:cstheme="minorBidi"/>
          <w:kern w:val="2"/>
          <w:sz w:val="21"/>
          <w:szCs w:val="22"/>
          <w:lang w:val="en-US" w:eastAsia="zh-CN" w:bidi="ar-SA"/>
        </w:rPr>
        <w:id w:val="147469820"/>
        <w15:color w:val="DBDBDB"/>
        <w:docPartObj>
          <w:docPartGallery w:val="Table of Contents"/>
          <w:docPartUnique/>
        </w:docPartObj>
      </w:sdtPr>
      <w:sdtEndPr>
        <w:rPr>
          <w:rFonts w:hint="eastAsia" w:ascii="方正仿宋_GB2312" w:hAnsi="方正仿宋_GB2312" w:eastAsia="方正仿宋_GB2312" w:cs="方正仿宋_GB2312"/>
          <w:bCs/>
          <w:kern w:val="2"/>
          <w:sz w:val="28"/>
          <w:szCs w:val="28"/>
          <w:lang w:val="en-US" w:eastAsia="zh-CN" w:bidi="ar-SA"/>
        </w:rPr>
      </w:sdtEndPr>
      <w:sdtContent>
        <w:p w14:paraId="40043E80">
          <w:pPr>
            <w:spacing w:before="0" w:beforeLines="0" w:after="0" w:afterLines="0" w:line="240" w:lineRule="auto"/>
            <w:ind w:left="0" w:leftChars="0" w:right="0" w:rightChars="0" w:firstLine="0" w:firstLineChars="0"/>
            <w:jc w:val="center"/>
            <w:rPr>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14:paraId="490EF230">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TOC \o "1-2" \h \u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_Toc7400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kern w:val="0"/>
              <w:sz w:val="24"/>
              <w:szCs w:val="24"/>
              <w:lang w:val="en-US" w:eastAsia="zh-CN"/>
            </w:rPr>
            <w:t>一、专业名称及代码</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_Toc7400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1</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0C50FA5E">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_Toc21766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kern w:val="0"/>
              <w:sz w:val="24"/>
              <w:szCs w:val="24"/>
              <w:lang w:val="en-US" w:eastAsia="zh-CN"/>
            </w:rPr>
            <w:t>二、入学要求</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_Toc21766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2</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135223BA">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_Toc5882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kern w:val="0"/>
              <w:sz w:val="24"/>
              <w:szCs w:val="24"/>
              <w:lang w:val="en-US" w:eastAsia="zh-CN"/>
            </w:rPr>
            <w:t>三、修业年限</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_Toc5882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2</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43E57635">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_Toc4963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kern w:val="0"/>
              <w:sz w:val="24"/>
              <w:szCs w:val="24"/>
              <w:lang w:val="en-US" w:eastAsia="zh-CN"/>
            </w:rPr>
            <w:t>四、职业面向</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_Toc4963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2</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7505D9A2">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_Toc5066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rPr>
            <w:t>（一）职业面向</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_Toc5066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45AD0AE9">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_Toc15453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rPr>
            <w:t>（二）职业</w:t>
          </w:r>
          <w:r>
            <w:rPr>
              <w:rFonts w:hint="eastAsia" w:ascii="方正仿宋_GB2312" w:hAnsi="方正仿宋_GB2312" w:eastAsia="方正仿宋_GB2312" w:cs="方正仿宋_GB2312"/>
              <w:kern w:val="0"/>
              <w:sz w:val="24"/>
              <w:szCs w:val="24"/>
              <w:lang w:val="en-US" w:eastAsia="zh-CN"/>
            </w:rPr>
            <w:t>发展路径</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_Toc15453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75647875">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_Toc25920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kern w:val="0"/>
              <w:sz w:val="24"/>
              <w:szCs w:val="24"/>
              <w:lang w:val="en-US" w:eastAsia="zh-CN"/>
            </w:rPr>
            <w:t>五、培养目标与培养规格</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_Toc25920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4</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05E67720">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_Toc25336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rPr>
            <w:t>（一）培养目标</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_Toc25336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41082D50">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_Toc8220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rPr>
            <w:t>（二）培养规格</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_Toc8220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730605EC">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_Toc10104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kern w:val="0"/>
              <w:sz w:val="24"/>
              <w:szCs w:val="24"/>
              <w:lang w:val="en-US" w:eastAsia="zh-CN"/>
            </w:rPr>
            <w:t>六、课程设置及要求</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_Toc10104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9</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22201A83">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_Toc28663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rPr>
            <w:t>（一）课程设置情况</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_Toc28663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9</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24BD48D7">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_Toc27123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lang w:val="en-US" w:eastAsia="zh-CN"/>
            </w:rPr>
            <w:t>三</w:t>
          </w:r>
          <w:r>
            <w:rPr>
              <w:rFonts w:hint="eastAsia" w:ascii="方正仿宋_GB2312" w:hAnsi="方正仿宋_GB2312" w:eastAsia="方正仿宋_GB2312" w:cs="方正仿宋_GB2312"/>
              <w:sz w:val="24"/>
              <w:szCs w:val="24"/>
            </w:rPr>
            <w:t>）课程教学要求</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_Toc27123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63570637">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_Toc29699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kern w:val="0"/>
              <w:sz w:val="24"/>
              <w:szCs w:val="24"/>
              <w:lang w:val="en-US" w:eastAsia="zh-CN"/>
            </w:rPr>
            <w:t>七、教学进程总体安排</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_Toc29699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43</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73D23B70">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_Toc22139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lang w:val="en-US" w:eastAsia="zh-CN"/>
            </w:rPr>
            <w:t>（一）教学进程表（表10）</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_Toc22139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03C3F863">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_Toc13065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lang w:val="en-US" w:eastAsia="zh-CN"/>
            </w:rPr>
            <w:t>（二）学时与学分分配</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_Toc13065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2D6AD8DD">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_Toc16302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kern w:val="0"/>
              <w:sz w:val="24"/>
              <w:szCs w:val="24"/>
              <w:lang w:val="en-US" w:eastAsia="zh-CN"/>
            </w:rPr>
            <w:t>八、实施保障</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_Toc16302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44</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5C5385EE">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_Toc26690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lang w:val="en-US" w:eastAsia="zh-CN"/>
            </w:rPr>
            <w:t>（一）师资队伍</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_Toc26690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08ED9619">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_Toc8875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（二）教学设施</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_Toc8875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46</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0A674D6C">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_Toc14324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lang w:val="en-US" w:eastAsia="zh-CN"/>
            </w:rPr>
            <w:t>（三）教学资源</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_Toc14324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48</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4BF7235B">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_Toc18360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lang w:val="en-US" w:eastAsia="zh-CN"/>
            </w:rPr>
            <w:t>（四）教学方法</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_Toc18360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51</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34ABBB12">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_Toc4607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lang w:val="en-US" w:eastAsia="zh-CN"/>
            </w:rPr>
            <w:t>（五）学习评价</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_Toc4607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234148DE">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_Toc19747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kern w:val="0"/>
              <w:sz w:val="24"/>
              <w:szCs w:val="24"/>
              <w:lang w:val="en-US" w:eastAsia="zh-CN"/>
            </w:rPr>
            <w:t>（六）质量管理</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_Toc19747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55</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4CDDA0E8">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_Toc31160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九、毕业要求</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_Toc31160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56</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4FC9B79E">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_Toc5670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（一）素质要求</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_Toc5670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56</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2601BC3E">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_Toc26058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（二）学分要求</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_Toc26058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1E605C06">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_Toc9674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（三）技能要求</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_Toc9674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67E000D4">
          <w:pPr>
            <w:pStyle w:val="13"/>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HYPERLINK \l _Toc16372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（四）证书要求</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_Toc16372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168E8DB8">
          <w:pPr>
            <w:pStyle w:val="12"/>
            <w:keepNext w:val="0"/>
            <w:keepLines w:val="0"/>
            <w:pageBreakBefore w:val="0"/>
            <w:widowControl w:val="0"/>
            <w:tabs>
              <w:tab w:val="right" w:leader="dot" w:pos="8843"/>
            </w:tabs>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HYPERLINK \l _Toc28201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十、附录</w:t>
          </w:r>
          <w:r>
            <w:rPr>
              <w:rFonts w:hint="eastAsia" w:ascii="方正仿宋_GB2312" w:hAnsi="方正仿宋_GB2312" w:eastAsia="方正仿宋_GB2312" w:cs="方正仿宋_GB2312"/>
              <w:b/>
              <w:bCs/>
              <w:sz w:val="24"/>
              <w:szCs w:val="24"/>
            </w:rPr>
            <w:tab/>
          </w:r>
          <w:r>
            <w:rPr>
              <w:rFonts w:hint="eastAsia" w:ascii="方正仿宋_GB2312" w:hAnsi="方正仿宋_GB2312" w:eastAsia="方正仿宋_GB2312" w:cs="方正仿宋_GB2312"/>
              <w:b/>
              <w:bCs/>
              <w:sz w:val="24"/>
              <w:szCs w:val="24"/>
            </w:rPr>
            <w:fldChar w:fldCharType="begin"/>
          </w:r>
          <w:r>
            <w:rPr>
              <w:rFonts w:hint="eastAsia" w:ascii="方正仿宋_GB2312" w:hAnsi="方正仿宋_GB2312" w:eastAsia="方正仿宋_GB2312" w:cs="方正仿宋_GB2312"/>
              <w:b/>
              <w:bCs/>
              <w:sz w:val="24"/>
              <w:szCs w:val="24"/>
            </w:rPr>
            <w:instrText xml:space="preserve"> PAGEREF _Toc28201 \h </w:instrText>
          </w:r>
          <w:r>
            <w:rPr>
              <w:rFonts w:hint="eastAsia" w:ascii="方正仿宋_GB2312" w:hAnsi="方正仿宋_GB2312" w:eastAsia="方正仿宋_GB2312" w:cs="方正仿宋_GB2312"/>
              <w:b/>
              <w:bCs/>
              <w:sz w:val="24"/>
              <w:szCs w:val="24"/>
            </w:rPr>
            <w:fldChar w:fldCharType="separate"/>
          </w:r>
          <w:r>
            <w:rPr>
              <w:rFonts w:hint="eastAsia" w:ascii="方正仿宋_GB2312" w:hAnsi="方正仿宋_GB2312" w:eastAsia="方正仿宋_GB2312" w:cs="方正仿宋_GB2312"/>
              <w:b/>
              <w:bCs/>
              <w:sz w:val="24"/>
              <w:szCs w:val="24"/>
            </w:rPr>
            <w:t>59</w:t>
          </w:r>
          <w:r>
            <w:rPr>
              <w:rFonts w:hint="eastAsia" w:ascii="方正仿宋_GB2312" w:hAnsi="方正仿宋_GB2312" w:eastAsia="方正仿宋_GB2312" w:cs="方正仿宋_GB2312"/>
              <w:b/>
              <w:bCs/>
              <w:sz w:val="24"/>
              <w:szCs w:val="24"/>
            </w:rPr>
            <w:fldChar w:fldCharType="end"/>
          </w:r>
          <w:r>
            <w:rPr>
              <w:rFonts w:hint="eastAsia" w:ascii="方正仿宋_GB2312" w:hAnsi="方正仿宋_GB2312" w:eastAsia="方正仿宋_GB2312" w:cs="方正仿宋_GB2312"/>
              <w:b/>
              <w:bCs/>
              <w:sz w:val="24"/>
              <w:szCs w:val="24"/>
            </w:rPr>
            <w:fldChar w:fldCharType="end"/>
          </w:r>
        </w:p>
        <w:p w14:paraId="085CB6B3">
          <w:pPr>
            <w:pStyle w:val="2"/>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方正仿宋_GB2312" w:hAnsi="方正仿宋_GB2312" w:eastAsia="方正仿宋_GB2312" w:cs="方正仿宋_GB2312"/>
              <w:bCs/>
              <w:kern w:val="2"/>
              <w:sz w:val="28"/>
              <w:szCs w:val="28"/>
              <w:lang w:val="en-US" w:eastAsia="zh-CN" w:bidi="ar-SA"/>
            </w:rPr>
          </w:pPr>
          <w:r>
            <w:rPr>
              <w:rFonts w:hint="eastAsia" w:ascii="方正仿宋_GB2312" w:hAnsi="方正仿宋_GB2312" w:eastAsia="方正仿宋_GB2312" w:cs="方正仿宋_GB2312"/>
              <w:sz w:val="24"/>
              <w:szCs w:val="24"/>
            </w:rPr>
            <w:fldChar w:fldCharType="end"/>
          </w:r>
        </w:p>
      </w:sdtContent>
    </w:sdt>
    <w:p w14:paraId="23CC3659">
      <w:pPr>
        <w:rPr>
          <w:rFonts w:hint="eastAsia" w:ascii="方正仿宋_GB2312" w:hAnsi="方正仿宋_GB2312" w:eastAsia="方正仿宋_GB2312" w:cs="方正仿宋_GB2312"/>
          <w:sz w:val="28"/>
          <w:szCs w:val="28"/>
        </w:rPr>
        <w:sectPr>
          <w:footerReference r:id="rId3" w:type="default"/>
          <w:pgSz w:w="11905" w:h="16781"/>
          <w:pgMar w:top="1531" w:right="1531" w:bottom="1134" w:left="1531" w:header="873" w:footer="992" w:gutter="0"/>
          <w:pgBorders>
            <w:top w:val="none" w:sz="0" w:space="0"/>
            <w:left w:val="none" w:sz="0" w:space="0"/>
            <w:bottom w:val="none" w:sz="0" w:space="0"/>
            <w:right w:val="none" w:sz="0" w:space="0"/>
          </w:pgBorders>
          <w:pgNumType w:fmt="decimal" w:start="1"/>
          <w:cols w:space="0" w:num="1"/>
          <w:rtlGutter w:val="0"/>
          <w:docGrid w:linePitch="0" w:charSpace="0"/>
        </w:sectPr>
      </w:pPr>
    </w:p>
    <w:p w14:paraId="15ED61BD">
      <w:pPr>
        <w:spacing w:before="140" w:line="222" w:lineRule="auto"/>
        <w:jc w:val="center"/>
        <w:rPr>
          <w:rFonts w:hint="eastAsia" w:ascii="宋体" w:hAnsi="宋体" w:eastAsia="宋体" w:cs="宋体"/>
          <w:b/>
          <w:bCs/>
          <w:sz w:val="44"/>
          <w:szCs w:val="44"/>
        </w:rPr>
      </w:pPr>
      <w:r>
        <w:rPr>
          <w:rFonts w:hint="eastAsia" w:ascii="宋体" w:hAnsi="宋体" w:eastAsia="宋体" w:cs="宋体"/>
          <w:b/>
          <w:bCs/>
          <w:spacing w:val="2"/>
          <w:sz w:val="44"/>
          <w:szCs w:val="44"/>
        </w:rPr>
        <w:t>202</w:t>
      </w:r>
      <w:r>
        <w:rPr>
          <w:rFonts w:hint="eastAsia" w:ascii="宋体" w:hAnsi="宋体" w:eastAsia="宋体" w:cs="宋体"/>
          <w:b/>
          <w:bCs/>
          <w:spacing w:val="2"/>
          <w:sz w:val="44"/>
          <w:szCs w:val="44"/>
          <w:lang w:val="en-GB" w:eastAsia="zh-CN"/>
        </w:rPr>
        <w:t>5</w:t>
      </w:r>
      <w:r>
        <w:rPr>
          <w:rFonts w:hint="eastAsia" w:ascii="宋体" w:hAnsi="宋体" w:eastAsia="宋体" w:cs="宋体"/>
          <w:b/>
          <w:bCs/>
          <w:spacing w:val="2"/>
          <w:sz w:val="44"/>
          <w:szCs w:val="44"/>
          <w:lang w:val="en-US" w:eastAsia="zh-CN"/>
        </w:rPr>
        <w:t xml:space="preserve"> </w:t>
      </w:r>
      <w:r>
        <w:rPr>
          <w:rFonts w:hint="eastAsia" w:ascii="宋体" w:hAnsi="宋体" w:eastAsia="宋体" w:cs="宋体"/>
          <w:b/>
          <w:bCs/>
          <w:spacing w:val="2"/>
          <w:sz w:val="44"/>
          <w:szCs w:val="44"/>
        </w:rPr>
        <w:t>级电子商务专业人才培养方案</w:t>
      </w:r>
    </w:p>
    <w:p w14:paraId="17B685E4">
      <w:pPr>
        <w:spacing w:line="443" w:lineRule="auto"/>
        <w:rPr>
          <w:rFonts w:ascii="Arial"/>
          <w:sz w:val="21"/>
        </w:rPr>
      </w:pPr>
    </w:p>
    <w:p w14:paraId="0C70EAF7">
      <w:pPr>
        <w:pStyle w:val="3"/>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b w:val="0"/>
          <w:bCs w:val="0"/>
          <w:kern w:val="0"/>
          <w:sz w:val="28"/>
          <w:szCs w:val="30"/>
          <w:lang w:val="en-US" w:eastAsia="zh-CN"/>
        </w:rPr>
      </w:pPr>
      <w:bookmarkStart w:id="0" w:name="bookmark1"/>
      <w:bookmarkEnd w:id="0"/>
      <w:bookmarkStart w:id="1" w:name="_Toc24964"/>
      <w:bookmarkStart w:id="2" w:name="_Toc7400"/>
      <w:r>
        <w:rPr>
          <w:rFonts w:hint="eastAsia"/>
          <w:b w:val="0"/>
          <w:bCs w:val="0"/>
          <w:kern w:val="0"/>
          <w:sz w:val="28"/>
          <w:szCs w:val="30"/>
          <w:lang w:val="en-US" w:eastAsia="zh-CN"/>
        </w:rPr>
        <w:t>一、专业名称及代码</w:t>
      </w:r>
      <w:bookmarkEnd w:id="1"/>
      <w:bookmarkEnd w:id="2"/>
    </w:p>
    <w:p w14:paraId="2503DF9F">
      <w:pPr>
        <w:pStyle w:val="22"/>
        <w:bidi w:val="0"/>
        <w:rPr>
          <w:rFonts w:hint="eastAsia"/>
        </w:rPr>
      </w:pPr>
      <w:r>
        <w:rPr>
          <w:rFonts w:hint="eastAsia"/>
        </w:rPr>
        <w:t xml:space="preserve">专业名称：电子商务 </w:t>
      </w:r>
    </w:p>
    <w:p w14:paraId="7D65F9D7">
      <w:pPr>
        <w:pStyle w:val="22"/>
        <w:bidi w:val="0"/>
        <w:rPr>
          <w:rFonts w:hint="eastAsia"/>
        </w:rPr>
      </w:pPr>
      <w:r>
        <w:rPr>
          <w:rFonts w:hint="eastAsia"/>
        </w:rPr>
        <w:t>专业代码：530701</w:t>
      </w:r>
    </w:p>
    <w:p w14:paraId="59EEA3B2">
      <w:pPr>
        <w:pStyle w:val="3"/>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b w:val="0"/>
          <w:bCs w:val="0"/>
          <w:kern w:val="0"/>
          <w:sz w:val="28"/>
          <w:szCs w:val="30"/>
          <w:lang w:val="en-US" w:eastAsia="zh-CN"/>
        </w:rPr>
      </w:pPr>
      <w:bookmarkStart w:id="3" w:name="bookmark3"/>
      <w:bookmarkEnd w:id="3"/>
      <w:bookmarkStart w:id="4" w:name="_Toc29225"/>
      <w:bookmarkStart w:id="5" w:name="_Toc21766"/>
      <w:r>
        <w:rPr>
          <w:rFonts w:hint="eastAsia"/>
          <w:b w:val="0"/>
          <w:bCs w:val="0"/>
          <w:kern w:val="0"/>
          <w:sz w:val="28"/>
          <w:szCs w:val="30"/>
          <w:lang w:val="en-US" w:eastAsia="zh-CN"/>
        </w:rPr>
        <w:t>二、入学要求</w:t>
      </w:r>
      <w:bookmarkEnd w:id="4"/>
      <w:bookmarkEnd w:id="5"/>
    </w:p>
    <w:p w14:paraId="1052DB88">
      <w:pPr>
        <w:pStyle w:val="22"/>
        <w:bidi w:val="0"/>
      </w:pPr>
      <w:r>
        <w:t>高中阶段教育毕业生或具有同等学力者。</w:t>
      </w:r>
    </w:p>
    <w:p w14:paraId="2B6E63AB">
      <w:pPr>
        <w:pStyle w:val="3"/>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b w:val="0"/>
          <w:bCs w:val="0"/>
          <w:kern w:val="0"/>
          <w:sz w:val="28"/>
          <w:szCs w:val="30"/>
          <w:lang w:val="en-US" w:eastAsia="zh-CN"/>
        </w:rPr>
      </w:pPr>
      <w:bookmarkStart w:id="6" w:name="bookmark5"/>
      <w:bookmarkEnd w:id="6"/>
      <w:bookmarkStart w:id="7" w:name="_Toc4169"/>
      <w:bookmarkStart w:id="8" w:name="_Toc5882"/>
      <w:r>
        <w:rPr>
          <w:rFonts w:hint="eastAsia"/>
          <w:b w:val="0"/>
          <w:bCs w:val="0"/>
          <w:kern w:val="0"/>
          <w:sz w:val="28"/>
          <w:szCs w:val="30"/>
          <w:lang w:val="en-US" w:eastAsia="zh-CN"/>
        </w:rPr>
        <w:t>三、修业年限</w:t>
      </w:r>
      <w:bookmarkEnd w:id="7"/>
      <w:bookmarkEnd w:id="8"/>
    </w:p>
    <w:p w14:paraId="5CD70765">
      <w:pPr>
        <w:pStyle w:val="22"/>
        <w:bidi w:val="0"/>
      </w:pPr>
      <w:r>
        <w:t>修业年限为3年。</w:t>
      </w:r>
    </w:p>
    <w:p w14:paraId="5EAC5C05">
      <w:pPr>
        <w:pStyle w:val="3"/>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b w:val="0"/>
          <w:bCs w:val="0"/>
          <w:kern w:val="0"/>
          <w:sz w:val="28"/>
          <w:szCs w:val="30"/>
          <w:lang w:val="en-US" w:eastAsia="zh-CN"/>
        </w:rPr>
      </w:pPr>
      <w:bookmarkStart w:id="9" w:name="bookmark7"/>
      <w:bookmarkEnd w:id="9"/>
      <w:bookmarkStart w:id="10" w:name="_Toc4963"/>
      <w:bookmarkStart w:id="11" w:name="_Toc109"/>
      <w:r>
        <w:rPr>
          <w:rFonts w:hint="eastAsia"/>
          <w:b w:val="0"/>
          <w:bCs w:val="0"/>
          <w:kern w:val="0"/>
          <w:sz w:val="28"/>
          <w:szCs w:val="30"/>
          <w:lang w:val="en-US" w:eastAsia="zh-CN"/>
        </w:rPr>
        <w:t>四、职业面向</w:t>
      </w:r>
      <w:bookmarkEnd w:id="10"/>
      <w:bookmarkEnd w:id="11"/>
    </w:p>
    <w:p w14:paraId="6624DCD3">
      <w:pPr>
        <w:pStyle w:val="4"/>
        <w:keepNext w:val="0"/>
        <w:keepLines w:val="0"/>
        <w:bidi w:val="0"/>
        <w:adjustRightInd w:val="0"/>
        <w:snapToGrid w:val="0"/>
        <w:spacing w:beforeLines="0" w:beforeAutospacing="0" w:afterLines="0" w:afterAutospacing="0" w:line="360" w:lineRule="auto"/>
        <w:ind w:firstLine="562" w:firstLineChars="200"/>
        <w:rPr>
          <w:rFonts w:hint="eastAsia" w:ascii="Arial" w:hAnsi="Arial" w:eastAsia="楷体_GB2312" w:cs="Times New Roman"/>
          <w:b/>
          <w:kern w:val="0"/>
          <w:sz w:val="28"/>
          <w:szCs w:val="24"/>
        </w:rPr>
      </w:pPr>
      <w:bookmarkStart w:id="12" w:name="bookmark9"/>
      <w:bookmarkEnd w:id="12"/>
      <w:bookmarkStart w:id="13" w:name="bookmark10"/>
      <w:bookmarkEnd w:id="13"/>
      <w:bookmarkStart w:id="14" w:name="bookmark8"/>
      <w:bookmarkEnd w:id="14"/>
      <w:bookmarkStart w:id="15" w:name="_Toc24681"/>
      <w:bookmarkStart w:id="16" w:name="_Toc5066"/>
      <w:r>
        <w:rPr>
          <w:rFonts w:hint="eastAsia" w:ascii="Arial" w:hAnsi="Arial" w:eastAsia="楷体_GB2312" w:cs="Times New Roman"/>
          <w:b/>
          <w:kern w:val="0"/>
          <w:sz w:val="28"/>
          <w:szCs w:val="24"/>
        </w:rPr>
        <w:t>（一）职业面向</w:t>
      </w:r>
      <w:bookmarkEnd w:id="15"/>
      <w:bookmarkEnd w:id="16"/>
    </w:p>
    <w:p w14:paraId="6B2213CC">
      <w:pPr>
        <w:pStyle w:val="22"/>
        <w:bidi w:val="0"/>
      </w:pPr>
      <w:r>
        <w:t>职业面向如表1所示。</w:t>
      </w:r>
    </w:p>
    <w:p w14:paraId="059887FC">
      <w:pPr>
        <w:pStyle w:val="69"/>
        <w:bidi w:val="0"/>
      </w:pPr>
      <w:r>
        <w:t>表1  职业面向一览表</w:t>
      </w:r>
    </w:p>
    <w:tbl>
      <w:tblPr>
        <w:tblStyle w:val="16"/>
        <w:tblW w:w="9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40"/>
        <w:gridCol w:w="1360"/>
        <w:gridCol w:w="1580"/>
        <w:gridCol w:w="2050"/>
        <w:gridCol w:w="1810"/>
      </w:tblGrid>
      <w:tr w14:paraId="3B2B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1119" w:type="dxa"/>
            <w:shd w:val="clear" w:color="auto" w:fill="DCE6F2" w:themeFill="accent1" w:themeFillTint="32"/>
            <w:vAlign w:val="center"/>
          </w:tcPr>
          <w:p w14:paraId="215F1C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所属专业大类</w:t>
            </w:r>
          </w:p>
          <w:p w14:paraId="74D13C3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（代码）A</w:t>
            </w:r>
          </w:p>
        </w:tc>
        <w:tc>
          <w:tcPr>
            <w:tcW w:w="1240" w:type="dxa"/>
            <w:shd w:val="clear" w:color="auto" w:fill="DCE6F2" w:themeFill="accent1" w:themeFillTint="32"/>
            <w:vAlign w:val="center"/>
          </w:tcPr>
          <w:p w14:paraId="3F4259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所属专业类</w:t>
            </w:r>
          </w:p>
          <w:p w14:paraId="16E9B4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（代码）</w:t>
            </w:r>
          </w:p>
          <w:p w14:paraId="3E4281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B</w:t>
            </w:r>
          </w:p>
        </w:tc>
        <w:tc>
          <w:tcPr>
            <w:tcW w:w="1360" w:type="dxa"/>
            <w:shd w:val="clear" w:color="auto" w:fill="DCE6F2" w:themeFill="accent1" w:themeFillTint="32"/>
            <w:vAlign w:val="center"/>
          </w:tcPr>
          <w:p w14:paraId="453D2C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对应行业 （代码）</w:t>
            </w:r>
          </w:p>
          <w:p w14:paraId="3B58B0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C</w:t>
            </w:r>
          </w:p>
        </w:tc>
        <w:tc>
          <w:tcPr>
            <w:tcW w:w="1580" w:type="dxa"/>
            <w:shd w:val="clear" w:color="auto" w:fill="DCE6F2" w:themeFill="accent1" w:themeFillTint="32"/>
            <w:vAlign w:val="center"/>
          </w:tcPr>
          <w:p w14:paraId="586F6A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主要职业类别（代码）</w:t>
            </w:r>
          </w:p>
          <w:p w14:paraId="4C1717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D</w:t>
            </w:r>
          </w:p>
        </w:tc>
        <w:tc>
          <w:tcPr>
            <w:tcW w:w="2050" w:type="dxa"/>
            <w:shd w:val="clear" w:color="auto" w:fill="DCE6F2" w:themeFill="accent1" w:themeFillTint="32"/>
            <w:vAlign w:val="center"/>
          </w:tcPr>
          <w:p w14:paraId="62F1F1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p>
          <w:p w14:paraId="69C291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主要岗位群或技术领域举例</w:t>
            </w:r>
          </w:p>
          <w:p w14:paraId="5E06B2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E</w:t>
            </w:r>
          </w:p>
          <w:p w14:paraId="273745C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p>
        </w:tc>
        <w:tc>
          <w:tcPr>
            <w:tcW w:w="1810" w:type="dxa"/>
            <w:shd w:val="clear" w:color="auto" w:fill="DCE6F2" w:themeFill="accent1" w:themeFillTint="32"/>
            <w:vAlign w:val="center"/>
          </w:tcPr>
          <w:p w14:paraId="709956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职业资格证书或技能等级证书举例</w:t>
            </w:r>
          </w:p>
          <w:p w14:paraId="11EAED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sz w:val="20"/>
                <w:szCs w:val="20"/>
                <w:vertAlign w:val="baseline"/>
                <w:lang w:val="en-US" w:eastAsia="zh-CN"/>
              </w:rPr>
            </w:pPr>
            <w:r>
              <w:rPr>
                <w:rFonts w:hint="eastAsia" w:ascii="宋体" w:hAnsi="宋体" w:eastAsia="宋体" w:cs="宋体"/>
                <w:b/>
                <w:bCs/>
                <w:sz w:val="20"/>
                <w:szCs w:val="20"/>
                <w:vertAlign w:val="baseline"/>
                <w:lang w:val="en-US" w:eastAsia="zh-CN"/>
              </w:rPr>
              <w:t>F</w:t>
            </w:r>
          </w:p>
        </w:tc>
      </w:tr>
      <w:tr w14:paraId="6D09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5" w:hRule="atLeast"/>
        </w:trPr>
        <w:tc>
          <w:tcPr>
            <w:tcW w:w="1119" w:type="dxa"/>
            <w:vAlign w:val="center"/>
          </w:tcPr>
          <w:p w14:paraId="0C27F2A5">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财经商贸</w:t>
            </w:r>
          </w:p>
          <w:p w14:paraId="78DF0CFA">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大类</w:t>
            </w:r>
          </w:p>
          <w:p w14:paraId="0F3BEB7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68B91C7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（53）</w:t>
            </w:r>
          </w:p>
        </w:tc>
        <w:tc>
          <w:tcPr>
            <w:tcW w:w="1240" w:type="dxa"/>
            <w:vAlign w:val="center"/>
          </w:tcPr>
          <w:p w14:paraId="1C376399">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电子商务类</w:t>
            </w:r>
          </w:p>
          <w:p w14:paraId="39F3180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（5307）</w:t>
            </w:r>
          </w:p>
        </w:tc>
        <w:tc>
          <w:tcPr>
            <w:tcW w:w="1360" w:type="dxa"/>
            <w:vAlign w:val="center"/>
          </w:tcPr>
          <w:p w14:paraId="0ADD383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互联网和相关服务（64）</w:t>
            </w:r>
          </w:p>
          <w:p w14:paraId="5D38794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p>
          <w:p w14:paraId="2E86B60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商务服务业（72）</w:t>
            </w:r>
          </w:p>
          <w:p w14:paraId="55C8083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p>
          <w:p w14:paraId="590F151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批发业（51）</w:t>
            </w:r>
          </w:p>
          <w:p w14:paraId="55A56E3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p>
          <w:p w14:paraId="3C5BE8A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零售业（52</w:t>
            </w:r>
            <w:r>
              <w:rPr>
                <w:rFonts w:hint="eastAsia" w:ascii="宋体" w:hAnsi="宋体" w:eastAsia="宋体" w:cs="宋体"/>
                <w:sz w:val="20"/>
                <w:szCs w:val="20"/>
              </w:rPr>
              <w:t>）</w:t>
            </w:r>
          </w:p>
        </w:tc>
        <w:tc>
          <w:tcPr>
            <w:tcW w:w="1580" w:type="dxa"/>
            <w:vAlign w:val="center"/>
          </w:tcPr>
          <w:p w14:paraId="7E218D33">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200" w:firstLineChars="100"/>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销售人员</w:t>
            </w:r>
          </w:p>
          <w:p w14:paraId="2AB3B99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（4-01-02）</w:t>
            </w:r>
          </w:p>
          <w:p w14:paraId="38016E1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电子商务师</w:t>
            </w:r>
          </w:p>
          <w:p w14:paraId="6128560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(4-01-02-02)</w:t>
            </w:r>
          </w:p>
          <w:p w14:paraId="50533B7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互联网营销师 (4-01-02-07)</w:t>
            </w:r>
          </w:p>
          <w:p w14:paraId="4BC51DC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商务咨询服务人员(4-07-02)</w:t>
            </w:r>
          </w:p>
          <w:p w14:paraId="2E79623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市场营销专业人员</w:t>
            </w:r>
          </w:p>
          <w:p w14:paraId="7946A90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cs="宋体"/>
                <w:sz w:val="20"/>
                <w:szCs w:val="20"/>
                <w:vertAlign w:val="baseline"/>
                <w:lang w:val="en-US" w:eastAsia="zh-CN"/>
              </w:rPr>
              <w:t>（</w:t>
            </w:r>
            <w:r>
              <w:rPr>
                <w:rFonts w:hint="eastAsia" w:ascii="宋体" w:hAnsi="宋体" w:eastAsia="宋体" w:cs="宋体"/>
                <w:sz w:val="20"/>
                <w:szCs w:val="20"/>
                <w:vertAlign w:val="baseline"/>
                <w:lang w:val="en-US" w:eastAsia="zh-CN"/>
              </w:rPr>
              <w:t>2-06</w:t>
            </w:r>
            <w:r>
              <w:rPr>
                <w:rFonts w:hint="eastAsia" w:ascii="宋体" w:hAnsi="宋体" w:cs="宋体"/>
                <w:sz w:val="20"/>
                <w:szCs w:val="20"/>
                <w:vertAlign w:val="baseline"/>
                <w:lang w:val="en-US" w:eastAsia="zh-CN"/>
              </w:rPr>
              <w:t>-</w:t>
            </w:r>
            <w:r>
              <w:rPr>
                <w:rFonts w:hint="eastAsia" w:ascii="宋体" w:hAnsi="宋体" w:eastAsia="宋体" w:cs="宋体"/>
                <w:sz w:val="20"/>
                <w:szCs w:val="20"/>
                <w:vertAlign w:val="baseline"/>
                <w:lang w:val="en-US" w:eastAsia="zh-CN"/>
              </w:rPr>
              <w:t>07-02）</w:t>
            </w:r>
          </w:p>
          <w:p w14:paraId="5AA9A0AA">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200" w:hanging="200" w:hangingChars="100"/>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跨境电商专员</w:t>
            </w:r>
            <w:r>
              <w:rPr>
                <w:rFonts w:ascii="宋体" w:hAnsi="宋体" w:eastAsia="宋体" w:cs="宋体"/>
                <w:sz w:val="24"/>
                <w:szCs w:val="24"/>
              </w:rPr>
              <w:br w:type="textWrapping"/>
            </w:r>
            <w:r>
              <w:rPr>
                <w:rFonts w:hint="eastAsia" w:ascii="宋体" w:hAnsi="宋体" w:eastAsia="宋体" w:cs="宋体"/>
                <w:sz w:val="20"/>
                <w:szCs w:val="20"/>
                <w:vertAlign w:val="baseline"/>
                <w:lang w:val="en-US" w:eastAsia="zh-CN"/>
              </w:rPr>
              <w:t xml:space="preserve">4-02-07-09 </w:t>
            </w:r>
          </w:p>
        </w:tc>
        <w:tc>
          <w:tcPr>
            <w:tcW w:w="2050" w:type="dxa"/>
            <w:vAlign w:val="center"/>
          </w:tcPr>
          <w:p w14:paraId="466708A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电商平台运营</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跨境电商业务</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新媒体与直播带货</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网络营销与SEO/SEM</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客服与售后管理</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电商数据分析</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电商视觉设计（美工）</w:t>
            </w:r>
          </w:p>
        </w:tc>
        <w:tc>
          <w:tcPr>
            <w:tcW w:w="1810" w:type="dxa"/>
            <w:vAlign w:val="center"/>
          </w:tcPr>
          <w:p w14:paraId="3843D06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电子商务师（初级/中级/高级）</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网络营销师</w:t>
            </w:r>
          </w:p>
          <w:p w14:paraId="002268A9">
            <w:pPr>
              <w:pStyle w:val="57"/>
              <w:bidi w:val="0"/>
              <w:jc w:val="left"/>
              <w:rPr>
                <w:rFonts w:hint="eastAsia" w:ascii="宋体" w:hAnsi="宋体" w:eastAsia="宋体" w:cs="宋体"/>
                <w:sz w:val="20"/>
                <w:szCs w:val="20"/>
                <w:vertAlign w:val="baseline"/>
                <w:lang w:val="en-US" w:eastAsia="zh-CN"/>
              </w:rPr>
            </w:pPr>
            <w:r>
              <w:t>1+X网店运营推广职业技能证书</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跨境电商操作技能证书（如Amazon/Lazada实操认证）</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客服管理师</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新媒体运营证书</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直播销售员职业技能证书</w:t>
            </w:r>
            <w:r>
              <w:rPr>
                <w:rFonts w:hint="eastAsia" w:ascii="宋体" w:hAnsi="宋体" w:eastAsia="宋体" w:cs="宋体"/>
                <w:sz w:val="20"/>
                <w:szCs w:val="20"/>
                <w:vertAlign w:val="baseline"/>
                <w:lang w:val="en-US" w:eastAsia="zh-CN"/>
              </w:rPr>
              <w:br w:type="textWrapping"/>
            </w:r>
            <w:r>
              <w:rPr>
                <w:rFonts w:hint="eastAsia" w:ascii="宋体" w:hAnsi="宋体" w:eastAsia="宋体" w:cs="宋体"/>
                <w:sz w:val="20"/>
                <w:szCs w:val="20"/>
                <w:vertAlign w:val="baseline"/>
                <w:lang w:val="en-US" w:eastAsia="zh-CN"/>
              </w:rPr>
              <w:t xml:space="preserve"> </w:t>
            </w:r>
          </w:p>
        </w:tc>
      </w:tr>
    </w:tbl>
    <w:p w14:paraId="7B633131">
      <w:pPr>
        <w:rPr>
          <w:rFonts w:ascii="Arial"/>
          <w:sz w:val="21"/>
        </w:rPr>
      </w:pPr>
    </w:p>
    <w:p w14:paraId="6094B6F2">
      <w:pPr>
        <w:rPr>
          <w:rFonts w:ascii="Arial"/>
          <w:sz w:val="21"/>
        </w:rPr>
      </w:pPr>
    </w:p>
    <w:p w14:paraId="5A341616">
      <w:pPr>
        <w:rPr>
          <w:rFonts w:ascii="Arial"/>
          <w:sz w:val="21"/>
        </w:rPr>
      </w:pPr>
    </w:p>
    <w:p w14:paraId="3436BF39">
      <w:pPr>
        <w:rPr>
          <w:rFonts w:ascii="Arial"/>
          <w:sz w:val="21"/>
        </w:rPr>
      </w:pPr>
    </w:p>
    <w:p w14:paraId="02CD0E49">
      <w:pPr>
        <w:rPr>
          <w:rFonts w:ascii="Arial"/>
          <w:sz w:val="21"/>
        </w:rPr>
      </w:pPr>
    </w:p>
    <w:p w14:paraId="4D44686A">
      <w:pPr>
        <w:rPr>
          <w:rFonts w:ascii="Arial"/>
          <w:sz w:val="21"/>
        </w:rPr>
      </w:pPr>
    </w:p>
    <w:p w14:paraId="506F4407">
      <w:pPr>
        <w:rPr>
          <w:rFonts w:ascii="Arial"/>
          <w:sz w:val="21"/>
        </w:rPr>
      </w:pPr>
    </w:p>
    <w:p w14:paraId="487E4017">
      <w:pPr>
        <w:pStyle w:val="4"/>
        <w:keepNext w:val="0"/>
        <w:keepLines w:val="0"/>
        <w:bidi w:val="0"/>
        <w:adjustRightInd w:val="0"/>
        <w:snapToGrid w:val="0"/>
        <w:spacing w:beforeLines="0" w:beforeAutospacing="0" w:afterLines="0" w:afterAutospacing="0" w:line="360" w:lineRule="auto"/>
        <w:ind w:firstLine="562" w:firstLineChars="200"/>
        <w:rPr>
          <w:rFonts w:hint="default" w:ascii="Arial" w:hAnsi="Arial" w:eastAsia="楷体_GB2312" w:cs="Times New Roman"/>
          <w:b/>
          <w:kern w:val="0"/>
          <w:sz w:val="28"/>
          <w:szCs w:val="24"/>
          <w:lang w:val="en-US" w:eastAsia="zh-CN"/>
        </w:rPr>
      </w:pPr>
      <w:bookmarkStart w:id="17" w:name="bookmark12"/>
      <w:bookmarkEnd w:id="17"/>
      <w:bookmarkStart w:id="18" w:name="bookmark11"/>
      <w:bookmarkEnd w:id="18"/>
      <w:bookmarkStart w:id="19" w:name="_Toc16242"/>
      <w:bookmarkStart w:id="20" w:name="_Toc15453"/>
      <w:r>
        <w:rPr>
          <w:rFonts w:hint="eastAsia" w:ascii="Arial" w:hAnsi="Arial" w:eastAsia="楷体_GB2312" w:cs="Times New Roman"/>
          <w:b/>
          <w:kern w:val="0"/>
          <w:sz w:val="28"/>
          <w:szCs w:val="24"/>
        </w:rPr>
        <w:t>（二）职业</w:t>
      </w:r>
      <w:bookmarkEnd w:id="19"/>
      <w:r>
        <w:rPr>
          <w:rFonts w:hint="eastAsia" w:ascii="Arial" w:hAnsi="Arial" w:eastAsia="楷体_GB2312" w:cs="Times New Roman"/>
          <w:b/>
          <w:kern w:val="0"/>
          <w:sz w:val="28"/>
          <w:szCs w:val="24"/>
          <w:lang w:val="en-US" w:eastAsia="zh-CN"/>
        </w:rPr>
        <w:t>发展路径</w:t>
      </w:r>
      <w:bookmarkEnd w:id="20"/>
    </w:p>
    <w:p w14:paraId="6609E48B">
      <w:pPr>
        <w:pStyle w:val="70"/>
        <w:bidi w:val="0"/>
        <w:jc w:val="both"/>
        <w:rPr>
          <w:rFonts w:hint="default" w:asciiTheme="minorHAnsi" w:hAnsiTheme="minorHAnsi" w:eastAsiaTheme="minorEastAsia" w:cstheme="minorBidi"/>
          <w:b/>
          <w:kern w:val="2"/>
          <w:sz w:val="24"/>
          <w:szCs w:val="22"/>
          <w:lang w:val="en-US" w:eastAsia="zh-CN" w:bidi="ar-SA"/>
        </w:rPr>
      </w:pPr>
      <w:r>
        <w:rPr>
          <w:rFonts w:hint="eastAsia"/>
          <w:lang w:val="en-US" w:eastAsia="zh-CN"/>
        </w:rPr>
        <w:t xml:space="preserve">                                   </w:t>
      </w:r>
      <w:r>
        <w:rPr>
          <w:rFonts w:hint="eastAsia" w:asciiTheme="minorHAnsi" w:hAnsiTheme="minorHAnsi" w:eastAsiaTheme="minorEastAsia" w:cstheme="minorBidi"/>
          <w:b/>
          <w:kern w:val="2"/>
          <w:sz w:val="24"/>
          <w:szCs w:val="22"/>
          <w:lang w:val="en-US" w:eastAsia="zh-CN" w:bidi="ar-SA"/>
        </w:rPr>
        <w:t xml:space="preserve">表2 </w:t>
      </w:r>
      <w:r>
        <w:rPr>
          <w:rFonts w:hint="eastAsia" w:cstheme="minorBidi"/>
          <w:b/>
          <w:kern w:val="2"/>
          <w:sz w:val="24"/>
          <w:szCs w:val="22"/>
          <w:lang w:val="en-US" w:eastAsia="zh-CN" w:bidi="ar-SA"/>
        </w:rPr>
        <w:t>电子商务</w:t>
      </w:r>
      <w:r>
        <w:rPr>
          <w:rFonts w:hint="eastAsia" w:asciiTheme="minorHAnsi" w:hAnsiTheme="minorHAnsi" w:eastAsiaTheme="minorEastAsia" w:cstheme="minorBidi"/>
          <w:b/>
          <w:kern w:val="2"/>
          <w:sz w:val="24"/>
          <w:szCs w:val="22"/>
          <w:lang w:val="en-US" w:eastAsia="zh-CN" w:bidi="ar-SA"/>
        </w:rPr>
        <w:t>职业发展路径</w:t>
      </w:r>
    </w:p>
    <w:tbl>
      <w:tblPr>
        <w:tblStyle w:val="66"/>
        <w:tblpPr w:leftFromText="180" w:rightFromText="180" w:vertAnchor="text" w:horzAnchor="page" w:tblpX="1500" w:tblpY="405"/>
        <w:tblOverlap w:val="never"/>
        <w:tblW w:w="92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1708"/>
        <w:gridCol w:w="2865"/>
        <w:gridCol w:w="4070"/>
      </w:tblGrid>
      <w:tr w14:paraId="2E485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655" w:type="dxa"/>
            <w:vMerge w:val="restart"/>
            <w:tcBorders>
              <w:top w:val="single" w:color="auto" w:sz="4" w:space="0"/>
              <w:left w:val="single" w:color="auto" w:sz="4" w:space="0"/>
              <w:bottom w:val="single" w:color="auto" w:sz="4" w:space="0"/>
              <w:right w:val="single" w:color="auto" w:sz="4" w:space="0"/>
            </w:tcBorders>
            <w:shd w:val="clear" w:color="auto" w:fill="DCE6F2" w:themeFill="accent1" w:themeFillTint="32"/>
            <w:textDirection w:val="tbLrV"/>
            <w:vAlign w:val="top"/>
          </w:tcPr>
          <w:p w14:paraId="7CE85B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0"/>
                <w:szCs w:val="20"/>
                <w:vertAlign w:val="baseline"/>
                <w:lang w:val="en-US" w:eastAsia="zh-CN"/>
              </w:rPr>
            </w:pPr>
          </w:p>
          <w:p w14:paraId="06EAD5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02" w:firstLineChars="200"/>
              <w:jc w:val="both"/>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序号</w:t>
            </w:r>
          </w:p>
        </w:tc>
        <w:tc>
          <w:tcPr>
            <w:tcW w:w="1708" w:type="dxa"/>
            <w:vMerge w:val="restart"/>
            <w:tcBorders>
              <w:top w:val="single" w:color="auto" w:sz="4" w:space="0"/>
              <w:left w:val="single" w:color="auto" w:sz="4" w:space="0"/>
              <w:bottom w:val="single" w:color="auto" w:sz="4" w:space="0"/>
              <w:right w:val="single" w:color="auto" w:sz="4" w:space="0"/>
            </w:tcBorders>
            <w:shd w:val="clear" w:color="auto" w:fill="DCE6F2" w:themeFill="accent1" w:themeFillTint="32"/>
            <w:vAlign w:val="top"/>
          </w:tcPr>
          <w:p w14:paraId="7A6B40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0"/>
                <w:szCs w:val="20"/>
                <w:vertAlign w:val="baseline"/>
                <w:lang w:val="en-US" w:eastAsia="zh-CN"/>
              </w:rPr>
            </w:pPr>
          </w:p>
          <w:p w14:paraId="08BA562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0"/>
                <w:szCs w:val="20"/>
                <w:vertAlign w:val="baseline"/>
                <w:lang w:val="en-US" w:eastAsia="zh-CN"/>
              </w:rPr>
            </w:pPr>
          </w:p>
          <w:p w14:paraId="547D12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02" w:firstLineChars="200"/>
              <w:jc w:val="both"/>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z w:val="20"/>
                <w:szCs w:val="20"/>
                <w:vertAlign w:val="baseline"/>
                <w:lang w:val="en-US" w:eastAsia="zh-CN"/>
              </w:rPr>
              <w:t>岗位名称</w:t>
            </w:r>
          </w:p>
        </w:tc>
        <w:tc>
          <w:tcPr>
            <w:tcW w:w="2865" w:type="dxa"/>
            <w:vMerge w:val="restart"/>
            <w:tcBorders>
              <w:top w:val="single" w:color="auto" w:sz="4" w:space="0"/>
              <w:left w:val="single" w:color="auto" w:sz="4" w:space="0"/>
              <w:bottom w:val="single" w:color="auto" w:sz="4" w:space="0"/>
              <w:right w:val="single" w:color="auto" w:sz="4" w:space="0"/>
            </w:tcBorders>
            <w:shd w:val="clear" w:color="auto" w:fill="DCE6F2" w:themeFill="accent1" w:themeFillTint="32"/>
            <w:vAlign w:val="top"/>
          </w:tcPr>
          <w:p w14:paraId="28CCEB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0"/>
                <w:szCs w:val="20"/>
                <w:vertAlign w:val="baseline"/>
                <w:lang w:val="en-US" w:eastAsia="zh-CN"/>
              </w:rPr>
            </w:pPr>
          </w:p>
          <w:p w14:paraId="35141F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0"/>
                <w:szCs w:val="20"/>
                <w:vertAlign w:val="baseline"/>
                <w:lang w:val="en-US" w:eastAsia="zh-CN"/>
              </w:rPr>
            </w:pPr>
          </w:p>
          <w:p w14:paraId="5FB4E5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638" w:firstLineChars="300"/>
              <w:jc w:val="both"/>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pacing w:val="1"/>
                <w:sz w:val="21"/>
                <w:szCs w:val="21"/>
              </w:rPr>
              <w:t>典型工作任务</w:t>
            </w:r>
          </w:p>
        </w:tc>
        <w:tc>
          <w:tcPr>
            <w:tcW w:w="4070" w:type="dxa"/>
            <w:vMerge w:val="restart"/>
            <w:tcBorders>
              <w:top w:val="single" w:color="auto" w:sz="4" w:space="0"/>
              <w:left w:val="single" w:color="auto" w:sz="4" w:space="0"/>
              <w:bottom w:val="single" w:color="auto" w:sz="4" w:space="0"/>
              <w:right w:val="single" w:color="auto" w:sz="4" w:space="0"/>
            </w:tcBorders>
            <w:shd w:val="clear" w:color="auto" w:fill="DCE6F2" w:themeFill="accent1" w:themeFillTint="32"/>
            <w:vAlign w:val="top"/>
          </w:tcPr>
          <w:p w14:paraId="06557D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0"/>
                <w:szCs w:val="20"/>
                <w:vertAlign w:val="baseline"/>
                <w:lang w:val="en-US" w:eastAsia="zh-CN"/>
              </w:rPr>
            </w:pPr>
          </w:p>
          <w:p w14:paraId="36E48C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Theme="minorEastAsia" w:hAnsiTheme="minorEastAsia" w:eastAsiaTheme="minorEastAsia" w:cstheme="minorEastAsia"/>
                <w:b/>
                <w:bCs/>
                <w:sz w:val="20"/>
                <w:szCs w:val="20"/>
                <w:vertAlign w:val="baseline"/>
                <w:lang w:val="en-US" w:eastAsia="zh-CN"/>
              </w:rPr>
            </w:pPr>
          </w:p>
          <w:p w14:paraId="0FD062E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827" w:firstLineChars="400"/>
              <w:jc w:val="both"/>
              <w:textAlignment w:val="auto"/>
              <w:rPr>
                <w:rFonts w:hint="eastAsia" w:asciiTheme="minorEastAsia" w:hAnsiTheme="minorEastAsia" w:eastAsiaTheme="minorEastAsia" w:cstheme="minorEastAsia"/>
                <w:b/>
                <w:bCs/>
                <w:sz w:val="20"/>
                <w:szCs w:val="20"/>
                <w:vertAlign w:val="baseline"/>
                <w:lang w:val="en-US" w:eastAsia="zh-CN"/>
              </w:rPr>
            </w:pPr>
            <w:r>
              <w:rPr>
                <w:rFonts w:hint="eastAsia" w:asciiTheme="minorEastAsia" w:hAnsiTheme="minorEastAsia" w:eastAsiaTheme="minorEastAsia" w:cstheme="minorEastAsia"/>
                <w:b/>
                <w:bCs/>
                <w:spacing w:val="-2"/>
                <w:sz w:val="21"/>
                <w:szCs w:val="21"/>
              </w:rPr>
              <w:t>职业能力与素养</w:t>
            </w:r>
          </w:p>
        </w:tc>
      </w:tr>
      <w:tr w14:paraId="3D51E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655" w:type="dxa"/>
            <w:vMerge w:val="continue"/>
            <w:tcBorders>
              <w:top w:val="single" w:color="auto" w:sz="4" w:space="0"/>
              <w:left w:val="single" w:color="auto" w:sz="4" w:space="0"/>
              <w:bottom w:val="single" w:color="auto" w:sz="4" w:space="0"/>
            </w:tcBorders>
            <w:textDirection w:val="tbRlV"/>
            <w:vAlign w:val="top"/>
          </w:tcPr>
          <w:p w14:paraId="348A283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bCs/>
                <w:sz w:val="20"/>
                <w:szCs w:val="20"/>
                <w:vertAlign w:val="baseline"/>
                <w:lang w:val="en-US" w:eastAsia="zh-CN"/>
              </w:rPr>
            </w:pPr>
          </w:p>
        </w:tc>
        <w:tc>
          <w:tcPr>
            <w:tcW w:w="1708" w:type="dxa"/>
            <w:vMerge w:val="continue"/>
            <w:tcBorders>
              <w:top w:val="single" w:color="auto" w:sz="4" w:space="0"/>
              <w:bottom w:val="single" w:color="auto" w:sz="4" w:space="0"/>
            </w:tcBorders>
            <w:vAlign w:val="top"/>
          </w:tcPr>
          <w:p w14:paraId="5ED8D4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bCs/>
                <w:sz w:val="20"/>
                <w:szCs w:val="20"/>
                <w:vertAlign w:val="baseline"/>
                <w:lang w:val="en-US" w:eastAsia="zh-CN"/>
              </w:rPr>
            </w:pPr>
          </w:p>
        </w:tc>
        <w:tc>
          <w:tcPr>
            <w:tcW w:w="2865" w:type="dxa"/>
            <w:vMerge w:val="continue"/>
            <w:tcBorders>
              <w:top w:val="single" w:color="auto" w:sz="4" w:space="0"/>
              <w:bottom w:val="single" w:color="auto" w:sz="4" w:space="0"/>
            </w:tcBorders>
            <w:vAlign w:val="top"/>
          </w:tcPr>
          <w:p w14:paraId="1BED7E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bCs/>
                <w:sz w:val="20"/>
                <w:szCs w:val="20"/>
                <w:vertAlign w:val="baseline"/>
                <w:lang w:val="en-US" w:eastAsia="zh-CN"/>
              </w:rPr>
            </w:pPr>
          </w:p>
        </w:tc>
        <w:tc>
          <w:tcPr>
            <w:tcW w:w="4070" w:type="dxa"/>
            <w:vMerge w:val="continue"/>
            <w:tcBorders>
              <w:top w:val="single" w:color="auto" w:sz="4" w:space="0"/>
              <w:bottom w:val="single" w:color="auto" w:sz="4" w:space="0"/>
              <w:right w:val="single" w:color="auto" w:sz="4" w:space="0"/>
            </w:tcBorders>
            <w:vAlign w:val="top"/>
          </w:tcPr>
          <w:p w14:paraId="522B6D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bCs/>
                <w:sz w:val="20"/>
                <w:szCs w:val="20"/>
                <w:vertAlign w:val="baseline"/>
                <w:lang w:val="en-US" w:eastAsia="zh-CN"/>
              </w:rPr>
            </w:pPr>
          </w:p>
        </w:tc>
      </w:tr>
      <w:tr w14:paraId="137F1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3" w:hRule="atLeast"/>
        </w:trPr>
        <w:tc>
          <w:tcPr>
            <w:tcW w:w="655" w:type="dxa"/>
            <w:tcBorders>
              <w:top w:val="single" w:color="auto" w:sz="4" w:space="0"/>
            </w:tcBorders>
            <w:vAlign w:val="top"/>
          </w:tcPr>
          <w:p w14:paraId="5527F9A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2BA3096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1E2BC1A9">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094013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63AABB7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6A78C23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8D9A76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w:t>
            </w:r>
          </w:p>
        </w:tc>
        <w:tc>
          <w:tcPr>
            <w:tcW w:w="1708" w:type="dxa"/>
            <w:tcBorders>
              <w:top w:val="single" w:color="auto" w:sz="4" w:space="0"/>
            </w:tcBorders>
            <w:vAlign w:val="top"/>
          </w:tcPr>
          <w:p w14:paraId="6A466B4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1E33E27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4466998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DC4345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20C11CA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125B078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网络客户服务</w:t>
            </w:r>
          </w:p>
        </w:tc>
        <w:tc>
          <w:tcPr>
            <w:tcW w:w="2865" w:type="dxa"/>
            <w:tcBorders>
              <w:top w:val="single" w:color="auto" w:sz="4" w:space="0"/>
            </w:tcBorders>
            <w:vAlign w:val="center"/>
          </w:tcPr>
          <w:p w14:paraId="32D3207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负责售前咨询、售中跟踪、售后服务，解决客户问题，提高客户满意度。主要工作内容包括客户接待与沟通、订单处理、交易纠纷处理、客户关系管理与维护。</w:t>
            </w:r>
          </w:p>
        </w:tc>
        <w:tc>
          <w:tcPr>
            <w:tcW w:w="4070" w:type="dxa"/>
            <w:tcBorders>
              <w:top w:val="single" w:color="auto" w:sz="4" w:space="0"/>
            </w:tcBorders>
            <w:vAlign w:val="center"/>
          </w:tcPr>
          <w:p w14:paraId="59D37E9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1.具备良好的语言、文字表达能力和有效沟通能力</w:t>
            </w:r>
          </w:p>
          <w:p w14:paraId="2E6B40B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2.具备良好的团队合作精神和人际交往能力</w:t>
            </w:r>
          </w:p>
          <w:p w14:paraId="7921F63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3.具备正确进行网络营销，应对客户咨询、异议、处理客户投诉，进行客户个性化服务</w:t>
            </w:r>
          </w:p>
          <w:p w14:paraId="725C957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4.具备电子商务数据统计分析和报告撰写以及客户服务与管理的相关知识</w:t>
            </w:r>
          </w:p>
          <w:p w14:paraId="3C9DFC8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5.具备使用办公软件，进行文档制作和简单的数据处理与分析</w:t>
            </w:r>
          </w:p>
        </w:tc>
      </w:tr>
      <w:tr w14:paraId="4E2AA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6" w:hRule="atLeast"/>
        </w:trPr>
        <w:tc>
          <w:tcPr>
            <w:tcW w:w="655" w:type="dxa"/>
            <w:shd w:val="clear" w:color="auto" w:fill="auto"/>
            <w:vAlign w:val="top"/>
          </w:tcPr>
          <w:p w14:paraId="3E3413B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2467169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137531A">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12D0BF1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2695CBC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666091A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w:t>
            </w:r>
          </w:p>
        </w:tc>
        <w:tc>
          <w:tcPr>
            <w:tcW w:w="1708" w:type="dxa"/>
            <w:shd w:val="clear" w:color="auto" w:fill="auto"/>
            <w:vAlign w:val="top"/>
          </w:tcPr>
          <w:p w14:paraId="09D43B6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46BAB78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23B4684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7D98F87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556BB72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BDC4E4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网络营销与推广</w:t>
            </w:r>
          </w:p>
        </w:tc>
        <w:tc>
          <w:tcPr>
            <w:tcW w:w="2865" w:type="dxa"/>
            <w:shd w:val="clear" w:color="auto" w:fill="auto"/>
            <w:vAlign w:val="center"/>
          </w:tcPr>
          <w:p w14:paraId="0A128E4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负责企业产品和服务的网络营销策划与推 广，提高品牌知名度和销售转化率。主要 工作内容包括市场分析、营销策划、内容 创作、推广活动实施、效果评估与优化。</w:t>
            </w:r>
          </w:p>
        </w:tc>
        <w:tc>
          <w:tcPr>
            <w:tcW w:w="4070" w:type="dxa"/>
            <w:shd w:val="clear" w:color="auto" w:fill="auto"/>
            <w:vAlign w:val="center"/>
          </w:tcPr>
          <w:p w14:paraId="0477118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1.具有互联网思维和数据思维能力</w:t>
            </w:r>
          </w:p>
          <w:p w14:paraId="14DDDAB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2.具备根据网站（店）推广目标，选择合理的推广方式，进行策划、实施和效果评估与优化</w:t>
            </w:r>
          </w:p>
          <w:p w14:paraId="231FB8A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3.具备掌握市场分析、消费者行为分析及营销策划的方法</w:t>
            </w:r>
          </w:p>
          <w:p w14:paraId="0AA839E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4.具备能够根据运营目标，采集电子商务平台数据，并进行分析与预测</w:t>
            </w:r>
          </w:p>
          <w:p w14:paraId="6B44374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5.具备掌握网络文案写作的方法</w:t>
            </w:r>
          </w:p>
        </w:tc>
      </w:tr>
      <w:tr w14:paraId="3252C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2" w:hRule="atLeast"/>
        </w:trPr>
        <w:tc>
          <w:tcPr>
            <w:tcW w:w="655" w:type="dxa"/>
            <w:shd w:val="clear" w:color="auto" w:fill="auto"/>
            <w:vAlign w:val="top"/>
          </w:tcPr>
          <w:p w14:paraId="290A2AF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23EC621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43BE69A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01562D6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1FD757E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236AB42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w:t>
            </w:r>
          </w:p>
        </w:tc>
        <w:tc>
          <w:tcPr>
            <w:tcW w:w="1708" w:type="dxa"/>
            <w:shd w:val="clear" w:color="auto" w:fill="auto"/>
            <w:vAlign w:val="top"/>
          </w:tcPr>
          <w:p w14:paraId="3A90A5E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4107670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52B34F6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0175DCC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716A646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电商美工</w:t>
            </w:r>
          </w:p>
        </w:tc>
        <w:tc>
          <w:tcPr>
            <w:tcW w:w="2865" w:type="dxa"/>
            <w:shd w:val="clear" w:color="auto" w:fill="auto"/>
            <w:vAlign w:val="center"/>
          </w:tcPr>
          <w:p w14:paraId="6705415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负责网店视觉设计，提升店铺形象和商品展示效果。主要工作内容包括店铺装修设计、商品图片处理、广告图设计、产品详情页设计。</w:t>
            </w:r>
          </w:p>
        </w:tc>
        <w:tc>
          <w:tcPr>
            <w:tcW w:w="4070" w:type="dxa"/>
            <w:shd w:val="clear" w:color="auto" w:fill="auto"/>
            <w:vAlign w:val="center"/>
          </w:tcPr>
          <w:p w14:paraId="2405BC6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1.具有美学思维和创意设计能力</w:t>
            </w:r>
          </w:p>
          <w:p w14:paraId="57C2AAE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2.具备识别结合光学、色彩学等进行创意拍摄，提炼产品核心卖点。</w:t>
            </w:r>
          </w:p>
          <w:p w14:paraId="28BBF9E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3.具备熟练运用相关软件对图片进行处理</w:t>
            </w:r>
          </w:p>
          <w:p w14:paraId="38ED6FC9">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4.具备网店设计与装修能力，能进行页面设计、布局、美化和制作</w:t>
            </w:r>
          </w:p>
          <w:p w14:paraId="55007EE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5.具备掌握商品拍摄、图形图像处理的方法</w:t>
            </w:r>
          </w:p>
        </w:tc>
      </w:tr>
      <w:tr w14:paraId="2FEE5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7" w:hRule="atLeast"/>
        </w:trPr>
        <w:tc>
          <w:tcPr>
            <w:tcW w:w="655" w:type="dxa"/>
            <w:shd w:val="clear" w:color="auto" w:fill="auto"/>
            <w:vAlign w:val="top"/>
          </w:tcPr>
          <w:p w14:paraId="5428D42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620A52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21EF6D8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619D536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w:t>
            </w:r>
          </w:p>
        </w:tc>
        <w:tc>
          <w:tcPr>
            <w:tcW w:w="1708" w:type="dxa"/>
            <w:shd w:val="clear" w:color="auto" w:fill="auto"/>
            <w:vAlign w:val="top"/>
          </w:tcPr>
          <w:p w14:paraId="1C401EE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1722EF1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695F708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2E46ECC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网站编辑</w:t>
            </w:r>
          </w:p>
        </w:tc>
        <w:tc>
          <w:tcPr>
            <w:tcW w:w="2865" w:type="dxa"/>
            <w:shd w:val="clear" w:color="auto" w:fill="auto"/>
            <w:vAlign w:val="center"/>
          </w:tcPr>
          <w:p w14:paraId="718978F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负责网站内容建设与管理，提升用户体验和内容质量。主要工作内容包括网络信息采集、筛选和编辑，网站内容更新与维护。</w:t>
            </w:r>
          </w:p>
        </w:tc>
        <w:tc>
          <w:tcPr>
            <w:tcW w:w="4070" w:type="dxa"/>
            <w:shd w:val="clear" w:color="auto" w:fill="auto"/>
            <w:vAlign w:val="center"/>
          </w:tcPr>
          <w:p w14:paraId="6FEFE34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1.具有良好的语言、文字表达能力</w:t>
            </w:r>
          </w:p>
          <w:p w14:paraId="092D594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2.具备网络信息采集、筛选和编辑的能力</w:t>
            </w:r>
          </w:p>
          <w:p w14:paraId="58ACEBAA">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3.能够根据需求进行网站内容建设</w:t>
            </w:r>
          </w:p>
          <w:p w14:paraId="5209248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4.掌握网络文案写作的方法</w:t>
            </w:r>
          </w:p>
          <w:p w14:paraId="7B1359D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5.熟悉电子商务的基本理论以及新技术、新业态、新模式等相关知识</w:t>
            </w:r>
          </w:p>
        </w:tc>
      </w:tr>
      <w:tr w14:paraId="2862D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9" w:hRule="atLeast"/>
        </w:trPr>
        <w:tc>
          <w:tcPr>
            <w:tcW w:w="655" w:type="dxa"/>
            <w:shd w:val="clear" w:color="auto" w:fill="auto"/>
            <w:vAlign w:val="top"/>
          </w:tcPr>
          <w:p w14:paraId="6235647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125B6C7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9F49D0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7CBFA6E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05734B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697FA24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1BD855E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w:t>
            </w:r>
          </w:p>
        </w:tc>
        <w:tc>
          <w:tcPr>
            <w:tcW w:w="1708" w:type="dxa"/>
            <w:shd w:val="clear" w:color="auto" w:fill="auto"/>
            <w:vAlign w:val="top"/>
          </w:tcPr>
          <w:p w14:paraId="02710AC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47D6265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7B62BFD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59BBF56A">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79CCDE49">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478DB85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79BDBD9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电子商务运营</w:t>
            </w:r>
          </w:p>
        </w:tc>
        <w:tc>
          <w:tcPr>
            <w:tcW w:w="2865" w:type="dxa"/>
            <w:shd w:val="clear" w:color="auto" w:fill="auto"/>
            <w:vAlign w:val="center"/>
          </w:tcPr>
          <w:p w14:paraId="3E9AA66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负责电商平台的整体运营管理，提升店铺业绩和品牌影响力。主要工作内容包括店铺规划、商品管理、活动策划、数据分析、团队协调。</w:t>
            </w:r>
          </w:p>
        </w:tc>
        <w:tc>
          <w:tcPr>
            <w:tcW w:w="4070" w:type="dxa"/>
            <w:shd w:val="clear" w:color="auto" w:fill="auto"/>
            <w:vAlign w:val="center"/>
          </w:tcPr>
          <w:p w14:paraId="534CCC25">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1.具有分析问题和解决问题的能力</w:t>
            </w:r>
          </w:p>
          <w:p w14:paraId="2E77238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2.掌握网店运营规范、流程以及供应链与供应商管理的相关知识</w:t>
            </w:r>
          </w:p>
          <w:p w14:paraId="071708C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3.掌握主流电子商务平台运营规则和推广方式</w:t>
            </w:r>
          </w:p>
          <w:p w14:paraId="407412F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4.能够运用移动商务平台进行活动策划、营销推广、移动店铺的运营与管理</w:t>
            </w:r>
          </w:p>
          <w:p w14:paraId="435B0DB5">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5.具有团队管理和协调能力</w:t>
            </w:r>
          </w:p>
          <w:p w14:paraId="5B27C5F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en-US"/>
              </w:rPr>
            </w:pPr>
            <w:r>
              <w:rPr>
                <w:rFonts w:hint="eastAsia" w:ascii="宋体" w:hAnsi="宋体" w:eastAsia="宋体" w:cs="宋体"/>
                <w:sz w:val="20"/>
                <w:szCs w:val="20"/>
                <w:vertAlign w:val="baseline"/>
                <w:lang w:val="en-US" w:eastAsia="zh-CN"/>
              </w:rPr>
              <w:t>6.能够根据运营目标，采集电子商务平台数据，并依据店铺、产品和客户数据等各类数据，进行分析与预测</w:t>
            </w:r>
          </w:p>
        </w:tc>
      </w:tr>
      <w:tr w14:paraId="0952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3" w:hRule="atLeast"/>
        </w:trPr>
        <w:tc>
          <w:tcPr>
            <w:tcW w:w="655" w:type="dxa"/>
            <w:shd w:val="clear" w:color="auto" w:fill="auto"/>
            <w:vAlign w:val="top"/>
          </w:tcPr>
          <w:p w14:paraId="70B6EC2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7C0465A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960C29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5FBA188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061D0E05">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5908C37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w:t>
            </w:r>
          </w:p>
        </w:tc>
        <w:tc>
          <w:tcPr>
            <w:tcW w:w="1708" w:type="dxa"/>
            <w:shd w:val="clear" w:color="auto" w:fill="auto"/>
            <w:vAlign w:val="top"/>
          </w:tcPr>
          <w:p w14:paraId="39C09B4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0EC973B4">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1E1072C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4613762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p>
          <w:p w14:paraId="37DD047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美工设计</w:t>
            </w:r>
          </w:p>
        </w:tc>
        <w:tc>
          <w:tcPr>
            <w:tcW w:w="2865" w:type="dxa"/>
            <w:shd w:val="clear" w:color="auto" w:fill="auto"/>
            <w:vAlign w:val="center"/>
          </w:tcPr>
          <w:p w14:paraId="21808E2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产品图片处理：负责产品图片的美化、精修、调色，以及产品图片与实物的色彩、构图、细节等方面的校对和美化。</w:t>
            </w:r>
          </w:p>
          <w:p w14:paraId="232861C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店铺页面设计：负责电商平台的店铺首页、活动专题页面、详情页面的设计。</w:t>
            </w:r>
          </w:p>
          <w:p w14:paraId="39682435">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促销活动设计：设计促销活动页面、主题海报、促销banner等广告图片。</w:t>
            </w:r>
          </w:p>
          <w:p w14:paraId="1DE4767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产品视频制作：负责产品宣传视频的拍摄、剪辑和制作。</w:t>
            </w:r>
          </w:p>
          <w:p w14:paraId="31BDDBD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网站UI设计：配合完成公司相关网站的UI设计，注重整站布局与细节。</w:t>
            </w:r>
          </w:p>
        </w:tc>
        <w:tc>
          <w:tcPr>
            <w:tcW w:w="4070" w:type="dxa"/>
            <w:shd w:val="clear" w:color="auto" w:fill="auto"/>
            <w:vAlign w:val="center"/>
          </w:tcPr>
          <w:p w14:paraId="2E23DEA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1.具备Photoshop、Illustrator、CorelDRAW等设计软件，能够进行图片编辑、排版和视觉设计。</w:t>
            </w:r>
          </w:p>
          <w:p w14:paraId="4896E600">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2.具备良好的美术功底和创新思维，能够独立完成设计任务，有良好的审美能力和色彩搭配技巧。</w:t>
            </w:r>
          </w:p>
          <w:p w14:paraId="6360CCA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3.能够进行产品拍摄，熟练使用摄影器材，并对拍摄后的图片进行后期处理。</w:t>
            </w:r>
          </w:p>
          <w:p w14:paraId="6EDD745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4.能够进行视频拍摄和后期剪辑，使用Premiere、After Effects等视频编辑软件</w:t>
            </w:r>
          </w:p>
        </w:tc>
      </w:tr>
      <w:tr w14:paraId="6FBB4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7" w:hRule="atLeast"/>
        </w:trPr>
        <w:tc>
          <w:tcPr>
            <w:tcW w:w="655" w:type="dxa"/>
            <w:shd w:val="clear" w:color="auto" w:fill="auto"/>
            <w:vAlign w:val="center"/>
          </w:tcPr>
          <w:p w14:paraId="29F22481">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w:t>
            </w:r>
          </w:p>
        </w:tc>
        <w:tc>
          <w:tcPr>
            <w:tcW w:w="1708" w:type="dxa"/>
            <w:shd w:val="clear" w:color="auto" w:fill="auto"/>
            <w:vAlign w:val="center"/>
          </w:tcPr>
          <w:p w14:paraId="778A7FC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直播销售员</w:t>
            </w:r>
          </w:p>
        </w:tc>
        <w:tc>
          <w:tcPr>
            <w:tcW w:w="2865" w:type="dxa"/>
            <w:shd w:val="clear" w:color="auto" w:fill="auto"/>
            <w:vAlign w:val="center"/>
          </w:tcPr>
          <w:p w14:paraId="54F0F2EF">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产品销售（讲解答疑、产品演示、引导消费）</w:t>
            </w:r>
          </w:p>
          <w:p w14:paraId="77128BA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话题互动；</w:t>
            </w:r>
          </w:p>
          <w:p w14:paraId="3D31C498">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直播控场、舆情管理。</w:t>
            </w:r>
          </w:p>
        </w:tc>
        <w:tc>
          <w:tcPr>
            <w:tcW w:w="4070" w:type="dxa"/>
            <w:shd w:val="clear" w:color="auto" w:fill="auto"/>
            <w:vAlign w:val="center"/>
          </w:tcPr>
          <w:p w14:paraId="74C81B95">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1.具有一定的文案策划能力；</w:t>
            </w:r>
          </w:p>
          <w:p w14:paraId="7DBB64C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2.具备专业的直播表述技巧；</w:t>
            </w:r>
          </w:p>
          <w:p w14:paraId="0A0F910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3.熟悉直播平台规则和直播平台工具；</w:t>
            </w:r>
          </w:p>
          <w:p w14:paraId="58F599A6">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4.具备直播互动技巧；</w:t>
            </w:r>
          </w:p>
          <w:p w14:paraId="7BCF55E9">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5.具备良好的沟通和协作能力、自我学习能力，抗压能力强。</w:t>
            </w:r>
          </w:p>
        </w:tc>
      </w:tr>
      <w:tr w14:paraId="10E2D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1" w:hRule="atLeast"/>
        </w:trPr>
        <w:tc>
          <w:tcPr>
            <w:tcW w:w="655" w:type="dxa"/>
            <w:shd w:val="clear" w:color="auto" w:fill="auto"/>
            <w:vAlign w:val="center"/>
          </w:tcPr>
          <w:p w14:paraId="6BF0EC6C">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w:t>
            </w:r>
          </w:p>
        </w:tc>
        <w:tc>
          <w:tcPr>
            <w:tcW w:w="1708" w:type="dxa"/>
            <w:shd w:val="clear" w:color="auto" w:fill="auto"/>
            <w:vAlign w:val="center"/>
          </w:tcPr>
          <w:p w14:paraId="2C9EABAD">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center"/>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直播运营专员</w:t>
            </w:r>
          </w:p>
        </w:tc>
        <w:tc>
          <w:tcPr>
            <w:tcW w:w="2865" w:type="dxa"/>
            <w:shd w:val="clear" w:color="auto" w:fill="auto"/>
            <w:vAlign w:val="center"/>
          </w:tcPr>
          <w:p w14:paraId="57BAE08B">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直播策划（内容策划、宣传策划、脚本策划）；</w:t>
            </w:r>
          </w:p>
          <w:p w14:paraId="1DA1B9DE">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直播运营（直播规划、直播控场、直播效果评估、达人对接）；</w:t>
            </w:r>
          </w:p>
          <w:p w14:paraId="2CB930E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直播推广（宣传推广与投放、二次传播方案制定）。</w:t>
            </w:r>
          </w:p>
        </w:tc>
        <w:tc>
          <w:tcPr>
            <w:tcW w:w="4070" w:type="dxa"/>
            <w:shd w:val="clear" w:color="auto" w:fill="auto"/>
            <w:vAlign w:val="center"/>
          </w:tcPr>
          <w:p w14:paraId="71D2CDF9">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1.具备较强的文案写作能力；</w:t>
            </w:r>
          </w:p>
          <w:p w14:paraId="31F43562">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2.具备全案策划能力；</w:t>
            </w:r>
          </w:p>
          <w:p w14:paraId="73CBDDC3">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3.具备需求调研及整理能力；具备互联网用户数据分析能力；</w:t>
            </w:r>
          </w:p>
          <w:p w14:paraId="41AFD657">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4.具备新媒体平台运营能力；</w:t>
            </w:r>
          </w:p>
          <w:p w14:paraId="35A5F435">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both"/>
              <w:textAlignment w:val="auto"/>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5.具备良好的沟通能力、执行力和团队协作能力。</w:t>
            </w:r>
          </w:p>
        </w:tc>
      </w:tr>
    </w:tbl>
    <w:p w14:paraId="14EEF03F">
      <w:pPr>
        <w:rPr>
          <w:rFonts w:hint="eastAsia"/>
          <w:b w:val="0"/>
          <w:bCs w:val="0"/>
          <w:kern w:val="0"/>
          <w:sz w:val="28"/>
          <w:szCs w:val="30"/>
          <w:lang w:val="en-US" w:eastAsia="zh-CN"/>
        </w:rPr>
      </w:pPr>
      <w:bookmarkStart w:id="21" w:name="_Toc13519"/>
    </w:p>
    <w:p w14:paraId="4D3BE0C9">
      <w:pPr>
        <w:pStyle w:val="2"/>
        <w:rPr>
          <w:rFonts w:hint="eastAsia"/>
          <w:lang w:val="en-US" w:eastAsia="zh-CN"/>
        </w:rPr>
      </w:pPr>
    </w:p>
    <w:p w14:paraId="472B43D7">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val="0"/>
          <w:bCs w:val="0"/>
          <w:kern w:val="0"/>
          <w:sz w:val="28"/>
          <w:szCs w:val="30"/>
          <w:lang w:val="en-US" w:eastAsia="zh-CN"/>
        </w:rPr>
      </w:pPr>
      <w:bookmarkStart w:id="22" w:name="_Toc25920"/>
      <w:r>
        <w:rPr>
          <w:rFonts w:hint="eastAsia"/>
          <w:b w:val="0"/>
          <w:bCs w:val="0"/>
          <w:kern w:val="0"/>
          <w:sz w:val="28"/>
          <w:szCs w:val="30"/>
          <w:lang w:val="en-US" w:eastAsia="zh-CN"/>
        </w:rPr>
        <w:t>五、培养目标与培养规格</w:t>
      </w:r>
      <w:bookmarkEnd w:id="21"/>
      <w:bookmarkEnd w:id="22"/>
    </w:p>
    <w:p w14:paraId="78F3A8D2">
      <w:pPr>
        <w:pStyle w:val="4"/>
        <w:keepNext w:val="0"/>
        <w:keepLines w:val="0"/>
        <w:bidi w:val="0"/>
        <w:adjustRightInd w:val="0"/>
        <w:snapToGrid w:val="0"/>
        <w:spacing w:beforeLines="0" w:beforeAutospacing="0" w:afterLines="0" w:afterAutospacing="0" w:line="360" w:lineRule="auto"/>
        <w:ind w:firstLine="562" w:firstLineChars="200"/>
        <w:rPr>
          <w:rFonts w:hint="eastAsia" w:ascii="Arial" w:hAnsi="Arial" w:eastAsia="楷体_GB2312" w:cs="Times New Roman"/>
          <w:b/>
          <w:kern w:val="0"/>
          <w:sz w:val="28"/>
          <w:szCs w:val="24"/>
        </w:rPr>
      </w:pPr>
      <w:bookmarkStart w:id="23" w:name="bookmark15"/>
      <w:bookmarkEnd w:id="23"/>
      <w:bookmarkStart w:id="24" w:name="bookmark14"/>
      <w:bookmarkEnd w:id="24"/>
      <w:bookmarkStart w:id="25" w:name="bookmark16"/>
      <w:bookmarkEnd w:id="25"/>
      <w:bookmarkStart w:id="26" w:name="_Toc12029"/>
      <w:bookmarkStart w:id="27" w:name="_Toc25336"/>
      <w:r>
        <w:rPr>
          <w:rFonts w:hint="eastAsia" w:ascii="Arial" w:hAnsi="Arial" w:eastAsia="楷体_GB2312" w:cs="Times New Roman"/>
          <w:b/>
          <w:kern w:val="0"/>
          <w:sz w:val="28"/>
          <w:szCs w:val="24"/>
        </w:rPr>
        <w:t>（一）培养目标</w:t>
      </w:r>
      <w:bookmarkEnd w:id="26"/>
      <w:bookmarkEnd w:id="27"/>
    </w:p>
    <w:p w14:paraId="793A7238">
      <w:pPr>
        <w:pStyle w:val="22"/>
        <w:keepNext w:val="0"/>
        <w:keepLines w:val="0"/>
        <w:pageBreakBefore w:val="0"/>
        <w:widowControl w:val="0"/>
        <w:kinsoku/>
        <w:wordWrap/>
        <w:overflowPunct/>
        <w:topLinePunct w:val="0"/>
        <w:autoSpaceDE/>
        <w:autoSpaceDN/>
        <w:bidi w:val="0"/>
        <w:adjustRightInd/>
        <w:snapToGrid/>
        <w:textAlignment w:val="auto"/>
        <w:outlineLvl w:val="9"/>
        <w:rPr>
          <w:rFonts w:hint="eastAsia"/>
        </w:rPr>
      </w:pPr>
      <w:r>
        <w:rPr>
          <w:rFonts w:hint="eastAsia"/>
        </w:rPr>
        <w:t>本专业以国家教学标准为基本遵循，坚持立德树人，培养理想信念坚定，德、智、体、美、劳全面发展，具有一定的科学文化和良好的职业素养、较强的就业能力和自我发展能力，职业道德和创新意识，精益求精的工匠精神，较强的就业能力和可持续发展能力，掌握电子商务专业知识和技术技能，面向互联网和相关服务业、批发业、零售业等行业的销售人员、商务咨询服务人员等职业群，能够从事营销推广、运营管理、客户服务、电商美工、网站编辑等工作，毕业3-5年后能胜任电商企业运营管理的且适应湘西及周边地区经济社会发展需要的可持续发展的高素质复合型专业技术技能人才，使学生成为社会主义事业合格建设者和可靠接班人。</w:t>
      </w:r>
    </w:p>
    <w:p w14:paraId="03ACD821">
      <w:pPr>
        <w:pStyle w:val="4"/>
        <w:keepNext w:val="0"/>
        <w:keepLines w:val="0"/>
        <w:numPr>
          <w:ilvl w:val="0"/>
          <w:numId w:val="1"/>
        </w:numPr>
        <w:bidi w:val="0"/>
        <w:adjustRightInd w:val="0"/>
        <w:snapToGrid w:val="0"/>
        <w:spacing w:beforeLines="0" w:beforeAutospacing="0" w:afterLines="0" w:afterAutospacing="0" w:line="360" w:lineRule="auto"/>
        <w:ind w:firstLine="562" w:firstLineChars="200"/>
        <w:rPr>
          <w:rFonts w:hint="eastAsia" w:ascii="Arial" w:hAnsi="Arial" w:eastAsia="楷体_GB2312" w:cs="Times New Roman"/>
          <w:b/>
          <w:kern w:val="0"/>
          <w:sz w:val="28"/>
          <w:szCs w:val="24"/>
        </w:rPr>
      </w:pPr>
      <w:bookmarkStart w:id="28" w:name="bookmark18"/>
      <w:bookmarkEnd w:id="28"/>
      <w:bookmarkStart w:id="29" w:name="bookmark17"/>
      <w:bookmarkEnd w:id="29"/>
      <w:bookmarkStart w:id="30" w:name="_Toc15506"/>
      <w:bookmarkStart w:id="31" w:name="_Toc8220"/>
      <w:r>
        <w:rPr>
          <w:rFonts w:hint="eastAsia" w:ascii="Arial" w:hAnsi="Arial" w:eastAsia="楷体_GB2312" w:cs="Times New Roman"/>
          <w:b/>
          <w:kern w:val="0"/>
          <w:sz w:val="28"/>
          <w:szCs w:val="24"/>
        </w:rPr>
        <w:t>培养规格</w:t>
      </w:r>
      <w:bookmarkEnd w:id="30"/>
      <w:bookmarkEnd w:id="31"/>
    </w:p>
    <w:p w14:paraId="2FC6DF86">
      <w:pPr>
        <w:pStyle w:val="73"/>
        <w:bidi w:val="0"/>
        <w:rPr>
          <w:rFonts w:hint="default" w:ascii="方正仿宋_GB2312" w:hAnsi="方正仿宋_GB2312" w:eastAsia="方正仿宋_GB2312" w:cs="方正仿宋_GB2312"/>
          <w:b/>
          <w:bCs/>
          <w:color w:val="auto"/>
          <w:kern w:val="0"/>
          <w:szCs w:val="28"/>
          <w:lang w:val="en-US" w:eastAsia="zh-CN" w:bidi="ar-SA"/>
        </w:rPr>
      </w:pPr>
      <w:r>
        <w:rPr>
          <w:rFonts w:hint="eastAsia"/>
          <w:lang w:val="en-US" w:eastAsia="zh-CN"/>
        </w:rPr>
        <w:t>表3  专业培养规格详表</w:t>
      </w:r>
    </w:p>
    <w:tbl>
      <w:tblPr>
        <w:tblStyle w:val="16"/>
        <w:tblW w:w="9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8485"/>
      </w:tblGrid>
      <w:tr w14:paraId="7D23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shd w:val="clear" w:color="auto" w:fill="DCE6F2" w:themeFill="accent1" w:themeFillTint="32"/>
            <w:vAlign w:val="center"/>
          </w:tcPr>
          <w:p w14:paraId="4DEEA7A3">
            <w:pPr>
              <w:pStyle w:val="57"/>
              <w:widowControl w:val="0"/>
              <w:bidi w:val="0"/>
              <w:rPr>
                <w:rFonts w:hint="default"/>
                <w:b/>
                <w:bCs/>
                <w:lang w:val="en-US" w:eastAsia="zh-CN"/>
              </w:rPr>
            </w:pPr>
            <w:r>
              <w:rPr>
                <w:rFonts w:hint="eastAsia"/>
                <w:b/>
                <w:bCs/>
                <w:lang w:val="en-US" w:eastAsia="zh-CN"/>
              </w:rPr>
              <w:t>培养要求</w:t>
            </w:r>
          </w:p>
        </w:tc>
        <w:tc>
          <w:tcPr>
            <w:tcW w:w="8485" w:type="dxa"/>
            <w:shd w:val="clear" w:color="auto" w:fill="DCE6F2" w:themeFill="accent1" w:themeFillTint="32"/>
            <w:vAlign w:val="center"/>
          </w:tcPr>
          <w:p w14:paraId="44949BFC">
            <w:pPr>
              <w:pStyle w:val="57"/>
              <w:widowControl w:val="0"/>
              <w:bidi w:val="0"/>
              <w:rPr>
                <w:rFonts w:hint="default"/>
                <w:b/>
                <w:bCs/>
                <w:lang w:val="en-US" w:eastAsia="zh-CN"/>
              </w:rPr>
            </w:pPr>
            <w:r>
              <w:rPr>
                <w:rFonts w:hint="eastAsia"/>
                <w:b/>
                <w:bCs/>
                <w:lang w:val="en-US" w:eastAsia="zh-CN"/>
              </w:rPr>
              <w:t>具 体 内 容</w:t>
            </w:r>
          </w:p>
        </w:tc>
      </w:tr>
      <w:tr w14:paraId="0FCF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Align w:val="center"/>
          </w:tcPr>
          <w:p w14:paraId="11CE7928">
            <w:pPr>
              <w:pStyle w:val="57"/>
              <w:widowControl w:val="0"/>
              <w:bidi w:val="0"/>
              <w:rPr>
                <w:rFonts w:hint="default"/>
                <w:sz w:val="20"/>
                <w:szCs w:val="20"/>
                <w:lang w:val="en-US" w:eastAsia="zh-CN"/>
              </w:rPr>
            </w:pPr>
            <w:r>
              <w:rPr>
                <w:rFonts w:hint="eastAsia"/>
                <w:sz w:val="20"/>
                <w:szCs w:val="20"/>
                <w:lang w:val="en-US" w:eastAsia="zh-CN"/>
              </w:rPr>
              <w:t>素质要求</w:t>
            </w:r>
          </w:p>
        </w:tc>
        <w:tc>
          <w:tcPr>
            <w:tcW w:w="8485" w:type="dxa"/>
            <w:vAlign w:val="center"/>
          </w:tcPr>
          <w:p w14:paraId="103D7ED1">
            <w:pPr>
              <w:pStyle w:val="14"/>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Chars="200"/>
              <w:textAlignment w:val="auto"/>
              <w:rPr>
                <w:rFonts w:hint="eastAsia"/>
                <w:b/>
                <w:bCs/>
                <w:sz w:val="20"/>
                <w:szCs w:val="20"/>
                <w:lang w:val="en-US" w:eastAsia="zh-CN"/>
              </w:rPr>
            </w:pPr>
            <w:r>
              <w:rPr>
                <w:rFonts w:hint="eastAsia"/>
                <w:b/>
                <w:bCs/>
                <w:sz w:val="20"/>
                <w:szCs w:val="20"/>
                <w:lang w:val="en-US" w:eastAsia="zh-CN"/>
              </w:rPr>
              <w:t>1.思想政治素质：</w:t>
            </w:r>
          </w:p>
          <w:p w14:paraId="1A3BFC47">
            <w:pPr>
              <w:pStyle w:val="14"/>
              <w:keepNext w:val="0"/>
              <w:keepLines w:val="0"/>
              <w:widowControl/>
              <w:numPr>
                <w:ilvl w:val="0"/>
                <w:numId w:val="2"/>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坚定拥护中国共产党和我国社会主义制度，在习近平新时代中国特色社会主义思想指引下，践行社会主义核心价值观，具有深厚的爱国情感和中华民族自豪感。</w:t>
            </w:r>
          </w:p>
          <w:p w14:paraId="34DF14A9">
            <w:pPr>
              <w:pStyle w:val="14"/>
              <w:keepNext w:val="0"/>
              <w:keepLines w:val="0"/>
              <w:widowControl/>
              <w:numPr>
                <w:ilvl w:val="0"/>
                <w:numId w:val="2"/>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坚定政治立场，拥护党的领导：能够学习并掌握马克思主义基本原理，理解并支持党的路线方针政策，具有高度的政治责任感和使命感。</w:t>
            </w:r>
          </w:p>
          <w:p w14:paraId="15E26443">
            <w:pPr>
              <w:pStyle w:val="14"/>
              <w:keepNext w:val="0"/>
              <w:keepLines w:val="0"/>
              <w:widowControl/>
              <w:numPr>
                <w:ilvl w:val="0"/>
                <w:numId w:val="2"/>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具备爱国主义精神：热爱祖国，认同中华民族的优秀文化，能够将个人发展与国家、社会发展紧密结合，积极投身于国家经济建设。</w:t>
            </w:r>
          </w:p>
          <w:p w14:paraId="647D3D89">
            <w:pPr>
              <w:pStyle w:val="14"/>
              <w:keepNext w:val="0"/>
              <w:keepLines w:val="0"/>
              <w:widowControl/>
              <w:numPr>
                <w:ilvl w:val="0"/>
                <w:numId w:val="2"/>
              </w:numPr>
              <w:suppressLineNumbers w:val="0"/>
              <w:spacing w:line="240" w:lineRule="auto"/>
              <w:ind w:left="425" w:leftChars="0" w:hanging="425" w:firstLineChars="0"/>
              <w:rPr>
                <w:rFonts w:hint="eastAsia"/>
                <w:sz w:val="20"/>
                <w:szCs w:val="20"/>
                <w:lang w:val="en-US" w:eastAsia="zh-CN"/>
              </w:rPr>
            </w:pPr>
            <w:r>
              <w:rPr>
                <w:rFonts w:hint="eastAsia" w:ascii="仿宋_GB2312" w:hAnsi="仿宋_GB2312" w:eastAsia="宋体" w:cs="宋体"/>
                <w:spacing w:val="-5"/>
                <w:kern w:val="2"/>
                <w:sz w:val="20"/>
                <w:szCs w:val="20"/>
                <w:lang w:val="en-US" w:eastAsia="zh-CN" w:bidi="ar-SA"/>
              </w:rPr>
              <w:t>遵守法律法规，诚信守法：具备基本的法律常识，能够在电子商务活动中自觉遵守国家法律法规和行业规范，树立诚信经营的理念。</w:t>
            </w:r>
          </w:p>
          <w:p w14:paraId="19C26538">
            <w:pPr>
              <w:pStyle w:val="14"/>
              <w:keepNext w:val="0"/>
              <w:keepLines w:val="0"/>
              <w:widowControl/>
              <w:numPr>
                <w:ilvl w:val="0"/>
                <w:numId w:val="0"/>
              </w:numPr>
              <w:suppressLineNumbers w:val="0"/>
              <w:spacing w:line="240" w:lineRule="auto"/>
              <w:ind w:leftChars="200"/>
              <w:rPr>
                <w:b/>
                <w:bCs/>
                <w:sz w:val="20"/>
                <w:szCs w:val="20"/>
              </w:rPr>
            </w:pPr>
            <w:r>
              <w:rPr>
                <w:rFonts w:hint="eastAsia"/>
                <w:b/>
                <w:bCs/>
                <w:sz w:val="20"/>
                <w:szCs w:val="20"/>
                <w:lang w:val="en-US" w:eastAsia="zh-CN"/>
              </w:rPr>
              <w:t>2.职业道德素质：</w:t>
            </w:r>
          </w:p>
          <w:p w14:paraId="6E80AAFE">
            <w:pPr>
              <w:pStyle w:val="14"/>
              <w:keepNext w:val="0"/>
              <w:keepLines w:val="0"/>
              <w:widowControl/>
              <w:numPr>
                <w:ilvl w:val="0"/>
                <w:numId w:val="3"/>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秉持诚信原则：能够在电子商务交易中做到诚实守信，不虚假宣传，不欺骗消费者，坚决抵制任何形式的商业欺诈行为。</w:t>
            </w:r>
          </w:p>
          <w:p w14:paraId="59003A11">
            <w:pPr>
              <w:pStyle w:val="14"/>
              <w:keepNext w:val="0"/>
              <w:keepLines w:val="0"/>
              <w:widowControl/>
              <w:numPr>
                <w:ilvl w:val="0"/>
                <w:numId w:val="3"/>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注重社会责任：能够在追求商业利益的同时，关注环境保护、可持续发展和消费者权益保护，将企业的社会责任融入日常运营。</w:t>
            </w:r>
          </w:p>
          <w:p w14:paraId="04ACAFAC">
            <w:pPr>
              <w:pStyle w:val="14"/>
              <w:keepNext w:val="0"/>
              <w:keepLines w:val="0"/>
              <w:widowControl/>
              <w:numPr>
                <w:ilvl w:val="0"/>
                <w:numId w:val="3"/>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恪守商业保密：能够严格保守客户信息、商业数据和企业机密，不泄露、不滥用，维护客户和公司的合法权益。</w:t>
            </w:r>
          </w:p>
          <w:p w14:paraId="33E6D121">
            <w:pPr>
              <w:pStyle w:val="14"/>
              <w:keepNext w:val="0"/>
              <w:keepLines w:val="0"/>
              <w:widowControl/>
              <w:numPr>
                <w:ilvl w:val="0"/>
                <w:numId w:val="3"/>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具备团队协作精神：能够在团队中积极沟通，尊重他人，勇于承担责任，共同解决问题，以实现团队和公司的整体目标。</w:t>
            </w:r>
          </w:p>
          <w:p w14:paraId="65F016EF">
            <w:pPr>
              <w:pStyle w:val="14"/>
              <w:keepNext w:val="0"/>
              <w:keepLines w:val="0"/>
              <w:widowControl/>
              <w:numPr>
                <w:ilvl w:val="0"/>
                <w:numId w:val="0"/>
              </w:numPr>
              <w:suppressLineNumbers w:val="0"/>
              <w:spacing w:line="240" w:lineRule="auto"/>
              <w:ind w:leftChars="200"/>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3.人文科学素质：</w:t>
            </w:r>
          </w:p>
          <w:p w14:paraId="43C8FB4F">
            <w:pPr>
              <w:pStyle w:val="14"/>
              <w:keepNext w:val="0"/>
              <w:keepLines w:val="0"/>
              <w:widowControl/>
              <w:numPr>
                <w:ilvl w:val="0"/>
                <w:numId w:val="4"/>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掌握跨学科知识：具备经济学、社会学和心理学等基础知识，能够从多角度分析和理解电子商务中的商业行为和消费者心理。</w:t>
            </w:r>
          </w:p>
          <w:p w14:paraId="09FE0BCB">
            <w:pPr>
              <w:pStyle w:val="14"/>
              <w:keepNext w:val="0"/>
              <w:keepLines w:val="0"/>
              <w:widowControl/>
              <w:numPr>
                <w:ilvl w:val="0"/>
                <w:numId w:val="4"/>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提升审美和创新能力：具备良好的审美眼光，能够设计出用户体验优良的电商界面和产品，并通过创新思维不断优化商业模式和服务。</w:t>
            </w:r>
          </w:p>
          <w:p w14:paraId="22D8D561">
            <w:pPr>
              <w:pStyle w:val="14"/>
              <w:keepNext w:val="0"/>
              <w:keepLines w:val="0"/>
              <w:widowControl/>
              <w:numPr>
                <w:ilvl w:val="0"/>
                <w:numId w:val="4"/>
              </w:numPr>
              <w:suppressLineNumbers w:val="0"/>
              <w:spacing w:line="240" w:lineRule="auto"/>
              <w:ind w:left="425" w:leftChars="0" w:hanging="425" w:firstLineChars="0"/>
              <w:rPr>
                <w:rFonts w:hint="eastAsia"/>
                <w:sz w:val="20"/>
                <w:szCs w:val="20"/>
                <w:lang w:val="en-US" w:eastAsia="zh-CN"/>
              </w:rPr>
            </w:pPr>
            <w:r>
              <w:rPr>
                <w:rFonts w:hint="eastAsia" w:ascii="仿宋_GB2312" w:hAnsi="仿宋_GB2312" w:eastAsia="宋体" w:cs="宋体"/>
                <w:spacing w:val="-5"/>
                <w:kern w:val="2"/>
                <w:sz w:val="20"/>
                <w:szCs w:val="20"/>
                <w:lang w:val="en-US" w:eastAsia="zh-CN" w:bidi="ar-SA"/>
              </w:rPr>
              <w:t>具备跨文化交流能力：能够在国际电子商务活动中，理解和尊重不同文化背景下的商业习惯和消费行为，有效进行跨文化沟通和协作。</w:t>
            </w:r>
          </w:p>
          <w:p w14:paraId="4D5546DA">
            <w:pPr>
              <w:pStyle w:val="14"/>
              <w:keepNext w:val="0"/>
              <w:keepLines w:val="0"/>
              <w:widowControl/>
              <w:numPr>
                <w:ilvl w:val="0"/>
                <w:numId w:val="0"/>
              </w:numPr>
              <w:suppressLineNumbers w:val="0"/>
              <w:spacing w:line="240" w:lineRule="auto"/>
              <w:ind w:leftChars="200"/>
              <w:rPr>
                <w:rFonts w:hint="eastAsia"/>
                <w:b/>
                <w:bCs/>
                <w:sz w:val="20"/>
                <w:szCs w:val="20"/>
                <w:lang w:val="en-US" w:eastAsia="zh-CN"/>
              </w:rPr>
            </w:pPr>
            <w:r>
              <w:rPr>
                <w:rFonts w:hint="eastAsia"/>
                <w:b/>
                <w:bCs/>
                <w:sz w:val="20"/>
                <w:szCs w:val="20"/>
                <w:lang w:val="en-US" w:eastAsia="zh-CN"/>
              </w:rPr>
              <w:t>4.身体心理素质：</w:t>
            </w:r>
          </w:p>
          <w:p w14:paraId="40A5E88B">
            <w:pPr>
              <w:pStyle w:val="14"/>
              <w:keepNext w:val="0"/>
              <w:keepLines w:val="0"/>
              <w:widowControl/>
              <w:numPr>
                <w:ilvl w:val="0"/>
                <w:numId w:val="5"/>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保持健康体魄：能够养成良好的生活习惯，积极参加体育锻炼，以充沛的精力应对电子商务行业高强度、快节奏的工作挑战。</w:t>
            </w:r>
          </w:p>
          <w:p w14:paraId="236E2A66">
            <w:pPr>
              <w:pStyle w:val="14"/>
              <w:keepNext w:val="0"/>
              <w:keepLines w:val="0"/>
              <w:widowControl/>
              <w:numPr>
                <w:ilvl w:val="0"/>
                <w:numId w:val="5"/>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具备良好抗压能力：能够冷静应对商业竞争、市场波动和客户投诉等压力，保持积极心态，将压力转化为前进的动力。</w:t>
            </w:r>
          </w:p>
          <w:p w14:paraId="696C45D3">
            <w:pPr>
              <w:pStyle w:val="14"/>
              <w:keepNext w:val="0"/>
              <w:keepLines w:val="0"/>
              <w:widowControl/>
              <w:numPr>
                <w:ilvl w:val="0"/>
                <w:numId w:val="5"/>
              </w:numPr>
              <w:suppressLineNumbers w:val="0"/>
              <w:spacing w:line="240" w:lineRule="auto"/>
              <w:ind w:left="425" w:leftChars="0" w:hanging="425" w:firstLineChars="0"/>
              <w:rPr>
                <w:rFonts w:hint="default"/>
                <w:sz w:val="20"/>
                <w:szCs w:val="20"/>
                <w:lang w:val="en-US" w:eastAsia="zh-CN"/>
              </w:rPr>
            </w:pPr>
            <w:r>
              <w:rPr>
                <w:rFonts w:hint="eastAsia" w:ascii="仿宋_GB2312" w:hAnsi="仿宋_GB2312" w:eastAsia="宋体" w:cs="宋体"/>
                <w:spacing w:val="-5"/>
                <w:kern w:val="2"/>
                <w:sz w:val="20"/>
                <w:szCs w:val="20"/>
                <w:lang w:val="en-US" w:eastAsia="zh-CN" w:bidi="ar-SA"/>
              </w:rPr>
              <w:t>拥有自我调节能力：能够有效管理情绪，缓解焦虑和挫败感，并在面对困难时保持乐观，持续学习和成长。</w:t>
            </w:r>
          </w:p>
        </w:tc>
      </w:tr>
      <w:tr w14:paraId="1606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Align w:val="center"/>
          </w:tcPr>
          <w:p w14:paraId="5BE56FC2">
            <w:pPr>
              <w:pStyle w:val="57"/>
              <w:widowControl w:val="0"/>
              <w:bidi w:val="0"/>
              <w:rPr>
                <w:rFonts w:hint="default"/>
                <w:sz w:val="20"/>
                <w:szCs w:val="20"/>
                <w:lang w:val="en-US" w:eastAsia="zh-CN"/>
              </w:rPr>
            </w:pPr>
            <w:r>
              <w:rPr>
                <w:rFonts w:hint="eastAsia"/>
                <w:sz w:val="20"/>
                <w:szCs w:val="20"/>
                <w:lang w:val="en-US" w:eastAsia="zh-CN"/>
              </w:rPr>
              <w:t>知识要求</w:t>
            </w:r>
          </w:p>
        </w:tc>
        <w:tc>
          <w:tcPr>
            <w:tcW w:w="8485" w:type="dxa"/>
            <w:vAlign w:val="center"/>
          </w:tcPr>
          <w:p w14:paraId="7D54241F">
            <w:pPr>
              <w:pStyle w:val="14"/>
              <w:keepNext w:val="0"/>
              <w:keepLines w:val="0"/>
              <w:widowControl/>
              <w:numPr>
                <w:ilvl w:val="0"/>
                <w:numId w:val="0"/>
              </w:numPr>
              <w:suppressLineNumbers w:val="0"/>
              <w:spacing w:line="240" w:lineRule="auto"/>
              <w:ind w:leftChars="0" w:firstLine="402" w:firstLineChars="200"/>
              <w:rPr>
                <w:rFonts w:hint="eastAsia" w:ascii="仿宋_GB2312" w:hAnsi="仿宋_GB2312" w:eastAsia="宋体" w:cs="宋体"/>
                <w:b/>
                <w:bCs/>
                <w:spacing w:val="-5"/>
                <w:kern w:val="2"/>
                <w:sz w:val="20"/>
                <w:szCs w:val="20"/>
                <w:lang w:val="en-US" w:eastAsia="zh-CN" w:bidi="ar-SA"/>
              </w:rPr>
            </w:pPr>
            <w:r>
              <w:rPr>
                <w:rFonts w:hint="eastAsia"/>
                <w:b/>
                <w:bCs/>
                <w:sz w:val="20"/>
                <w:szCs w:val="20"/>
                <w:lang w:val="en-US" w:eastAsia="zh-CN"/>
              </w:rPr>
              <w:t>1、通用知识：</w:t>
            </w:r>
          </w:p>
          <w:p w14:paraId="33661AC2">
            <w:pPr>
              <w:pStyle w:val="14"/>
              <w:keepNext w:val="0"/>
              <w:keepLines w:val="0"/>
              <w:widowControl/>
              <w:numPr>
                <w:ilvl w:val="0"/>
                <w:numId w:val="6"/>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计算机与信息技术基础：掌握计算机硬件、软件、网络基础知识，理解数据库、操作系统等基本概念。了解数据结构与算法，能应用编程思维解决问题。</w:t>
            </w:r>
          </w:p>
          <w:p w14:paraId="26AFDFBC">
            <w:pPr>
              <w:pStyle w:val="14"/>
              <w:keepNext w:val="0"/>
              <w:keepLines w:val="0"/>
              <w:widowControl/>
              <w:numPr>
                <w:ilvl w:val="0"/>
                <w:numId w:val="6"/>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管理学基础：具备基本</w:t>
            </w:r>
            <w:r>
              <w:rPr>
                <w:rFonts w:hint="eastAsia" w:ascii="仿宋_GB2312" w:hAnsi="仿宋_GB2312" w:cs="宋体"/>
                <w:spacing w:val="-5"/>
                <w:kern w:val="2"/>
                <w:sz w:val="20"/>
                <w:szCs w:val="20"/>
                <w:lang w:val="en-US" w:eastAsia="zh-CN" w:bidi="ar-SA"/>
              </w:rPr>
              <w:t>的</w:t>
            </w:r>
            <w:r>
              <w:rPr>
                <w:rFonts w:hint="eastAsia" w:ascii="仿宋_GB2312" w:hAnsi="仿宋_GB2312" w:eastAsia="宋体" w:cs="宋体"/>
                <w:spacing w:val="-5"/>
                <w:kern w:val="2"/>
                <w:sz w:val="20"/>
                <w:szCs w:val="20"/>
                <w:lang w:val="en-US" w:eastAsia="zh-CN" w:bidi="ar-SA"/>
              </w:rPr>
              <w:t>经济学原理知识，理解市场营销、财务管理、人力资源管理等基本职能，能够分析和评估商业活动的效率。</w:t>
            </w:r>
          </w:p>
          <w:p w14:paraId="5326AD90">
            <w:pPr>
              <w:pStyle w:val="14"/>
              <w:keepNext w:val="0"/>
              <w:keepLines w:val="0"/>
              <w:widowControl/>
              <w:numPr>
                <w:ilvl w:val="0"/>
                <w:numId w:val="6"/>
              </w:numPr>
              <w:suppressLineNumbers w:val="0"/>
              <w:spacing w:line="240" w:lineRule="auto"/>
              <w:ind w:left="425" w:leftChars="0" w:hanging="425" w:firstLineChars="0"/>
              <w:rPr>
                <w:rFonts w:hint="eastAsia" w:ascii="仿宋_GB2312" w:hAnsi="仿宋_GB2312" w:eastAsia="宋体" w:cs="宋体"/>
                <w:spacing w:val="-5"/>
                <w:kern w:val="2"/>
                <w:sz w:val="20"/>
                <w:szCs w:val="20"/>
                <w:lang w:val="en-US" w:eastAsia="zh-CN" w:bidi="ar-SA"/>
              </w:rPr>
            </w:pPr>
            <w:r>
              <w:rPr>
                <w:rFonts w:hint="eastAsia" w:ascii="仿宋_GB2312" w:hAnsi="仿宋_GB2312" w:eastAsia="宋体" w:cs="宋体"/>
                <w:spacing w:val="-5"/>
                <w:kern w:val="2"/>
                <w:sz w:val="20"/>
                <w:szCs w:val="20"/>
                <w:lang w:val="en-US" w:eastAsia="zh-CN" w:bidi="ar-SA"/>
              </w:rPr>
              <w:t>法律法规：熟悉《电子商务法》、《消费者权益保护法》等与电子商务活动相关的法律法规，理解知识产权保护、数据隐私和网络安全的重要性。</w:t>
            </w:r>
          </w:p>
          <w:p w14:paraId="08007ED9">
            <w:pPr>
              <w:pStyle w:val="14"/>
              <w:keepNext w:val="0"/>
              <w:keepLines w:val="0"/>
              <w:widowControl/>
              <w:numPr>
                <w:ilvl w:val="0"/>
                <w:numId w:val="6"/>
              </w:numPr>
              <w:suppressLineNumbers w:val="0"/>
              <w:spacing w:line="240" w:lineRule="auto"/>
              <w:ind w:left="425" w:leftChars="0" w:hanging="425" w:firstLineChars="0"/>
              <w:rPr>
                <w:rFonts w:hint="eastAsia"/>
                <w:sz w:val="20"/>
                <w:szCs w:val="20"/>
                <w:lang w:val="en-US" w:eastAsia="zh-CN"/>
              </w:rPr>
            </w:pPr>
            <w:r>
              <w:rPr>
                <w:rFonts w:hint="eastAsia" w:ascii="仿宋_GB2312" w:hAnsi="仿宋_GB2312" w:eastAsia="宋体" w:cs="宋体"/>
                <w:spacing w:val="-5"/>
                <w:kern w:val="2"/>
                <w:sz w:val="20"/>
                <w:szCs w:val="20"/>
                <w:lang w:val="en-US" w:eastAsia="zh-CN" w:bidi="ar-SA"/>
              </w:rPr>
              <w:t>语言与沟通：具备良好的中文书面和口头表达能力，能够撰写商业文案、报告和进行有效的商务谈判。具备一定的英语听说读写能力，以应对国际电商业务。</w:t>
            </w:r>
          </w:p>
          <w:p w14:paraId="257EEE6E">
            <w:pPr>
              <w:pStyle w:val="14"/>
              <w:keepNext w:val="0"/>
              <w:keepLines w:val="0"/>
              <w:widowControl/>
              <w:numPr>
                <w:ilvl w:val="0"/>
                <w:numId w:val="7"/>
              </w:numPr>
              <w:suppressLineNumbers w:val="0"/>
              <w:spacing w:line="240" w:lineRule="auto"/>
              <w:ind w:leftChars="0" w:firstLine="402" w:firstLineChars="200"/>
              <w:rPr>
                <w:rFonts w:hint="default" w:ascii="宋体" w:hAnsi="宋体" w:eastAsia="宋体" w:cs="宋体"/>
                <w:b/>
                <w:bCs/>
                <w:sz w:val="20"/>
                <w:szCs w:val="20"/>
                <w:lang w:val="en-US" w:eastAsia="zh-CN"/>
              </w:rPr>
            </w:pPr>
            <w:r>
              <w:rPr>
                <w:rFonts w:hint="eastAsia" w:ascii="宋体" w:hAnsi="宋体" w:eastAsia="宋体" w:cs="宋体"/>
                <w:b/>
                <w:bCs/>
                <w:sz w:val="20"/>
                <w:szCs w:val="20"/>
                <w:lang w:val="en-US" w:eastAsia="zh-CN"/>
              </w:rPr>
              <w:t>专业知识：</w:t>
            </w:r>
          </w:p>
          <w:p w14:paraId="1EBE8C0F">
            <w:pPr>
              <w:pStyle w:val="14"/>
              <w:keepNext w:val="0"/>
              <w:keepLines w:val="0"/>
              <w:widowControl/>
              <w:numPr>
                <w:ilvl w:val="0"/>
                <w:numId w:val="8"/>
              </w:numPr>
              <w:suppressLineNumbers w:val="0"/>
              <w:spacing w:line="240" w:lineRule="auto"/>
              <w:ind w:left="425" w:leftChars="0" w:hanging="425" w:firstLineChars="0"/>
              <w:rPr>
                <w:rFonts w:hint="eastAsia" w:ascii="宋体" w:hAnsi="宋体" w:eastAsia="宋体" w:cs="宋体"/>
                <w:b w:val="0"/>
                <w:bCs w:val="0"/>
                <w:spacing w:val="-5"/>
                <w:kern w:val="2"/>
                <w:sz w:val="20"/>
                <w:szCs w:val="20"/>
                <w:lang w:val="en-US" w:eastAsia="zh-CN" w:bidi="ar-SA"/>
              </w:rPr>
            </w:pPr>
            <w:r>
              <w:rPr>
                <w:rFonts w:hint="eastAsia" w:ascii="宋体" w:hAnsi="宋体" w:eastAsia="宋体" w:cs="宋体"/>
                <w:spacing w:val="-5"/>
                <w:kern w:val="2"/>
                <w:sz w:val="20"/>
                <w:szCs w:val="20"/>
                <w:lang w:val="en-US" w:eastAsia="zh-CN" w:bidi="ar-SA"/>
              </w:rPr>
              <w:t>电子商务理论与实践： 深入理解电子商务的模式（B2B、B2C、C2C等）、发展趋势及核心流程。</w:t>
            </w:r>
            <w:r>
              <w:rPr>
                <w:rFonts w:hint="eastAsia" w:ascii="宋体" w:hAnsi="宋体" w:eastAsia="宋体" w:cs="宋体"/>
                <w:b w:val="0"/>
                <w:bCs w:val="0"/>
                <w:spacing w:val="-5"/>
                <w:kern w:val="2"/>
                <w:sz w:val="20"/>
                <w:szCs w:val="20"/>
                <w:lang w:val="en-US" w:eastAsia="zh-CN" w:bidi="ar-SA"/>
              </w:rPr>
              <w:t>掌握电商平台的运营规则、支付系统和物流体系。</w:t>
            </w:r>
          </w:p>
          <w:p w14:paraId="6957C076">
            <w:pPr>
              <w:pStyle w:val="14"/>
              <w:keepNext w:val="0"/>
              <w:keepLines w:val="0"/>
              <w:widowControl/>
              <w:numPr>
                <w:ilvl w:val="0"/>
                <w:numId w:val="8"/>
              </w:numPr>
              <w:suppressLineNumbers w:val="0"/>
              <w:spacing w:line="240" w:lineRule="auto"/>
              <w:ind w:left="425" w:leftChars="0" w:hanging="425" w:firstLineChars="0"/>
              <w:rPr>
                <w:rFonts w:hint="eastAsia" w:ascii="宋体" w:hAnsi="宋体" w:eastAsia="宋体" w:cs="宋体"/>
                <w:b w:val="0"/>
                <w:bCs w:val="0"/>
                <w:spacing w:val="-5"/>
                <w:kern w:val="2"/>
                <w:sz w:val="20"/>
                <w:szCs w:val="20"/>
                <w:lang w:val="en-US" w:eastAsia="zh-CN" w:bidi="ar-SA"/>
              </w:rPr>
            </w:pPr>
            <w:r>
              <w:rPr>
                <w:rFonts w:hint="eastAsia" w:ascii="宋体" w:hAnsi="宋体" w:eastAsia="宋体" w:cs="宋体"/>
                <w:b w:val="0"/>
                <w:bCs w:val="0"/>
                <w:spacing w:val="-5"/>
                <w:kern w:val="2"/>
                <w:sz w:val="20"/>
                <w:szCs w:val="20"/>
                <w:lang w:val="en-US" w:eastAsia="zh-CN" w:bidi="ar-SA"/>
              </w:rPr>
              <w:t>网络营销与推广： 掌握搜索引擎优化（SEO）、搜索引擎营销（SEM）、社交媒体营销、内容营销等主流网络推广方法。能够制定和执行有效的营销策略，分析营销效果。</w:t>
            </w:r>
          </w:p>
          <w:p w14:paraId="7C8904B4">
            <w:pPr>
              <w:pStyle w:val="14"/>
              <w:keepNext w:val="0"/>
              <w:keepLines w:val="0"/>
              <w:widowControl/>
              <w:numPr>
                <w:ilvl w:val="0"/>
                <w:numId w:val="8"/>
              </w:numPr>
              <w:suppressLineNumbers w:val="0"/>
              <w:spacing w:line="240" w:lineRule="auto"/>
              <w:ind w:left="425" w:leftChars="0" w:hanging="425" w:firstLineChars="0"/>
              <w:rPr>
                <w:rFonts w:hint="eastAsia" w:ascii="宋体" w:hAnsi="宋体" w:eastAsia="宋体" w:cs="宋体"/>
                <w:b w:val="0"/>
                <w:bCs w:val="0"/>
                <w:spacing w:val="-5"/>
                <w:kern w:val="2"/>
                <w:sz w:val="20"/>
                <w:szCs w:val="20"/>
                <w:lang w:val="en-US" w:eastAsia="zh-CN" w:bidi="ar-SA"/>
              </w:rPr>
            </w:pPr>
            <w:r>
              <w:rPr>
                <w:rFonts w:hint="eastAsia" w:ascii="宋体" w:hAnsi="宋体" w:eastAsia="宋体" w:cs="宋体"/>
                <w:b w:val="0"/>
                <w:bCs w:val="0"/>
                <w:spacing w:val="-5"/>
                <w:kern w:val="2"/>
                <w:sz w:val="20"/>
                <w:szCs w:val="20"/>
                <w:lang w:val="en-US" w:eastAsia="zh-CN" w:bidi="ar-SA"/>
              </w:rPr>
              <w:t>数据分析与应用： 掌握数据采集、清洗、处理和分析的基本方法。能够使用数据分析工具（如Excel、Python、SQL）对电商数据进行挖掘和可视化，为商业决策提供支持。</w:t>
            </w:r>
          </w:p>
          <w:p w14:paraId="5943F81A">
            <w:pPr>
              <w:pStyle w:val="14"/>
              <w:keepNext w:val="0"/>
              <w:keepLines w:val="0"/>
              <w:widowControl/>
              <w:numPr>
                <w:ilvl w:val="0"/>
                <w:numId w:val="8"/>
              </w:numPr>
              <w:suppressLineNumbers w:val="0"/>
              <w:spacing w:line="240" w:lineRule="auto"/>
              <w:ind w:left="425" w:leftChars="0" w:hanging="425" w:firstLineChars="0"/>
              <w:rPr>
                <w:rFonts w:hint="eastAsia" w:ascii="宋体" w:hAnsi="宋体" w:eastAsia="宋体" w:cs="宋体"/>
                <w:b w:val="0"/>
                <w:bCs w:val="0"/>
                <w:spacing w:val="-5"/>
                <w:kern w:val="2"/>
                <w:sz w:val="20"/>
                <w:szCs w:val="20"/>
                <w:lang w:val="en-US" w:eastAsia="zh-CN" w:bidi="ar-SA"/>
              </w:rPr>
            </w:pPr>
            <w:r>
              <w:rPr>
                <w:rFonts w:hint="eastAsia" w:ascii="宋体" w:hAnsi="宋体" w:eastAsia="宋体" w:cs="宋体"/>
                <w:b w:val="0"/>
                <w:bCs w:val="0"/>
                <w:spacing w:val="-5"/>
                <w:kern w:val="2"/>
                <w:sz w:val="20"/>
                <w:szCs w:val="20"/>
                <w:lang w:val="en-US" w:eastAsia="zh-CN" w:bidi="ar-SA"/>
              </w:rPr>
              <w:t>客户关系管理（CRM）： 理解客户关系管理的理念，掌握客户生命周期管理、客户细分和忠诚度管理的方法，能够提升客户满意度和复购率。</w:t>
            </w:r>
          </w:p>
          <w:p w14:paraId="4DA082EE">
            <w:pPr>
              <w:pStyle w:val="14"/>
              <w:keepNext w:val="0"/>
              <w:keepLines w:val="0"/>
              <w:widowControl/>
              <w:numPr>
                <w:ilvl w:val="0"/>
                <w:numId w:val="8"/>
              </w:numPr>
              <w:suppressLineNumbers w:val="0"/>
              <w:spacing w:line="240" w:lineRule="auto"/>
              <w:ind w:left="425" w:leftChars="0" w:hanging="425" w:firstLineChars="0"/>
              <w:rPr>
                <w:rFonts w:hint="eastAsia" w:ascii="宋体" w:hAnsi="宋体" w:eastAsia="宋体" w:cs="宋体"/>
                <w:b w:val="0"/>
                <w:bCs w:val="0"/>
                <w:spacing w:val="-5"/>
                <w:kern w:val="2"/>
                <w:sz w:val="20"/>
                <w:szCs w:val="20"/>
                <w:lang w:val="en-US" w:eastAsia="zh-CN" w:bidi="ar-SA"/>
              </w:rPr>
            </w:pPr>
            <w:r>
              <w:rPr>
                <w:rFonts w:hint="eastAsia" w:ascii="宋体" w:hAnsi="宋体" w:eastAsia="宋体" w:cs="宋体"/>
                <w:b w:val="0"/>
                <w:bCs w:val="0"/>
                <w:spacing w:val="-5"/>
                <w:kern w:val="2"/>
                <w:sz w:val="20"/>
                <w:szCs w:val="20"/>
                <w:lang w:val="en-US" w:eastAsia="zh-CN" w:bidi="ar-SA"/>
              </w:rPr>
              <w:t>社群电商与新零售： 了解社群电商的发展特点，掌握小程序、直播电商等新兴渠道的运营模式。理解线上线下融合的新零售概念，能够进行全渠道业务规划。</w:t>
            </w:r>
          </w:p>
          <w:p w14:paraId="52F34082">
            <w:pPr>
              <w:pStyle w:val="14"/>
              <w:keepNext w:val="0"/>
              <w:keepLines w:val="0"/>
              <w:widowControl/>
              <w:numPr>
                <w:ilvl w:val="0"/>
                <w:numId w:val="8"/>
              </w:numPr>
              <w:suppressLineNumbers w:val="0"/>
              <w:spacing w:line="240" w:lineRule="auto"/>
              <w:ind w:left="425" w:leftChars="0" w:hanging="425" w:firstLineChars="0"/>
              <w:rPr>
                <w:rFonts w:hint="default" w:ascii="宋体" w:hAnsi="宋体" w:eastAsia="宋体" w:cs="宋体"/>
                <w:b/>
                <w:bCs/>
                <w:sz w:val="20"/>
                <w:szCs w:val="20"/>
                <w:lang w:val="en-US" w:eastAsia="zh-CN"/>
              </w:rPr>
            </w:pPr>
            <w:r>
              <w:rPr>
                <w:rFonts w:hint="eastAsia" w:ascii="宋体" w:hAnsi="宋体" w:eastAsia="宋体" w:cs="宋体"/>
                <w:b w:val="0"/>
                <w:bCs w:val="0"/>
                <w:spacing w:val="-5"/>
                <w:kern w:val="2"/>
                <w:sz w:val="20"/>
                <w:szCs w:val="20"/>
                <w:lang w:val="en-US" w:eastAsia="zh-CN" w:bidi="ar-SA"/>
              </w:rPr>
              <w:t>跨境电子商务： 掌握国际贸易的基本知识、外汇结算、国际物流和海关通关流程，熟悉不同国家和地区的电商市场特点。</w:t>
            </w:r>
          </w:p>
        </w:tc>
      </w:tr>
      <w:tr w14:paraId="434E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54" w:type="dxa"/>
            <w:vAlign w:val="center"/>
          </w:tcPr>
          <w:p w14:paraId="1AB3EF1A">
            <w:pPr>
              <w:pStyle w:val="57"/>
              <w:widowControl w:val="0"/>
              <w:bidi w:val="0"/>
              <w:rPr>
                <w:rFonts w:hint="default"/>
                <w:sz w:val="20"/>
                <w:szCs w:val="20"/>
                <w:lang w:val="en-US" w:eastAsia="zh-CN"/>
              </w:rPr>
            </w:pPr>
            <w:r>
              <w:rPr>
                <w:rFonts w:hint="eastAsia"/>
                <w:sz w:val="20"/>
                <w:szCs w:val="20"/>
                <w:lang w:val="en-US" w:eastAsia="zh-CN"/>
              </w:rPr>
              <w:t>能力要求</w:t>
            </w:r>
          </w:p>
        </w:tc>
        <w:tc>
          <w:tcPr>
            <w:tcW w:w="8485" w:type="dxa"/>
            <w:vAlign w:val="center"/>
          </w:tcPr>
          <w:p w14:paraId="22412824">
            <w:pPr>
              <w:pStyle w:val="14"/>
              <w:keepNext w:val="0"/>
              <w:keepLines w:val="0"/>
              <w:widowControl/>
              <w:numPr>
                <w:ilvl w:val="0"/>
                <w:numId w:val="0"/>
              </w:numPr>
              <w:suppressLineNumbers w:val="0"/>
              <w:spacing w:line="240" w:lineRule="auto"/>
              <w:ind w:leftChars="0" w:firstLine="402" w:firstLineChars="200"/>
              <w:rPr>
                <w:rFonts w:hint="eastAsia" w:ascii="宋体" w:hAnsi="宋体" w:eastAsia="宋体" w:cs="宋体"/>
                <w:b/>
                <w:bCs/>
                <w:spacing w:val="-5"/>
                <w:kern w:val="2"/>
                <w:sz w:val="20"/>
                <w:szCs w:val="20"/>
                <w:lang w:val="en-US" w:eastAsia="zh-CN" w:bidi="ar-SA"/>
              </w:rPr>
            </w:pPr>
            <w:r>
              <w:rPr>
                <w:rFonts w:hint="eastAsia"/>
                <w:b/>
                <w:bCs/>
                <w:sz w:val="20"/>
                <w:szCs w:val="20"/>
                <w:lang w:val="en-US" w:eastAsia="zh-CN"/>
              </w:rPr>
              <w:t>1、通用能力：</w:t>
            </w:r>
          </w:p>
          <w:p w14:paraId="3E5F4B23">
            <w:pPr>
              <w:pStyle w:val="14"/>
              <w:keepNext w:val="0"/>
              <w:keepLines w:val="0"/>
              <w:widowControl/>
              <w:numPr>
                <w:ilvl w:val="0"/>
                <w:numId w:val="9"/>
              </w:numPr>
              <w:suppressLineNumbers w:val="0"/>
              <w:spacing w:line="240" w:lineRule="auto"/>
              <w:ind w:left="425" w:leftChars="0" w:hanging="425" w:firstLineChars="0"/>
              <w:rPr>
                <w:rFonts w:hint="eastAsia" w:ascii="宋体" w:hAnsi="宋体" w:eastAsia="宋体" w:cs="宋体"/>
                <w:spacing w:val="-5"/>
                <w:kern w:val="2"/>
                <w:sz w:val="20"/>
                <w:szCs w:val="20"/>
                <w:lang w:val="en-US" w:eastAsia="zh-CN" w:bidi="ar-SA"/>
              </w:rPr>
            </w:pPr>
            <w:r>
              <w:rPr>
                <w:rFonts w:hint="eastAsia" w:ascii="宋体" w:hAnsi="宋体" w:eastAsia="宋体" w:cs="宋体"/>
                <w:spacing w:val="-5"/>
                <w:kern w:val="2"/>
                <w:sz w:val="20"/>
                <w:szCs w:val="20"/>
                <w:lang w:val="en-US" w:eastAsia="zh-CN" w:bidi="ar-SA"/>
              </w:rPr>
              <w:t>学习能力：能够快速获取和掌握新知识，</w:t>
            </w:r>
            <w:r>
              <w:rPr>
                <w:rFonts w:hint="eastAsia" w:cs="宋体"/>
                <w:spacing w:val="-5"/>
                <w:kern w:val="2"/>
                <w:sz w:val="20"/>
                <w:szCs w:val="20"/>
                <w:lang w:val="en-US" w:eastAsia="zh-CN" w:bidi="ar-SA"/>
              </w:rPr>
              <w:t>如新的平台，deepseek、即梦AI等AI工具和营销趋势，</w:t>
            </w:r>
            <w:r>
              <w:rPr>
                <w:rFonts w:hint="eastAsia" w:ascii="宋体" w:hAnsi="宋体" w:eastAsia="宋体" w:cs="宋体"/>
                <w:spacing w:val="-5"/>
                <w:kern w:val="2"/>
                <w:sz w:val="20"/>
                <w:szCs w:val="20"/>
                <w:lang w:val="en-US" w:eastAsia="zh-CN" w:bidi="ar-SA"/>
              </w:rPr>
              <w:t>适应瞬息万变的电子商务行业。</w:t>
            </w:r>
          </w:p>
          <w:p w14:paraId="69DAF93B">
            <w:pPr>
              <w:pStyle w:val="14"/>
              <w:keepNext w:val="0"/>
              <w:keepLines w:val="0"/>
              <w:widowControl/>
              <w:numPr>
                <w:ilvl w:val="0"/>
                <w:numId w:val="9"/>
              </w:numPr>
              <w:suppressLineNumbers w:val="0"/>
              <w:spacing w:line="240" w:lineRule="auto"/>
              <w:ind w:left="425" w:leftChars="0" w:hanging="425" w:firstLineChars="0"/>
              <w:rPr>
                <w:rFonts w:hint="eastAsia" w:ascii="宋体" w:hAnsi="宋体" w:eastAsia="宋体" w:cs="宋体"/>
                <w:spacing w:val="-5"/>
                <w:kern w:val="2"/>
                <w:sz w:val="20"/>
                <w:szCs w:val="20"/>
                <w:lang w:val="en-US" w:eastAsia="zh-CN" w:bidi="ar-SA"/>
              </w:rPr>
            </w:pPr>
            <w:r>
              <w:rPr>
                <w:rFonts w:hint="eastAsia" w:ascii="宋体" w:hAnsi="宋体" w:eastAsia="宋体" w:cs="宋体"/>
                <w:spacing w:val="-5"/>
                <w:kern w:val="2"/>
                <w:sz w:val="20"/>
                <w:szCs w:val="20"/>
                <w:lang w:val="en-US" w:eastAsia="zh-CN" w:bidi="ar-SA"/>
              </w:rPr>
              <w:t>沟通协作能力：能够清晰、有效地与客户、团队成员和合作伙伴沟通。具备良好的倾听能力和同理心，能理解不同角色的需求和观点。</w:t>
            </w:r>
          </w:p>
          <w:p w14:paraId="3ABF3E57">
            <w:pPr>
              <w:pStyle w:val="14"/>
              <w:keepNext w:val="0"/>
              <w:keepLines w:val="0"/>
              <w:widowControl/>
              <w:numPr>
                <w:ilvl w:val="0"/>
                <w:numId w:val="9"/>
              </w:numPr>
              <w:suppressLineNumbers w:val="0"/>
              <w:spacing w:line="240" w:lineRule="auto"/>
              <w:ind w:left="425" w:leftChars="0" w:hanging="425" w:firstLineChars="0"/>
              <w:rPr>
                <w:rFonts w:hint="eastAsia" w:ascii="宋体" w:hAnsi="宋体" w:eastAsia="宋体" w:cs="宋体"/>
                <w:spacing w:val="-5"/>
                <w:kern w:val="2"/>
                <w:sz w:val="20"/>
                <w:szCs w:val="20"/>
                <w:lang w:val="en-US" w:eastAsia="zh-CN" w:bidi="ar-SA"/>
              </w:rPr>
            </w:pPr>
            <w:r>
              <w:rPr>
                <w:rFonts w:hint="eastAsia" w:ascii="宋体" w:hAnsi="宋体" w:eastAsia="宋体" w:cs="宋体"/>
                <w:spacing w:val="-5"/>
                <w:kern w:val="2"/>
                <w:sz w:val="20"/>
                <w:szCs w:val="20"/>
                <w:lang w:val="en-US" w:eastAsia="zh-CN" w:bidi="ar-SA"/>
              </w:rPr>
              <w:t>创新能力：能够跳出传统思维，提出新颖的商业模式、营销策略和解决方案，以应对激烈的市场竞争。</w:t>
            </w:r>
          </w:p>
          <w:p w14:paraId="20624BEA">
            <w:pPr>
              <w:pStyle w:val="14"/>
              <w:keepNext w:val="0"/>
              <w:keepLines w:val="0"/>
              <w:widowControl/>
              <w:numPr>
                <w:ilvl w:val="0"/>
                <w:numId w:val="9"/>
              </w:numPr>
              <w:suppressLineNumbers w:val="0"/>
              <w:spacing w:line="240" w:lineRule="auto"/>
              <w:ind w:left="425" w:leftChars="0" w:hanging="425" w:firstLineChars="0"/>
              <w:rPr>
                <w:rFonts w:hint="eastAsia" w:ascii="宋体" w:hAnsi="宋体" w:eastAsia="宋体" w:cs="宋体"/>
                <w:spacing w:val="-5"/>
                <w:kern w:val="2"/>
                <w:sz w:val="20"/>
                <w:szCs w:val="20"/>
                <w:lang w:val="en-US" w:eastAsia="zh-CN" w:bidi="ar-SA"/>
              </w:rPr>
            </w:pPr>
            <w:r>
              <w:rPr>
                <w:rFonts w:hint="eastAsia" w:ascii="宋体" w:hAnsi="宋体" w:eastAsia="宋体" w:cs="宋体"/>
                <w:spacing w:val="-5"/>
                <w:kern w:val="2"/>
                <w:sz w:val="20"/>
                <w:szCs w:val="20"/>
                <w:lang w:val="en-US" w:eastAsia="zh-CN" w:bidi="ar-SA"/>
              </w:rPr>
              <w:t>解决问题能力：能够系统性地分析问题，识别问题的根源，并制定切实可行的解决方案。在面对突发状况时，能够冷静应对并迅速做出决策。</w:t>
            </w:r>
          </w:p>
          <w:p w14:paraId="2BBECB15">
            <w:pPr>
              <w:pStyle w:val="14"/>
              <w:keepNext w:val="0"/>
              <w:keepLines w:val="0"/>
              <w:widowControl/>
              <w:numPr>
                <w:ilvl w:val="0"/>
                <w:numId w:val="9"/>
              </w:numPr>
              <w:suppressLineNumbers w:val="0"/>
              <w:spacing w:line="240" w:lineRule="auto"/>
              <w:ind w:left="425" w:leftChars="0" w:hanging="425" w:firstLineChars="0"/>
              <w:rPr>
                <w:rFonts w:hint="eastAsia"/>
                <w:sz w:val="20"/>
                <w:szCs w:val="20"/>
                <w:lang w:val="en-US" w:eastAsia="zh-CN"/>
              </w:rPr>
            </w:pPr>
            <w:r>
              <w:rPr>
                <w:rFonts w:hint="eastAsia" w:ascii="宋体" w:hAnsi="宋体" w:eastAsia="宋体" w:cs="宋体"/>
                <w:spacing w:val="-5"/>
                <w:kern w:val="2"/>
                <w:sz w:val="20"/>
                <w:szCs w:val="20"/>
                <w:lang w:val="en-US" w:eastAsia="zh-CN" w:bidi="ar-SA"/>
              </w:rPr>
              <w:t>数据分析能力：能够熟练运用数据分析工具，从海量数据中提取有价值的信息，为优化运营和商业决策提供数据支持。</w:t>
            </w:r>
          </w:p>
          <w:p w14:paraId="2BEB752F">
            <w:pPr>
              <w:pStyle w:val="14"/>
              <w:keepNext w:val="0"/>
              <w:keepLines w:val="0"/>
              <w:widowControl/>
              <w:numPr>
                <w:ilvl w:val="0"/>
                <w:numId w:val="0"/>
              </w:numPr>
              <w:suppressLineNumbers w:val="0"/>
              <w:spacing w:line="240" w:lineRule="auto"/>
              <w:ind w:leftChars="0" w:firstLine="402" w:firstLineChars="200"/>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2.专业能力：</w:t>
            </w:r>
          </w:p>
          <w:p w14:paraId="29B5D46F">
            <w:pPr>
              <w:pStyle w:val="14"/>
              <w:keepNext w:val="0"/>
              <w:keepLines w:val="0"/>
              <w:widowControl/>
              <w:numPr>
                <w:ilvl w:val="0"/>
                <w:numId w:val="10"/>
              </w:numPr>
              <w:suppressLineNumbers w:val="0"/>
              <w:spacing w:line="240" w:lineRule="auto"/>
              <w:ind w:left="425" w:leftChars="0" w:hanging="425" w:firstLineChars="0"/>
              <w:rPr>
                <w:rFonts w:hint="eastAsia" w:ascii="宋体" w:hAnsi="宋体" w:eastAsia="宋体" w:cs="宋体"/>
                <w:spacing w:val="-5"/>
                <w:kern w:val="2"/>
                <w:sz w:val="20"/>
                <w:szCs w:val="20"/>
                <w:lang w:val="en-US" w:eastAsia="zh-CN" w:bidi="ar-SA"/>
              </w:rPr>
            </w:pPr>
            <w:r>
              <w:rPr>
                <w:rFonts w:hint="eastAsia" w:ascii="宋体" w:hAnsi="宋体" w:eastAsia="宋体" w:cs="宋体"/>
                <w:spacing w:val="-5"/>
                <w:kern w:val="2"/>
                <w:sz w:val="20"/>
                <w:szCs w:val="20"/>
                <w:lang w:val="en-US" w:eastAsia="zh-CN" w:bidi="ar-SA"/>
              </w:rPr>
              <w:t>电商平台运营能力： 熟练掌握主流电商平台的后台操作，包括商品上架、订单管理、店铺装修、数据监控和营销活动设置。</w:t>
            </w:r>
          </w:p>
          <w:p w14:paraId="1AA70806">
            <w:pPr>
              <w:pStyle w:val="14"/>
              <w:keepNext w:val="0"/>
              <w:keepLines w:val="0"/>
              <w:widowControl/>
              <w:numPr>
                <w:ilvl w:val="0"/>
                <w:numId w:val="10"/>
              </w:numPr>
              <w:suppressLineNumbers w:val="0"/>
              <w:spacing w:line="240" w:lineRule="auto"/>
              <w:ind w:left="425" w:leftChars="0" w:hanging="425" w:firstLineChars="0"/>
              <w:rPr>
                <w:rFonts w:hint="eastAsia" w:ascii="宋体" w:hAnsi="宋体" w:eastAsia="宋体" w:cs="宋体"/>
                <w:spacing w:val="-5"/>
                <w:kern w:val="2"/>
                <w:sz w:val="20"/>
                <w:szCs w:val="20"/>
                <w:lang w:val="en-US" w:eastAsia="zh-CN" w:bidi="ar-SA"/>
              </w:rPr>
            </w:pPr>
            <w:r>
              <w:rPr>
                <w:rFonts w:hint="eastAsia" w:ascii="宋体" w:hAnsi="宋体" w:eastAsia="宋体" w:cs="宋体"/>
                <w:spacing w:val="-5"/>
                <w:kern w:val="2"/>
                <w:sz w:val="20"/>
                <w:szCs w:val="20"/>
                <w:lang w:val="en-US" w:eastAsia="zh-CN" w:bidi="ar-SA"/>
              </w:rPr>
              <w:t>网络营销与推广能力： 能够独立制定和执行网络营销方案，包括内容创作、社交媒体运营、搜索引擎优化（SEO）和付费广告投放。</w:t>
            </w:r>
          </w:p>
          <w:p w14:paraId="1448C915">
            <w:pPr>
              <w:pStyle w:val="14"/>
              <w:keepNext w:val="0"/>
              <w:keepLines w:val="0"/>
              <w:widowControl/>
              <w:numPr>
                <w:ilvl w:val="0"/>
                <w:numId w:val="10"/>
              </w:numPr>
              <w:suppressLineNumbers w:val="0"/>
              <w:spacing w:line="240" w:lineRule="auto"/>
              <w:ind w:left="425" w:leftChars="0" w:hanging="425" w:firstLineChars="0"/>
              <w:rPr>
                <w:rFonts w:hint="eastAsia" w:ascii="宋体" w:hAnsi="宋体" w:eastAsia="宋体" w:cs="宋体"/>
                <w:spacing w:val="-5"/>
                <w:kern w:val="2"/>
                <w:sz w:val="20"/>
                <w:szCs w:val="20"/>
                <w:lang w:val="en-US" w:eastAsia="zh-CN" w:bidi="ar-SA"/>
              </w:rPr>
            </w:pPr>
            <w:r>
              <w:rPr>
                <w:rFonts w:hint="eastAsia" w:ascii="宋体" w:hAnsi="宋体" w:eastAsia="宋体" w:cs="宋体"/>
                <w:spacing w:val="-5"/>
                <w:kern w:val="2"/>
                <w:sz w:val="20"/>
                <w:szCs w:val="20"/>
                <w:lang w:val="en-US" w:eastAsia="zh-CN" w:bidi="ar-SA"/>
              </w:rPr>
              <w:t>客户服务与管理能力： 能够处理客户咨询和售后问题，有效管理客户关系，提升客户满意度和忠诚度。</w:t>
            </w:r>
          </w:p>
          <w:p w14:paraId="45B76DA1">
            <w:pPr>
              <w:pStyle w:val="14"/>
              <w:keepNext w:val="0"/>
              <w:keepLines w:val="0"/>
              <w:widowControl/>
              <w:numPr>
                <w:ilvl w:val="0"/>
                <w:numId w:val="10"/>
              </w:numPr>
              <w:suppressLineNumbers w:val="0"/>
              <w:spacing w:line="240" w:lineRule="auto"/>
              <w:ind w:left="425" w:leftChars="0" w:hanging="425" w:firstLineChars="0"/>
              <w:rPr>
                <w:rFonts w:hint="eastAsia" w:ascii="宋体" w:hAnsi="宋体" w:eastAsia="宋体" w:cs="宋体"/>
                <w:spacing w:val="-5"/>
                <w:kern w:val="2"/>
                <w:sz w:val="20"/>
                <w:szCs w:val="20"/>
                <w:lang w:val="en-US" w:eastAsia="zh-CN" w:bidi="ar-SA"/>
              </w:rPr>
            </w:pPr>
            <w:r>
              <w:rPr>
                <w:rFonts w:hint="eastAsia" w:ascii="宋体" w:hAnsi="宋体" w:eastAsia="宋体" w:cs="宋体"/>
                <w:spacing w:val="-5"/>
                <w:kern w:val="2"/>
                <w:sz w:val="20"/>
                <w:szCs w:val="20"/>
                <w:lang w:val="en-US" w:eastAsia="zh-CN" w:bidi="ar-SA"/>
              </w:rPr>
              <w:t>项目管理能力： 能够规划、组织和执行电子商务项目，控制项目进度和预算，确保项目按时按质完成。</w:t>
            </w:r>
          </w:p>
          <w:p w14:paraId="5276F6F0">
            <w:pPr>
              <w:pStyle w:val="14"/>
              <w:keepNext w:val="0"/>
              <w:keepLines w:val="0"/>
              <w:widowControl/>
              <w:numPr>
                <w:ilvl w:val="0"/>
                <w:numId w:val="10"/>
              </w:numPr>
              <w:suppressLineNumbers w:val="0"/>
              <w:spacing w:line="240" w:lineRule="auto"/>
              <w:ind w:left="425" w:leftChars="0" w:hanging="425" w:firstLineChars="0"/>
              <w:rPr>
                <w:rFonts w:hint="default"/>
                <w:sz w:val="20"/>
                <w:szCs w:val="20"/>
                <w:lang w:val="en-US" w:eastAsia="zh-CN"/>
              </w:rPr>
            </w:pPr>
            <w:r>
              <w:rPr>
                <w:rFonts w:hint="eastAsia" w:ascii="宋体" w:hAnsi="宋体" w:eastAsia="宋体" w:cs="宋体"/>
                <w:spacing w:val="-5"/>
                <w:kern w:val="2"/>
                <w:sz w:val="20"/>
                <w:szCs w:val="20"/>
                <w:lang w:val="en-US" w:eastAsia="zh-CN" w:bidi="ar-SA"/>
              </w:rPr>
              <w:t>跨境电商实操能力： 能够处理国际物流、报关报检、外汇支付等环节，理解并适应不同国家的市场和文化差异。</w:t>
            </w:r>
          </w:p>
        </w:tc>
      </w:tr>
    </w:tbl>
    <w:p w14:paraId="4622688D">
      <w:pPr>
        <w:pStyle w:val="2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9"/>
        <w:rPr>
          <w:rFonts w:hint="eastAsia" w:eastAsia="仿宋_GB2312"/>
          <w:sz w:val="20"/>
          <w:szCs w:val="20"/>
          <w:lang w:val="en-GB" w:eastAsia="zh-CN"/>
        </w:rPr>
      </w:pPr>
    </w:p>
    <w:p w14:paraId="6A36A1D1">
      <w:pPr>
        <w:pStyle w:val="3"/>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b w:val="0"/>
          <w:bCs w:val="0"/>
          <w:kern w:val="0"/>
          <w:sz w:val="28"/>
          <w:szCs w:val="30"/>
          <w:lang w:val="en-US" w:eastAsia="zh-CN"/>
        </w:rPr>
      </w:pPr>
      <w:bookmarkStart w:id="32" w:name="bookmark19"/>
      <w:bookmarkEnd w:id="32"/>
      <w:bookmarkStart w:id="33" w:name="_Toc16039"/>
      <w:bookmarkStart w:id="34" w:name="_Toc10104"/>
      <w:r>
        <w:rPr>
          <w:rFonts w:hint="eastAsia"/>
          <w:b w:val="0"/>
          <w:bCs w:val="0"/>
          <w:kern w:val="0"/>
          <w:sz w:val="28"/>
          <w:szCs w:val="30"/>
          <w:lang w:val="en-US" w:eastAsia="zh-CN"/>
        </w:rPr>
        <w:t>六、课程设置及要求</w:t>
      </w:r>
      <w:bookmarkEnd w:id="33"/>
      <w:bookmarkEnd w:id="34"/>
    </w:p>
    <w:p w14:paraId="7DCB6525">
      <w:pPr>
        <w:pStyle w:val="4"/>
        <w:keepNext w:val="0"/>
        <w:keepLines w:val="0"/>
        <w:bidi w:val="0"/>
        <w:adjustRightInd w:val="0"/>
        <w:snapToGrid w:val="0"/>
        <w:spacing w:beforeLines="0" w:beforeAutospacing="0" w:afterLines="0" w:afterAutospacing="0" w:line="360" w:lineRule="auto"/>
        <w:ind w:firstLine="562" w:firstLineChars="200"/>
        <w:rPr>
          <w:rFonts w:hint="eastAsia" w:ascii="Arial" w:hAnsi="Arial" w:eastAsia="楷体_GB2312" w:cs="Times New Roman"/>
          <w:b/>
          <w:kern w:val="0"/>
          <w:sz w:val="28"/>
          <w:szCs w:val="24"/>
        </w:rPr>
      </w:pPr>
      <w:bookmarkStart w:id="35" w:name="bookmark21"/>
      <w:bookmarkEnd w:id="35"/>
      <w:bookmarkStart w:id="36" w:name="bookmark22"/>
      <w:bookmarkEnd w:id="36"/>
      <w:bookmarkStart w:id="37" w:name="bookmark20"/>
      <w:bookmarkEnd w:id="37"/>
      <w:bookmarkStart w:id="38" w:name="_Toc28663"/>
      <w:bookmarkStart w:id="39" w:name="_Toc6743"/>
      <w:r>
        <w:rPr>
          <w:rFonts w:hint="eastAsia" w:ascii="Arial" w:hAnsi="Arial" w:eastAsia="楷体_GB2312" w:cs="Times New Roman"/>
          <w:b/>
          <w:kern w:val="0"/>
          <w:sz w:val="28"/>
          <w:szCs w:val="24"/>
        </w:rPr>
        <w:t>（一）课程设置情况</w:t>
      </w:r>
      <w:bookmarkEnd w:id="38"/>
      <w:bookmarkEnd w:id="39"/>
    </w:p>
    <w:p w14:paraId="6D3A89A5">
      <w:pPr>
        <w:pStyle w:val="22"/>
        <w:bidi w:val="0"/>
      </w:pPr>
      <w:r>
        <w:t>本专业一共设置7个模块5</w:t>
      </w:r>
      <w:r>
        <w:rPr>
          <w:rFonts w:hint="eastAsia"/>
          <w:lang w:val="en-US" w:eastAsia="zh-CN"/>
        </w:rPr>
        <w:t>2</w:t>
      </w:r>
      <w:r>
        <w:t>门课程，共计</w:t>
      </w:r>
      <w:r>
        <w:rPr>
          <w:rFonts w:hint="eastAsia"/>
          <w:color w:val="auto"/>
          <w:highlight w:val="none"/>
          <w:shd w:val="clear" w:color="auto" w:fill="auto"/>
          <w:lang w:val="en-US" w:eastAsia="zh-CN"/>
        </w:rPr>
        <w:t>2838</w:t>
      </w:r>
      <w:r>
        <w:t>学时，</w:t>
      </w:r>
      <w:r>
        <w:rPr>
          <w:rFonts w:hint="eastAsia"/>
          <w:highlight w:val="none"/>
          <w:lang w:val="en-US" w:eastAsia="zh-CN"/>
        </w:rPr>
        <w:t>159</w:t>
      </w:r>
      <w:r>
        <w:t>学分。具体如表3所示。</w:t>
      </w:r>
    </w:p>
    <w:p w14:paraId="30DF2EFC">
      <w:pPr>
        <w:pStyle w:val="73"/>
        <w:bidi w:val="0"/>
      </w:pPr>
      <w:r>
        <w:rPr>
          <w:rFonts w:hint="eastAsia"/>
          <w:lang w:val="en-US" w:eastAsia="zh-CN"/>
        </w:rPr>
        <w:t xml:space="preserve"> 表4  课程设置情况一览表</w:t>
      </w:r>
    </w:p>
    <w:tbl>
      <w:tblPr>
        <w:tblStyle w:val="16"/>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424"/>
        <w:gridCol w:w="1068"/>
        <w:gridCol w:w="1078"/>
        <w:gridCol w:w="1116"/>
        <w:gridCol w:w="4727"/>
      </w:tblGrid>
      <w:tr w14:paraId="174F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25" w:type="dxa"/>
            <w:shd w:val="clear" w:color="auto" w:fill="DCE6F2" w:themeFill="accent1" w:themeFillTint="32"/>
            <w:vAlign w:val="center"/>
          </w:tcPr>
          <w:p w14:paraId="0259A0B9">
            <w:pPr>
              <w:pStyle w:val="57"/>
              <w:widowControl w:val="0"/>
              <w:bidi w:val="0"/>
              <w:rPr>
                <w:rFonts w:hint="eastAsia"/>
                <w:b/>
                <w:bCs/>
                <w:lang w:val="en-US" w:eastAsia="zh-CN"/>
              </w:rPr>
            </w:pPr>
            <w:r>
              <w:rPr>
                <w:rFonts w:hint="eastAsia"/>
                <w:b/>
                <w:bCs/>
                <w:lang w:val="en-US" w:eastAsia="zh-CN"/>
              </w:rPr>
              <w:t>序号</w:t>
            </w:r>
          </w:p>
        </w:tc>
        <w:tc>
          <w:tcPr>
            <w:tcW w:w="1492" w:type="dxa"/>
            <w:gridSpan w:val="2"/>
            <w:shd w:val="clear" w:color="auto" w:fill="DCE6F2" w:themeFill="accent1" w:themeFillTint="32"/>
            <w:vAlign w:val="center"/>
          </w:tcPr>
          <w:p w14:paraId="558140DD">
            <w:pPr>
              <w:pStyle w:val="57"/>
              <w:widowControl w:val="0"/>
              <w:bidi w:val="0"/>
              <w:rPr>
                <w:rFonts w:hint="eastAsia"/>
                <w:b/>
                <w:bCs/>
                <w:lang w:val="en-US" w:eastAsia="zh-CN"/>
              </w:rPr>
            </w:pPr>
            <w:r>
              <w:rPr>
                <w:rFonts w:hint="eastAsia"/>
                <w:b/>
                <w:bCs/>
                <w:lang w:val="en-US" w:eastAsia="zh-CN"/>
              </w:rPr>
              <w:t>课程类别</w:t>
            </w:r>
          </w:p>
        </w:tc>
        <w:tc>
          <w:tcPr>
            <w:tcW w:w="1078" w:type="dxa"/>
            <w:shd w:val="clear" w:color="auto" w:fill="DCE6F2" w:themeFill="accent1" w:themeFillTint="32"/>
            <w:vAlign w:val="center"/>
          </w:tcPr>
          <w:p w14:paraId="16320DCB">
            <w:pPr>
              <w:pStyle w:val="57"/>
              <w:widowControl w:val="0"/>
              <w:bidi w:val="0"/>
              <w:rPr>
                <w:rFonts w:hint="eastAsia"/>
                <w:b/>
                <w:bCs/>
                <w:lang w:val="en-US" w:eastAsia="zh-CN"/>
              </w:rPr>
            </w:pPr>
            <w:r>
              <w:rPr>
                <w:rFonts w:hint="eastAsia"/>
                <w:b/>
                <w:bCs/>
                <w:lang w:val="en-US" w:eastAsia="zh-CN"/>
              </w:rPr>
              <w:t>课程门数</w:t>
            </w:r>
          </w:p>
        </w:tc>
        <w:tc>
          <w:tcPr>
            <w:tcW w:w="1116" w:type="dxa"/>
            <w:shd w:val="clear" w:color="auto" w:fill="DCE6F2" w:themeFill="accent1" w:themeFillTint="32"/>
            <w:vAlign w:val="center"/>
          </w:tcPr>
          <w:p w14:paraId="55D7FA0D">
            <w:pPr>
              <w:pStyle w:val="57"/>
              <w:widowControl w:val="0"/>
              <w:bidi w:val="0"/>
              <w:rPr>
                <w:rFonts w:hint="eastAsia"/>
                <w:b/>
                <w:bCs/>
                <w:lang w:val="en-US" w:eastAsia="zh-CN"/>
              </w:rPr>
            </w:pPr>
            <w:r>
              <w:rPr>
                <w:rFonts w:hint="eastAsia"/>
                <w:b/>
                <w:bCs/>
                <w:lang w:val="en-US" w:eastAsia="zh-CN"/>
              </w:rPr>
              <w:t>学分小计</w:t>
            </w:r>
          </w:p>
        </w:tc>
        <w:tc>
          <w:tcPr>
            <w:tcW w:w="4727" w:type="dxa"/>
            <w:shd w:val="clear" w:color="auto" w:fill="DCE6F2" w:themeFill="accent1" w:themeFillTint="32"/>
            <w:vAlign w:val="center"/>
          </w:tcPr>
          <w:p w14:paraId="17DDD58D">
            <w:pPr>
              <w:pStyle w:val="57"/>
              <w:widowControl w:val="0"/>
              <w:bidi w:val="0"/>
              <w:rPr>
                <w:rFonts w:hint="eastAsia"/>
                <w:b/>
                <w:bCs/>
                <w:lang w:val="en-US" w:eastAsia="zh-CN"/>
              </w:rPr>
            </w:pPr>
            <w:r>
              <w:rPr>
                <w:rFonts w:hint="eastAsia"/>
                <w:b/>
                <w:bCs/>
                <w:lang w:val="en-US" w:eastAsia="zh-CN"/>
              </w:rPr>
              <w:t>主要课程</w:t>
            </w:r>
          </w:p>
        </w:tc>
      </w:tr>
      <w:tr w14:paraId="2D62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trPr>
        <w:tc>
          <w:tcPr>
            <w:tcW w:w="625" w:type="dxa"/>
            <w:vAlign w:val="center"/>
          </w:tcPr>
          <w:p w14:paraId="36DD84F6">
            <w:pPr>
              <w:pStyle w:val="57"/>
              <w:widowControl w:val="0"/>
              <w:bidi w:val="0"/>
              <w:rPr>
                <w:rFonts w:hint="default"/>
                <w:lang w:val="en-US" w:eastAsia="zh-CN"/>
              </w:rPr>
            </w:pPr>
            <w:r>
              <w:rPr>
                <w:rFonts w:hint="eastAsia"/>
                <w:lang w:val="en-US" w:eastAsia="zh-CN"/>
              </w:rPr>
              <w:t>1</w:t>
            </w:r>
          </w:p>
        </w:tc>
        <w:tc>
          <w:tcPr>
            <w:tcW w:w="424" w:type="dxa"/>
            <w:vMerge w:val="restart"/>
            <w:vAlign w:val="center"/>
          </w:tcPr>
          <w:p w14:paraId="27E42DDD">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公共基础课</w:t>
            </w:r>
          </w:p>
        </w:tc>
        <w:tc>
          <w:tcPr>
            <w:tcW w:w="1068" w:type="dxa"/>
            <w:vAlign w:val="center"/>
          </w:tcPr>
          <w:p w14:paraId="3C6E388C">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公共基础必修课</w:t>
            </w:r>
          </w:p>
        </w:tc>
        <w:tc>
          <w:tcPr>
            <w:tcW w:w="1078" w:type="dxa"/>
            <w:vAlign w:val="center"/>
          </w:tcPr>
          <w:p w14:paraId="011754C0">
            <w:pPr>
              <w:pStyle w:val="57"/>
              <w:widowControl w:val="0"/>
              <w:bidi w:val="0"/>
              <w:rPr>
                <w:rFonts w:hint="default" w:ascii="宋体" w:hAnsi="宋体" w:eastAsia="宋体" w:cs="宋体"/>
                <w:lang w:val="en-US" w:eastAsia="zh-CN"/>
              </w:rPr>
            </w:pPr>
            <w:r>
              <w:rPr>
                <w:rFonts w:hint="eastAsia" w:ascii="宋体" w:hAnsi="宋体" w:eastAsia="宋体" w:cs="宋体"/>
                <w:lang w:val="en-US" w:eastAsia="zh-CN"/>
              </w:rPr>
              <w:t>13</w:t>
            </w:r>
          </w:p>
        </w:tc>
        <w:tc>
          <w:tcPr>
            <w:tcW w:w="1116" w:type="dxa"/>
            <w:vAlign w:val="center"/>
          </w:tcPr>
          <w:p w14:paraId="032E2FC2">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32</w:t>
            </w:r>
          </w:p>
        </w:tc>
        <w:tc>
          <w:tcPr>
            <w:tcW w:w="4727" w:type="dxa"/>
            <w:vAlign w:val="center"/>
          </w:tcPr>
          <w:p w14:paraId="09BFA3D6">
            <w:pPr>
              <w:pStyle w:val="57"/>
              <w:keepNext w:val="0"/>
              <w:keepLines w:val="0"/>
              <w:pageBreakBefore w:val="0"/>
              <w:widowControl/>
              <w:kinsoku w:val="0"/>
              <w:wordWrap/>
              <w:overflowPunct/>
              <w:topLinePunct w:val="0"/>
              <w:autoSpaceDE w:val="0"/>
              <w:autoSpaceDN w:val="0"/>
              <w:bidi w:val="0"/>
              <w:adjustRightInd w:val="0"/>
              <w:snapToGrid w:val="0"/>
              <w:ind w:firstLine="400" w:firstLineChars="200"/>
              <w:jc w:val="both"/>
              <w:textAlignment w:val="baseline"/>
              <w:rPr>
                <w:rFonts w:hint="eastAsia" w:ascii="宋体" w:hAnsi="宋体" w:eastAsia="宋体" w:cs="宋体"/>
                <w:lang w:val="en-US" w:eastAsia="zh-CN"/>
              </w:rPr>
            </w:pPr>
            <w:r>
              <w:rPr>
                <w:rFonts w:hint="eastAsia" w:ascii="宋体" w:hAnsi="宋体" w:eastAsia="宋体" w:cs="宋体"/>
                <w:lang w:val="en-US" w:eastAsia="zh-CN"/>
              </w:rPr>
              <w:t>军事理论与军事技能、劳动教育、思想道德与法治、毛泽东思想和中国特色社会主义理论体系概论、习近平新时代中国特色社会主义思想概论、形势与政策、</w:t>
            </w:r>
            <w:r>
              <w:rPr>
                <w:rFonts w:hint="eastAsia" w:ascii="宋体" w:hAnsi="宋体" w:eastAsia="宋体" w:cs="宋体"/>
                <w:lang w:eastAsia="zh-CN"/>
              </w:rPr>
              <w:t>国家安全教育、</w:t>
            </w:r>
            <w:r>
              <w:rPr>
                <w:rFonts w:hint="eastAsia" w:ascii="宋体" w:hAnsi="宋体" w:eastAsia="宋体" w:cs="宋体"/>
                <w:lang w:val="en-US" w:eastAsia="zh-CN"/>
              </w:rPr>
              <w:t>大学生心理健康教育、信息技术、创业基础、大学生职业发展与就业指导、大学体育、中华民族共同体概论</w:t>
            </w:r>
          </w:p>
        </w:tc>
      </w:tr>
      <w:tr w14:paraId="0F6B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625" w:type="dxa"/>
            <w:vAlign w:val="center"/>
          </w:tcPr>
          <w:p w14:paraId="01A6D258">
            <w:pPr>
              <w:pStyle w:val="57"/>
              <w:widowControl w:val="0"/>
              <w:bidi w:val="0"/>
              <w:rPr>
                <w:rFonts w:hint="default"/>
                <w:lang w:val="en-US" w:eastAsia="zh-CN"/>
              </w:rPr>
            </w:pPr>
            <w:r>
              <w:rPr>
                <w:rFonts w:hint="eastAsia"/>
                <w:lang w:val="en-US" w:eastAsia="zh-CN"/>
              </w:rPr>
              <w:t>2</w:t>
            </w:r>
          </w:p>
        </w:tc>
        <w:tc>
          <w:tcPr>
            <w:tcW w:w="424" w:type="dxa"/>
            <w:vMerge w:val="continue"/>
            <w:vAlign w:val="center"/>
          </w:tcPr>
          <w:p w14:paraId="603C91B1">
            <w:pPr>
              <w:pStyle w:val="57"/>
              <w:widowControl w:val="0"/>
              <w:bidi w:val="0"/>
              <w:rPr>
                <w:rFonts w:hint="eastAsia" w:ascii="宋体" w:hAnsi="宋体" w:eastAsia="宋体" w:cs="宋体"/>
                <w:lang w:val="en-US" w:eastAsia="zh-CN"/>
              </w:rPr>
            </w:pPr>
          </w:p>
        </w:tc>
        <w:tc>
          <w:tcPr>
            <w:tcW w:w="1068" w:type="dxa"/>
            <w:vAlign w:val="center"/>
          </w:tcPr>
          <w:p w14:paraId="5852C9C2">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公共基础限选课</w:t>
            </w:r>
          </w:p>
        </w:tc>
        <w:tc>
          <w:tcPr>
            <w:tcW w:w="1078" w:type="dxa"/>
            <w:vAlign w:val="center"/>
          </w:tcPr>
          <w:p w14:paraId="575CAFAE">
            <w:pPr>
              <w:pStyle w:val="57"/>
              <w:widowControl w:val="0"/>
              <w:bidi w:val="0"/>
              <w:rPr>
                <w:rFonts w:hint="default" w:ascii="宋体" w:hAnsi="宋体" w:eastAsia="宋体" w:cs="宋体"/>
                <w:lang w:val="en-US" w:eastAsia="zh-CN"/>
              </w:rPr>
            </w:pPr>
            <w:r>
              <w:rPr>
                <w:rFonts w:hint="eastAsia" w:ascii="宋体" w:hAnsi="宋体" w:cs="宋体"/>
                <w:lang w:val="en-US" w:eastAsia="zh-CN"/>
              </w:rPr>
              <w:t>6</w:t>
            </w:r>
          </w:p>
        </w:tc>
        <w:tc>
          <w:tcPr>
            <w:tcW w:w="1116" w:type="dxa"/>
            <w:vAlign w:val="center"/>
          </w:tcPr>
          <w:p w14:paraId="3914A025">
            <w:pPr>
              <w:pStyle w:val="57"/>
              <w:widowControl w:val="0"/>
              <w:bidi w:val="0"/>
              <w:rPr>
                <w:rFonts w:hint="default" w:ascii="宋体" w:hAnsi="宋体" w:eastAsia="宋体" w:cs="宋体"/>
                <w:lang w:val="en-US" w:eastAsia="zh-CN"/>
              </w:rPr>
            </w:pPr>
            <w:r>
              <w:rPr>
                <w:rFonts w:hint="eastAsia" w:ascii="宋体" w:hAnsi="宋体" w:eastAsia="宋体" w:cs="宋体"/>
                <w:lang w:val="en-US" w:eastAsia="zh-CN"/>
              </w:rPr>
              <w:t>16</w:t>
            </w:r>
          </w:p>
        </w:tc>
        <w:tc>
          <w:tcPr>
            <w:tcW w:w="4727" w:type="dxa"/>
            <w:vAlign w:val="center"/>
          </w:tcPr>
          <w:p w14:paraId="27326FA2">
            <w:pPr>
              <w:pStyle w:val="57"/>
              <w:keepNext w:val="0"/>
              <w:keepLines w:val="0"/>
              <w:pageBreakBefore w:val="0"/>
              <w:widowControl/>
              <w:kinsoku w:val="0"/>
              <w:wordWrap/>
              <w:overflowPunct/>
              <w:topLinePunct w:val="0"/>
              <w:autoSpaceDE w:val="0"/>
              <w:autoSpaceDN w:val="0"/>
              <w:bidi w:val="0"/>
              <w:adjustRightInd w:val="0"/>
              <w:snapToGrid w:val="0"/>
              <w:ind w:firstLine="400" w:firstLineChars="200"/>
              <w:jc w:val="both"/>
              <w:textAlignment w:val="baseline"/>
              <w:rPr>
                <w:rFonts w:hint="eastAsia" w:ascii="宋体" w:hAnsi="宋体" w:eastAsia="宋体" w:cs="宋体"/>
                <w:lang w:eastAsia="zh-CN"/>
              </w:rPr>
            </w:pPr>
            <w:r>
              <w:rPr>
                <w:rFonts w:hint="eastAsia" w:ascii="宋体" w:hAnsi="宋体" w:eastAsia="宋体" w:cs="宋体"/>
                <w:lang w:val="en-US" w:eastAsia="zh-CN"/>
              </w:rPr>
              <w:t>应用文写作、大学语文、大学数学（理工类)、</w:t>
            </w:r>
            <w:r>
              <w:rPr>
                <w:rFonts w:hint="eastAsia" w:ascii="宋体" w:hAnsi="宋体" w:eastAsia="宋体" w:cs="宋体"/>
                <w:lang w:eastAsia="zh-CN"/>
              </w:rPr>
              <w:t>美育</w:t>
            </w:r>
            <w:r>
              <w:rPr>
                <w:rFonts w:hint="eastAsia" w:ascii="宋体" w:hAnsi="宋体" w:eastAsia="宋体" w:cs="宋体"/>
                <w:lang w:val="en-US" w:eastAsia="zh-CN"/>
              </w:rPr>
              <w:t>、物理（理工）、化学（农林牧渔）、党史国史、大学英语</w:t>
            </w:r>
          </w:p>
        </w:tc>
      </w:tr>
      <w:tr w14:paraId="72AF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625" w:type="dxa"/>
            <w:vAlign w:val="center"/>
          </w:tcPr>
          <w:p w14:paraId="5627BBD1">
            <w:pPr>
              <w:pStyle w:val="57"/>
              <w:widowControl w:val="0"/>
              <w:bidi w:val="0"/>
              <w:rPr>
                <w:rFonts w:hint="default"/>
                <w:lang w:val="en-US" w:eastAsia="zh-CN"/>
              </w:rPr>
            </w:pPr>
            <w:r>
              <w:rPr>
                <w:rFonts w:hint="eastAsia"/>
                <w:lang w:val="en-US" w:eastAsia="zh-CN"/>
              </w:rPr>
              <w:t>3</w:t>
            </w:r>
          </w:p>
        </w:tc>
        <w:tc>
          <w:tcPr>
            <w:tcW w:w="424" w:type="dxa"/>
            <w:vMerge w:val="continue"/>
            <w:vAlign w:val="center"/>
          </w:tcPr>
          <w:p w14:paraId="03B4D15E">
            <w:pPr>
              <w:pStyle w:val="57"/>
              <w:widowControl w:val="0"/>
              <w:bidi w:val="0"/>
              <w:rPr>
                <w:rFonts w:hint="eastAsia" w:ascii="宋体" w:hAnsi="宋体" w:eastAsia="宋体" w:cs="宋体"/>
                <w:lang w:val="en-US" w:eastAsia="zh-CN"/>
              </w:rPr>
            </w:pPr>
          </w:p>
        </w:tc>
        <w:tc>
          <w:tcPr>
            <w:tcW w:w="1068" w:type="dxa"/>
            <w:vAlign w:val="center"/>
          </w:tcPr>
          <w:p w14:paraId="62D29A71">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公共基础任选课</w:t>
            </w:r>
          </w:p>
        </w:tc>
        <w:tc>
          <w:tcPr>
            <w:tcW w:w="1078" w:type="dxa"/>
            <w:vAlign w:val="center"/>
          </w:tcPr>
          <w:p w14:paraId="35270B8F">
            <w:pPr>
              <w:pStyle w:val="57"/>
              <w:widowControl w:val="0"/>
              <w:bidi w:val="0"/>
              <w:rPr>
                <w:rFonts w:hint="default" w:ascii="宋体" w:hAnsi="宋体" w:eastAsia="宋体" w:cs="宋体"/>
                <w:lang w:val="en-US" w:eastAsia="zh-CN"/>
              </w:rPr>
            </w:pPr>
            <w:r>
              <w:rPr>
                <w:rFonts w:hint="eastAsia" w:ascii="宋体" w:hAnsi="宋体" w:eastAsia="宋体" w:cs="宋体"/>
                <w:lang w:val="en-US" w:eastAsia="zh-CN"/>
              </w:rPr>
              <w:t>3</w:t>
            </w:r>
          </w:p>
        </w:tc>
        <w:tc>
          <w:tcPr>
            <w:tcW w:w="1116" w:type="dxa"/>
            <w:vAlign w:val="center"/>
          </w:tcPr>
          <w:p w14:paraId="5C526DF6">
            <w:pPr>
              <w:pStyle w:val="57"/>
              <w:widowControl w:val="0"/>
              <w:bidi w:val="0"/>
              <w:rPr>
                <w:rFonts w:hint="default" w:ascii="宋体" w:hAnsi="宋体" w:eastAsia="宋体" w:cs="宋体"/>
                <w:lang w:val="en-US" w:eastAsia="zh-CN"/>
              </w:rPr>
            </w:pPr>
            <w:r>
              <w:rPr>
                <w:rFonts w:hint="eastAsia" w:ascii="宋体" w:hAnsi="宋体" w:eastAsia="宋体" w:cs="宋体"/>
                <w:lang w:val="en-US" w:eastAsia="zh-CN"/>
              </w:rPr>
              <w:t>3</w:t>
            </w:r>
          </w:p>
        </w:tc>
        <w:tc>
          <w:tcPr>
            <w:tcW w:w="4727" w:type="dxa"/>
            <w:vAlign w:val="center"/>
          </w:tcPr>
          <w:p w14:paraId="5F809846">
            <w:pPr>
              <w:pStyle w:val="57"/>
              <w:keepNext w:val="0"/>
              <w:keepLines w:val="0"/>
              <w:pageBreakBefore w:val="0"/>
              <w:widowControl/>
              <w:kinsoku w:val="0"/>
              <w:wordWrap/>
              <w:overflowPunct/>
              <w:topLinePunct w:val="0"/>
              <w:autoSpaceDE w:val="0"/>
              <w:autoSpaceDN w:val="0"/>
              <w:bidi w:val="0"/>
              <w:adjustRightInd w:val="0"/>
              <w:snapToGrid w:val="0"/>
              <w:ind w:firstLine="400" w:firstLineChars="200"/>
              <w:jc w:val="both"/>
              <w:textAlignment w:val="baseline"/>
              <w:rPr>
                <w:rFonts w:hint="eastAsia" w:ascii="宋体" w:hAnsi="宋体" w:eastAsia="宋体" w:cs="宋体"/>
                <w:lang w:val="en-US" w:eastAsia="zh-CN"/>
              </w:rPr>
            </w:pPr>
            <w:r>
              <w:rPr>
                <w:rFonts w:hint="eastAsia" w:ascii="宋体" w:hAnsi="宋体" w:eastAsia="宋体" w:cs="宋体"/>
                <w:lang w:val="en-US" w:eastAsia="zh-CN"/>
              </w:rPr>
              <w:t>普通话、演讲与口才、土家织锦、蜡染、中华优秀传统文化</w:t>
            </w:r>
          </w:p>
        </w:tc>
      </w:tr>
      <w:tr w14:paraId="04CD4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625" w:type="dxa"/>
            <w:vAlign w:val="center"/>
          </w:tcPr>
          <w:p w14:paraId="31780A31">
            <w:pPr>
              <w:pStyle w:val="57"/>
              <w:widowControl w:val="0"/>
              <w:bidi w:val="0"/>
              <w:rPr>
                <w:rFonts w:hint="default"/>
                <w:lang w:val="en-US" w:eastAsia="zh-CN"/>
              </w:rPr>
            </w:pPr>
            <w:r>
              <w:rPr>
                <w:rFonts w:hint="eastAsia"/>
                <w:lang w:val="en-US" w:eastAsia="zh-CN"/>
              </w:rPr>
              <w:t>4</w:t>
            </w:r>
          </w:p>
        </w:tc>
        <w:tc>
          <w:tcPr>
            <w:tcW w:w="424" w:type="dxa"/>
            <w:vMerge w:val="restart"/>
            <w:vAlign w:val="center"/>
          </w:tcPr>
          <w:p w14:paraId="2DEBA2D2">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专业课</w:t>
            </w:r>
          </w:p>
        </w:tc>
        <w:tc>
          <w:tcPr>
            <w:tcW w:w="1068" w:type="dxa"/>
            <w:vAlign w:val="center"/>
          </w:tcPr>
          <w:p w14:paraId="78DCA708">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专业</w:t>
            </w:r>
          </w:p>
          <w:p w14:paraId="61C4FC80">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基础课</w:t>
            </w:r>
          </w:p>
        </w:tc>
        <w:tc>
          <w:tcPr>
            <w:tcW w:w="1078" w:type="dxa"/>
            <w:shd w:val="clear" w:color="auto" w:fill="auto"/>
            <w:vAlign w:val="center"/>
          </w:tcPr>
          <w:p w14:paraId="6E32E311">
            <w:pPr>
              <w:pStyle w:val="57"/>
              <w:bidi w:val="0"/>
              <w:jc w:val="center"/>
              <w:rPr>
                <w:rFonts w:hint="eastAsia" w:ascii="宋体" w:hAnsi="宋体" w:eastAsia="宋体" w:cs="宋体"/>
                <w:spacing w:val="-5"/>
                <w:kern w:val="2"/>
                <w:sz w:val="21"/>
                <w:szCs w:val="24"/>
                <w:lang w:val="en-US" w:eastAsia="zh-CN" w:bidi="ar-SA"/>
              </w:rPr>
            </w:pPr>
            <w:r>
              <w:rPr>
                <w:rFonts w:hint="eastAsia" w:ascii="宋体" w:hAnsi="宋体" w:cs="宋体"/>
                <w:lang w:val="en-US" w:eastAsia="zh-CN"/>
              </w:rPr>
              <w:t>5</w:t>
            </w:r>
          </w:p>
        </w:tc>
        <w:tc>
          <w:tcPr>
            <w:tcW w:w="1116" w:type="dxa"/>
            <w:shd w:val="clear" w:color="auto" w:fill="auto"/>
            <w:vAlign w:val="center"/>
          </w:tcPr>
          <w:p w14:paraId="30578BB2">
            <w:pPr>
              <w:pStyle w:val="57"/>
              <w:bidi w:val="0"/>
              <w:jc w:val="center"/>
              <w:rPr>
                <w:rFonts w:hint="eastAsia" w:ascii="宋体" w:hAnsi="宋体" w:eastAsia="宋体" w:cs="宋体"/>
                <w:spacing w:val="-5"/>
                <w:kern w:val="2"/>
                <w:sz w:val="21"/>
                <w:szCs w:val="24"/>
                <w:lang w:val="en-US" w:eastAsia="zh-CN" w:bidi="ar-SA"/>
              </w:rPr>
            </w:pPr>
            <w:r>
              <w:rPr>
                <w:rFonts w:hint="eastAsia" w:ascii="宋体" w:hAnsi="宋体" w:eastAsia="宋体" w:cs="宋体"/>
                <w:lang w:val="en-US" w:eastAsia="zh-CN"/>
              </w:rPr>
              <w:t>16</w:t>
            </w:r>
          </w:p>
        </w:tc>
        <w:tc>
          <w:tcPr>
            <w:tcW w:w="4727" w:type="dxa"/>
            <w:shd w:val="clear" w:color="auto" w:fill="auto"/>
            <w:vAlign w:val="center"/>
          </w:tcPr>
          <w:p w14:paraId="53D2CF08">
            <w:pPr>
              <w:pStyle w:val="57"/>
              <w:bidi w:val="0"/>
              <w:ind w:firstLine="400" w:firstLineChars="200"/>
              <w:jc w:val="both"/>
              <w:rPr>
                <w:rFonts w:hint="eastAsia" w:ascii="宋体" w:hAnsi="宋体" w:eastAsia="宋体" w:cs="宋体"/>
                <w:spacing w:val="-5"/>
                <w:kern w:val="2"/>
                <w:sz w:val="21"/>
                <w:szCs w:val="24"/>
                <w:lang w:val="en-US" w:eastAsia="zh-CN" w:bidi="ar-SA"/>
              </w:rPr>
            </w:pPr>
            <w:r>
              <w:rPr>
                <w:rFonts w:hint="eastAsia" w:ascii="宋体" w:hAnsi="宋体" w:eastAsia="宋体" w:cs="宋体"/>
              </w:rPr>
              <w:t>电子商务基础、</w:t>
            </w:r>
            <w:r>
              <w:rPr>
                <w:rFonts w:hint="eastAsia" w:ascii="宋体" w:hAnsi="宋体" w:eastAsia="宋体" w:cs="宋体"/>
                <w:lang w:val="en-US" w:eastAsia="zh-CN"/>
              </w:rPr>
              <w:t>财税基础</w:t>
            </w:r>
            <w:r>
              <w:rPr>
                <w:rFonts w:hint="eastAsia" w:ascii="宋体" w:hAnsi="宋体" w:eastAsia="宋体" w:cs="宋体"/>
              </w:rPr>
              <w:t>、电子商务政策与法规、</w:t>
            </w:r>
            <w:r>
              <w:rPr>
                <w:rFonts w:hint="eastAsia" w:ascii="宋体" w:hAnsi="宋体" w:eastAsia="宋体" w:cs="宋体"/>
                <w:lang w:val="en-US" w:eastAsia="zh-CN"/>
              </w:rPr>
              <w:t>市场营销</w:t>
            </w:r>
            <w:r>
              <w:rPr>
                <w:rFonts w:hint="eastAsia" w:ascii="宋体" w:hAnsi="宋体" w:eastAsia="宋体" w:cs="宋体"/>
              </w:rPr>
              <w:t>、</w:t>
            </w:r>
            <w:r>
              <w:rPr>
                <w:rFonts w:hint="eastAsia" w:ascii="宋体" w:hAnsi="宋体" w:eastAsia="宋体" w:cs="宋体"/>
                <w:lang w:val="en-US" w:eastAsia="zh-CN"/>
              </w:rPr>
              <w:t>数据可视化</w:t>
            </w:r>
          </w:p>
        </w:tc>
      </w:tr>
      <w:tr w14:paraId="4FDB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625" w:type="dxa"/>
            <w:vAlign w:val="center"/>
          </w:tcPr>
          <w:p w14:paraId="4F1A1031">
            <w:pPr>
              <w:pStyle w:val="57"/>
              <w:widowControl w:val="0"/>
              <w:bidi w:val="0"/>
              <w:rPr>
                <w:rFonts w:hint="default"/>
                <w:lang w:val="en-US" w:eastAsia="zh-CN"/>
              </w:rPr>
            </w:pPr>
            <w:r>
              <w:rPr>
                <w:rFonts w:hint="eastAsia"/>
                <w:lang w:val="en-US" w:eastAsia="zh-CN"/>
              </w:rPr>
              <w:t>5</w:t>
            </w:r>
          </w:p>
        </w:tc>
        <w:tc>
          <w:tcPr>
            <w:tcW w:w="424" w:type="dxa"/>
            <w:vMerge w:val="continue"/>
            <w:vAlign w:val="center"/>
          </w:tcPr>
          <w:p w14:paraId="4CABE3B0">
            <w:pPr>
              <w:pStyle w:val="57"/>
              <w:widowControl w:val="0"/>
              <w:bidi w:val="0"/>
              <w:rPr>
                <w:rFonts w:hint="eastAsia" w:ascii="宋体" w:hAnsi="宋体" w:eastAsia="宋体" w:cs="宋体"/>
                <w:lang w:val="en-US" w:eastAsia="zh-CN"/>
              </w:rPr>
            </w:pPr>
          </w:p>
        </w:tc>
        <w:tc>
          <w:tcPr>
            <w:tcW w:w="1068" w:type="dxa"/>
            <w:vAlign w:val="center"/>
          </w:tcPr>
          <w:p w14:paraId="0D88B396">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专业</w:t>
            </w:r>
          </w:p>
          <w:p w14:paraId="720EED1E">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核心课</w:t>
            </w:r>
          </w:p>
        </w:tc>
        <w:tc>
          <w:tcPr>
            <w:tcW w:w="1078" w:type="dxa"/>
            <w:shd w:val="clear" w:color="auto" w:fill="auto"/>
            <w:vAlign w:val="center"/>
          </w:tcPr>
          <w:p w14:paraId="4EA70227">
            <w:pPr>
              <w:pStyle w:val="57"/>
              <w:bidi w:val="0"/>
              <w:jc w:val="center"/>
              <w:rPr>
                <w:rFonts w:hint="eastAsia" w:ascii="宋体" w:hAnsi="宋体" w:eastAsia="宋体" w:cs="宋体"/>
                <w:spacing w:val="-5"/>
                <w:kern w:val="2"/>
                <w:sz w:val="21"/>
                <w:szCs w:val="24"/>
                <w:lang w:val="en-US" w:eastAsia="zh-CN" w:bidi="ar-SA"/>
              </w:rPr>
            </w:pPr>
            <w:r>
              <w:rPr>
                <w:rFonts w:hint="eastAsia" w:ascii="宋体" w:hAnsi="宋体" w:cs="宋体"/>
                <w:lang w:val="en-US" w:eastAsia="zh-CN"/>
              </w:rPr>
              <w:t>7</w:t>
            </w:r>
          </w:p>
        </w:tc>
        <w:tc>
          <w:tcPr>
            <w:tcW w:w="1116" w:type="dxa"/>
            <w:shd w:val="clear" w:color="auto" w:fill="auto"/>
            <w:vAlign w:val="center"/>
          </w:tcPr>
          <w:p w14:paraId="22CD52E9">
            <w:pPr>
              <w:pStyle w:val="57"/>
              <w:bidi w:val="0"/>
              <w:jc w:val="center"/>
              <w:rPr>
                <w:rFonts w:hint="eastAsia" w:ascii="宋体" w:hAnsi="宋体" w:eastAsia="宋体" w:cs="宋体"/>
                <w:spacing w:val="-5"/>
                <w:kern w:val="2"/>
                <w:sz w:val="21"/>
                <w:szCs w:val="24"/>
                <w:lang w:val="en-US" w:eastAsia="zh-CN" w:bidi="ar-SA"/>
              </w:rPr>
            </w:pPr>
            <w:r>
              <w:rPr>
                <w:rFonts w:hint="eastAsia" w:ascii="宋体" w:hAnsi="宋体" w:cs="宋体"/>
                <w:lang w:val="en-US" w:eastAsia="zh-CN"/>
              </w:rPr>
              <w:t>2</w:t>
            </w:r>
            <w:r>
              <w:rPr>
                <w:rFonts w:hint="eastAsia" w:ascii="宋体" w:hAnsi="宋体" w:eastAsia="宋体" w:cs="宋体"/>
              </w:rPr>
              <w:t>8</w:t>
            </w:r>
          </w:p>
        </w:tc>
        <w:tc>
          <w:tcPr>
            <w:tcW w:w="4727" w:type="dxa"/>
            <w:shd w:val="clear" w:color="auto" w:fill="auto"/>
            <w:vAlign w:val="center"/>
          </w:tcPr>
          <w:p w14:paraId="215FDC02">
            <w:pPr>
              <w:pStyle w:val="57"/>
              <w:bidi w:val="0"/>
              <w:ind w:firstLine="400" w:firstLineChars="200"/>
              <w:jc w:val="both"/>
              <w:rPr>
                <w:rFonts w:hint="eastAsia" w:ascii="宋体" w:hAnsi="宋体" w:eastAsia="宋体" w:cs="宋体"/>
                <w:spacing w:val="-5"/>
                <w:kern w:val="2"/>
                <w:sz w:val="21"/>
                <w:szCs w:val="24"/>
                <w:lang w:val="en-US" w:eastAsia="zh-CN" w:bidi="ar-SA"/>
              </w:rPr>
            </w:pPr>
            <w:r>
              <w:rPr>
                <w:rFonts w:hint="eastAsia" w:ascii="宋体" w:hAnsi="宋体" w:eastAsia="宋体" w:cs="宋体"/>
                <w:lang w:val="en-US" w:eastAsia="zh-CN"/>
              </w:rPr>
              <w:t>互联网产品开发</w:t>
            </w:r>
            <w:r>
              <w:rPr>
                <w:rFonts w:hint="eastAsia" w:ascii="宋体" w:hAnsi="宋体" w:eastAsia="宋体" w:cs="宋体"/>
              </w:rPr>
              <w:t>、</w:t>
            </w:r>
            <w:r>
              <w:rPr>
                <w:rFonts w:hint="eastAsia" w:ascii="宋体" w:hAnsi="宋体" w:eastAsia="宋体" w:cs="宋体"/>
                <w:lang w:val="en-US" w:eastAsia="zh-CN"/>
              </w:rPr>
              <w:t>视觉营销设计</w:t>
            </w:r>
            <w:r>
              <w:rPr>
                <w:rFonts w:hint="eastAsia" w:ascii="宋体" w:hAnsi="宋体" w:eastAsia="宋体" w:cs="宋体"/>
              </w:rPr>
              <w:t>、</w:t>
            </w:r>
            <w:r>
              <w:rPr>
                <w:rFonts w:hint="eastAsia" w:ascii="宋体" w:hAnsi="宋体" w:eastAsia="宋体" w:cs="宋体"/>
                <w:lang w:val="en-US" w:eastAsia="zh-CN"/>
              </w:rPr>
              <w:t>网络营销（新媒体营销）</w:t>
            </w:r>
            <w:r>
              <w:rPr>
                <w:rFonts w:hint="eastAsia" w:ascii="宋体" w:hAnsi="宋体" w:eastAsia="宋体" w:cs="宋体"/>
              </w:rPr>
              <w:t>、网店运营、</w:t>
            </w:r>
            <w:r>
              <w:rPr>
                <w:rFonts w:hint="eastAsia" w:ascii="宋体" w:hAnsi="宋体" w:eastAsia="宋体" w:cs="宋体"/>
                <w:lang w:val="en-US" w:eastAsia="zh-CN"/>
              </w:rPr>
              <w:t>数据化运营、O2O零售门店、社群运营、互联网营销</w:t>
            </w:r>
          </w:p>
        </w:tc>
      </w:tr>
      <w:tr w14:paraId="18A6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625" w:type="dxa"/>
            <w:vAlign w:val="center"/>
          </w:tcPr>
          <w:p w14:paraId="4983726F">
            <w:pPr>
              <w:pStyle w:val="57"/>
              <w:widowControl w:val="0"/>
              <w:bidi w:val="0"/>
              <w:rPr>
                <w:rFonts w:hint="default"/>
                <w:lang w:val="en-US" w:eastAsia="zh-CN"/>
              </w:rPr>
            </w:pPr>
            <w:r>
              <w:rPr>
                <w:rFonts w:hint="eastAsia"/>
                <w:lang w:val="en-US" w:eastAsia="zh-CN"/>
              </w:rPr>
              <w:t>6</w:t>
            </w:r>
          </w:p>
        </w:tc>
        <w:tc>
          <w:tcPr>
            <w:tcW w:w="424" w:type="dxa"/>
            <w:vMerge w:val="continue"/>
            <w:vAlign w:val="center"/>
          </w:tcPr>
          <w:p w14:paraId="77241993">
            <w:pPr>
              <w:pStyle w:val="57"/>
              <w:widowControl w:val="0"/>
              <w:bidi w:val="0"/>
              <w:rPr>
                <w:rFonts w:hint="eastAsia" w:ascii="宋体" w:hAnsi="宋体" w:eastAsia="宋体" w:cs="宋体"/>
                <w:lang w:val="en-US" w:eastAsia="zh-CN"/>
              </w:rPr>
            </w:pPr>
          </w:p>
        </w:tc>
        <w:tc>
          <w:tcPr>
            <w:tcW w:w="1068" w:type="dxa"/>
            <w:vAlign w:val="center"/>
          </w:tcPr>
          <w:p w14:paraId="3AD99E71">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专业</w:t>
            </w:r>
          </w:p>
          <w:p w14:paraId="1CA6EF65">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拓展课</w:t>
            </w:r>
          </w:p>
        </w:tc>
        <w:tc>
          <w:tcPr>
            <w:tcW w:w="1078" w:type="dxa"/>
            <w:shd w:val="clear" w:color="auto" w:fill="auto"/>
            <w:vAlign w:val="center"/>
          </w:tcPr>
          <w:p w14:paraId="1EE9B718">
            <w:pPr>
              <w:pStyle w:val="57"/>
              <w:bidi w:val="0"/>
              <w:jc w:val="center"/>
              <w:rPr>
                <w:rFonts w:hint="eastAsia" w:ascii="宋体" w:hAnsi="宋体" w:eastAsia="宋体" w:cs="宋体"/>
                <w:spacing w:val="-5"/>
                <w:kern w:val="2"/>
                <w:sz w:val="21"/>
                <w:szCs w:val="24"/>
                <w:lang w:val="en-US" w:eastAsia="zh-CN" w:bidi="ar-SA"/>
              </w:rPr>
            </w:pPr>
            <w:r>
              <w:rPr>
                <w:rFonts w:hint="eastAsia" w:ascii="宋体" w:hAnsi="宋体" w:eastAsia="宋体" w:cs="宋体"/>
                <w:lang w:val="en-US" w:eastAsia="zh-CN"/>
              </w:rPr>
              <w:t>8</w:t>
            </w:r>
          </w:p>
        </w:tc>
        <w:tc>
          <w:tcPr>
            <w:tcW w:w="1116" w:type="dxa"/>
            <w:shd w:val="clear" w:color="auto" w:fill="auto"/>
            <w:vAlign w:val="center"/>
          </w:tcPr>
          <w:p w14:paraId="11C3F704">
            <w:pPr>
              <w:pStyle w:val="57"/>
              <w:bidi w:val="0"/>
              <w:jc w:val="center"/>
              <w:rPr>
                <w:rFonts w:hint="default" w:ascii="宋体" w:hAnsi="宋体" w:eastAsia="宋体" w:cs="宋体"/>
                <w:spacing w:val="-5"/>
                <w:kern w:val="2"/>
                <w:sz w:val="21"/>
                <w:szCs w:val="24"/>
                <w:lang w:val="en-US" w:eastAsia="zh-CN" w:bidi="ar-SA"/>
              </w:rPr>
            </w:pPr>
            <w:r>
              <w:rPr>
                <w:rFonts w:hint="eastAsia" w:ascii="宋体" w:hAnsi="宋体" w:cs="宋体"/>
                <w:lang w:val="en-US" w:eastAsia="zh-CN"/>
              </w:rPr>
              <w:t>16</w:t>
            </w:r>
          </w:p>
        </w:tc>
        <w:tc>
          <w:tcPr>
            <w:tcW w:w="4727" w:type="dxa"/>
            <w:shd w:val="clear" w:color="auto" w:fill="auto"/>
            <w:vAlign w:val="center"/>
          </w:tcPr>
          <w:p w14:paraId="107F7D5F">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rPr>
              <w:t>跨境电子</w:t>
            </w:r>
            <w:r>
              <w:rPr>
                <w:rFonts w:hint="eastAsia" w:ascii="宋体" w:hAnsi="宋体" w:eastAsia="宋体" w:cs="宋体"/>
                <w:lang w:val="en-US" w:eastAsia="zh-CN"/>
              </w:rPr>
              <w:t>商务、直播营销、内容策划与编辑、消费者行为分析、客户服务与管理、短视频剪辑</w:t>
            </w:r>
            <w:r>
              <w:rPr>
                <w:rFonts w:hint="eastAsia" w:ascii="宋体" w:hAnsi="宋体" w:eastAsia="宋体" w:cs="宋体"/>
              </w:rPr>
              <w:t>、</w:t>
            </w:r>
            <w:r>
              <w:rPr>
                <w:rFonts w:hint="eastAsia" w:ascii="宋体" w:hAnsi="宋体" w:eastAsia="宋体" w:cs="宋体"/>
                <w:lang w:val="en-US" w:eastAsia="zh-CN"/>
              </w:rPr>
              <w:t>图像图形处理、经济学基础</w:t>
            </w:r>
          </w:p>
        </w:tc>
      </w:tr>
      <w:tr w14:paraId="08E1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trPr>
        <w:tc>
          <w:tcPr>
            <w:tcW w:w="625" w:type="dxa"/>
            <w:vAlign w:val="center"/>
          </w:tcPr>
          <w:p w14:paraId="2E50A14B">
            <w:pPr>
              <w:pStyle w:val="57"/>
              <w:widowControl w:val="0"/>
              <w:bidi w:val="0"/>
              <w:rPr>
                <w:rFonts w:hint="default"/>
                <w:lang w:val="en-US" w:eastAsia="zh-CN"/>
              </w:rPr>
            </w:pPr>
            <w:r>
              <w:rPr>
                <w:rFonts w:hint="eastAsia"/>
                <w:lang w:val="en-US" w:eastAsia="zh-CN"/>
              </w:rPr>
              <w:t>7</w:t>
            </w:r>
          </w:p>
        </w:tc>
        <w:tc>
          <w:tcPr>
            <w:tcW w:w="1492" w:type="dxa"/>
            <w:gridSpan w:val="2"/>
            <w:vAlign w:val="center"/>
          </w:tcPr>
          <w:p w14:paraId="341430ED">
            <w:pPr>
              <w:pStyle w:val="57"/>
              <w:widowControl w:val="0"/>
              <w:bidi w:val="0"/>
              <w:rPr>
                <w:rFonts w:hint="eastAsia" w:ascii="宋体" w:hAnsi="宋体" w:eastAsia="宋体" w:cs="宋体"/>
                <w:lang w:val="en-US" w:eastAsia="zh-CN"/>
              </w:rPr>
            </w:pPr>
            <w:r>
              <w:rPr>
                <w:rFonts w:hint="eastAsia" w:ascii="宋体" w:hAnsi="宋体" w:eastAsia="宋体" w:cs="宋体"/>
                <w:lang w:val="en-US" w:eastAsia="zh-CN"/>
              </w:rPr>
              <w:t>集中实践课</w:t>
            </w:r>
          </w:p>
        </w:tc>
        <w:tc>
          <w:tcPr>
            <w:tcW w:w="1078" w:type="dxa"/>
            <w:shd w:val="clear" w:color="auto" w:fill="auto"/>
            <w:vAlign w:val="center"/>
          </w:tcPr>
          <w:p w14:paraId="03CE0E00">
            <w:pPr>
              <w:pStyle w:val="57"/>
              <w:bidi w:val="0"/>
              <w:jc w:val="center"/>
              <w:rPr>
                <w:rFonts w:hint="eastAsia" w:ascii="宋体" w:hAnsi="宋体" w:eastAsia="宋体" w:cs="宋体"/>
                <w:spacing w:val="-5"/>
                <w:kern w:val="2"/>
                <w:sz w:val="21"/>
                <w:szCs w:val="24"/>
                <w:lang w:val="en-US" w:eastAsia="zh-CN" w:bidi="ar-SA"/>
              </w:rPr>
            </w:pPr>
            <w:r>
              <w:rPr>
                <w:rFonts w:hint="eastAsia" w:ascii="宋体" w:hAnsi="宋体" w:cs="宋体"/>
                <w:lang w:val="en-US" w:eastAsia="zh-CN"/>
              </w:rPr>
              <w:t>6</w:t>
            </w:r>
          </w:p>
        </w:tc>
        <w:tc>
          <w:tcPr>
            <w:tcW w:w="1116" w:type="dxa"/>
            <w:shd w:val="clear" w:color="auto" w:fill="auto"/>
            <w:vAlign w:val="center"/>
          </w:tcPr>
          <w:p w14:paraId="38540B58">
            <w:pPr>
              <w:pStyle w:val="57"/>
              <w:bidi w:val="0"/>
              <w:jc w:val="center"/>
              <w:rPr>
                <w:rFonts w:hint="default" w:ascii="宋体" w:hAnsi="宋体" w:eastAsia="宋体" w:cs="宋体"/>
                <w:spacing w:val="-5"/>
                <w:kern w:val="2"/>
                <w:sz w:val="21"/>
                <w:szCs w:val="24"/>
                <w:lang w:val="en-US" w:eastAsia="zh-CN" w:bidi="ar-SA"/>
              </w:rPr>
            </w:pPr>
            <w:r>
              <w:rPr>
                <w:rFonts w:hint="eastAsia" w:ascii="宋体" w:hAnsi="宋体" w:cs="宋体"/>
                <w:lang w:val="en-US" w:eastAsia="zh-CN"/>
              </w:rPr>
              <w:t>48</w:t>
            </w:r>
          </w:p>
        </w:tc>
        <w:tc>
          <w:tcPr>
            <w:tcW w:w="4727" w:type="dxa"/>
            <w:shd w:val="clear" w:color="auto" w:fill="auto"/>
            <w:vAlign w:val="center"/>
          </w:tcPr>
          <w:p w14:paraId="1A73EBB7">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cs="宋体"/>
                <w:lang w:val="en-US" w:eastAsia="zh-CN"/>
              </w:rPr>
              <w:t>电子商务基础技能实训</w:t>
            </w:r>
            <w:r>
              <w:rPr>
                <w:rFonts w:hint="eastAsia" w:ascii="宋体" w:hAnsi="宋体" w:eastAsia="宋体" w:cs="宋体"/>
              </w:rPr>
              <w:t>、客服实训与岗位认知、</w:t>
            </w:r>
            <w:r>
              <w:rPr>
                <w:rFonts w:hint="eastAsia" w:ascii="宋体" w:hAnsi="宋体" w:cs="宋体"/>
                <w:lang w:val="en-US" w:eastAsia="zh-CN"/>
              </w:rPr>
              <w:t>直播电商综合实训</w:t>
            </w:r>
            <w:r>
              <w:rPr>
                <w:rFonts w:hint="eastAsia" w:ascii="宋体" w:hAnsi="宋体" w:eastAsia="宋体" w:cs="宋体"/>
              </w:rPr>
              <w:t>顶岗实习、</w:t>
            </w:r>
            <w:r>
              <w:rPr>
                <w:rFonts w:hint="eastAsia" w:ascii="宋体" w:hAnsi="宋体" w:cs="宋体"/>
                <w:lang w:val="en-US" w:eastAsia="zh-CN"/>
              </w:rPr>
              <w:t>电商综合技能实训、</w:t>
            </w:r>
            <w:r>
              <w:rPr>
                <w:rFonts w:hint="eastAsia" w:ascii="宋体" w:hAnsi="宋体" w:eastAsia="宋体" w:cs="宋体"/>
              </w:rPr>
              <w:t>毕业设计、</w:t>
            </w:r>
            <w:r>
              <w:rPr>
                <w:rFonts w:hint="eastAsia" w:ascii="宋体" w:hAnsi="宋体" w:cs="宋体"/>
                <w:lang w:val="en-US" w:eastAsia="zh-CN"/>
              </w:rPr>
              <w:t>岗位实习</w:t>
            </w:r>
          </w:p>
        </w:tc>
      </w:tr>
      <w:tr w14:paraId="2035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117" w:type="dxa"/>
            <w:gridSpan w:val="3"/>
            <w:vAlign w:val="center"/>
          </w:tcPr>
          <w:p w14:paraId="6F337AF1">
            <w:pPr>
              <w:pStyle w:val="57"/>
              <w:widowControl w:val="0"/>
              <w:bidi w:val="0"/>
              <w:rPr>
                <w:rFonts w:hint="default"/>
                <w:lang w:val="en-US" w:eastAsia="zh-CN"/>
              </w:rPr>
            </w:pPr>
            <w:r>
              <w:rPr>
                <w:rFonts w:hint="eastAsia"/>
                <w:lang w:val="en-US" w:eastAsia="zh-CN"/>
              </w:rPr>
              <w:t>合计</w:t>
            </w:r>
          </w:p>
        </w:tc>
        <w:tc>
          <w:tcPr>
            <w:tcW w:w="1078" w:type="dxa"/>
            <w:shd w:val="clear" w:color="auto" w:fill="auto"/>
            <w:vAlign w:val="center"/>
          </w:tcPr>
          <w:p w14:paraId="0035B382">
            <w:pPr>
              <w:pStyle w:val="57"/>
              <w:bidi w:val="0"/>
              <w:jc w:val="center"/>
              <w:rPr>
                <w:rFonts w:hint="default" w:ascii="宋体" w:hAnsi="宋体" w:eastAsia="宋体" w:cs="宋体"/>
                <w:lang w:val="en-US" w:eastAsia="zh-CN"/>
              </w:rPr>
            </w:pPr>
            <w:r>
              <w:rPr>
                <w:rFonts w:hint="eastAsia" w:ascii="宋体" w:hAnsi="宋体" w:cs="宋体"/>
                <w:lang w:val="en-US" w:eastAsia="zh-CN"/>
              </w:rPr>
              <w:t>48</w:t>
            </w:r>
          </w:p>
        </w:tc>
        <w:tc>
          <w:tcPr>
            <w:tcW w:w="1116" w:type="dxa"/>
            <w:shd w:val="clear" w:color="auto" w:fill="auto"/>
            <w:vAlign w:val="center"/>
          </w:tcPr>
          <w:p w14:paraId="3D44AB5F">
            <w:pPr>
              <w:pStyle w:val="57"/>
              <w:bidi w:val="0"/>
              <w:jc w:val="center"/>
              <w:rPr>
                <w:rFonts w:hint="default" w:ascii="宋体" w:hAnsi="宋体" w:eastAsia="宋体" w:cs="宋体"/>
                <w:lang w:val="en-US" w:eastAsia="zh-CN"/>
              </w:rPr>
            </w:pPr>
            <w:r>
              <w:rPr>
                <w:rFonts w:hint="eastAsia" w:ascii="宋体" w:hAnsi="宋体" w:cs="宋体"/>
                <w:lang w:val="en-US" w:eastAsia="zh-CN"/>
              </w:rPr>
              <w:t>459</w:t>
            </w:r>
          </w:p>
        </w:tc>
        <w:tc>
          <w:tcPr>
            <w:tcW w:w="4727" w:type="dxa"/>
            <w:shd w:val="clear" w:color="auto" w:fill="auto"/>
            <w:vAlign w:val="center"/>
          </w:tcPr>
          <w:p w14:paraId="608E45A9">
            <w:pPr>
              <w:pStyle w:val="57"/>
              <w:bidi w:val="0"/>
              <w:jc w:val="both"/>
            </w:pPr>
          </w:p>
        </w:tc>
      </w:tr>
    </w:tbl>
    <w:p w14:paraId="32D8C0ED">
      <w:bookmarkStart w:id="40" w:name="_Toc31277"/>
    </w:p>
    <w:p w14:paraId="482D7165">
      <w:pPr>
        <w:pStyle w:val="72"/>
        <w:bidi w:val="0"/>
        <w:rPr>
          <w:rFonts w:hint="eastAsia" w:ascii="仿宋_GB2312" w:hAnsi="仿宋_GB2312" w:eastAsia="仿宋_GB2312" w:cs="仿宋_GB2312"/>
          <w:b/>
          <w:bCs/>
          <w:color w:val="auto"/>
          <w:spacing w:val="-8"/>
          <w:kern w:val="2"/>
          <w:sz w:val="24"/>
          <w:szCs w:val="24"/>
          <w:lang w:val="en-US" w:eastAsia="zh-CN" w:bidi="ar-SA"/>
        </w:rPr>
      </w:pPr>
      <w:r>
        <w:rPr>
          <w:rFonts w:hint="eastAsia" w:ascii="宋体" w:hAnsi="宋体" w:eastAsia="宋体" w:cs="宋体"/>
          <w:lang w:val="en-US" w:eastAsia="zh-CN"/>
        </w:rPr>
        <w:t>本专业在充分的市场调研和专家论证基础上，深入研究职业技能等级证书标准，对接直播营销、跨境电商等行业新态势，结合本专业高素质技术技能人才的培养目标，在既注重专业知识、技能、方法，更突出课程思政及综合素养的提升前提下，构建了面向职业能力、岗课赛证融通的电子商务专业课程体系，如下图1所示。</w:t>
      </w:r>
      <w:r>
        <w:rPr>
          <w:rFonts w:hint="eastAsia" w:ascii="仿宋_GB2312" w:hAnsi="仿宋_GB2312" w:eastAsia="仿宋_GB2312" w:cs="仿宋_GB2312"/>
          <w:b/>
          <w:bCs/>
          <w:color w:val="auto"/>
          <w:spacing w:val="-8"/>
          <w:kern w:val="2"/>
          <w:sz w:val="24"/>
          <w:szCs w:val="24"/>
          <w:lang w:val="en-US" w:eastAsia="zh-CN" w:bidi="ar-SA"/>
        </w:rPr>
        <w:drawing>
          <wp:anchor distT="0" distB="0" distL="114300" distR="114300" simplePos="0" relativeHeight="251659264" behindDoc="0" locked="0" layoutInCell="1" allowOverlap="1">
            <wp:simplePos x="0" y="0"/>
            <wp:positionH relativeFrom="column">
              <wp:posOffset>-248920</wp:posOffset>
            </wp:positionH>
            <wp:positionV relativeFrom="page">
              <wp:posOffset>6028055</wp:posOffset>
            </wp:positionV>
            <wp:extent cx="6290310" cy="3147060"/>
            <wp:effectExtent l="0" t="0" r="15240" b="152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290310" cy="3147060"/>
                    </a:xfrm>
                    <a:prstGeom prst="rect">
                      <a:avLst/>
                    </a:prstGeom>
                    <a:noFill/>
                    <a:ln>
                      <a:noFill/>
                    </a:ln>
                  </pic:spPr>
                </pic:pic>
              </a:graphicData>
            </a:graphic>
          </wp:anchor>
        </w:drawing>
      </w:r>
      <w:bookmarkStart w:id="41" w:name="_Toc5211"/>
      <w:bookmarkStart w:id="42" w:name="_Toc6614"/>
    </w:p>
    <w:p w14:paraId="7AFEFB4E">
      <w:pPr>
        <w:pStyle w:val="72"/>
        <w:bidi w:val="0"/>
        <w:ind w:left="0" w:leftChars="0" w:firstLine="0" w:firstLineChars="0"/>
        <w:jc w:val="center"/>
        <w:rPr>
          <w:rFonts w:hint="eastAsia" w:ascii="仿宋_GB2312" w:hAnsi="仿宋_GB2312" w:eastAsia="仿宋_GB2312" w:cs="仿宋_GB2312"/>
          <w:b/>
          <w:bCs/>
          <w:color w:val="auto"/>
          <w:spacing w:val="-8"/>
          <w:kern w:val="2"/>
          <w:sz w:val="24"/>
          <w:szCs w:val="24"/>
          <w:lang w:val="en-US" w:eastAsia="zh-CN" w:bidi="ar-SA"/>
        </w:rPr>
      </w:pPr>
      <w:r>
        <w:rPr>
          <w:rFonts w:hint="eastAsia" w:ascii="仿宋_GB2312" w:hAnsi="仿宋_GB2312" w:eastAsia="仿宋_GB2312" w:cs="仿宋_GB2312"/>
          <w:b/>
          <w:bCs/>
          <w:color w:val="auto"/>
          <w:spacing w:val="-8"/>
          <w:kern w:val="2"/>
          <w:sz w:val="24"/>
          <w:szCs w:val="24"/>
          <w:lang w:val="en-US" w:eastAsia="zh-CN" w:bidi="ar-SA"/>
        </w:rPr>
        <w:t>图1  电子商务专业课程体系一览图</w:t>
      </w:r>
      <w:bookmarkEnd w:id="41"/>
      <w:bookmarkEnd w:id="42"/>
    </w:p>
    <w:p w14:paraId="0D5F28D6">
      <w:pPr>
        <w:pStyle w:val="72"/>
        <w:bidi w:val="0"/>
        <w:ind w:left="0" w:leftChars="0" w:firstLine="0" w:firstLineChars="0"/>
        <w:jc w:val="center"/>
        <w:rPr>
          <w:rFonts w:hint="default" w:ascii="仿宋_GB2312" w:hAnsi="仿宋_GB2312" w:eastAsia="仿宋_GB2312" w:cs="仿宋_GB2312"/>
          <w:b/>
          <w:bCs/>
          <w:color w:val="auto"/>
          <w:spacing w:val="-8"/>
          <w:kern w:val="2"/>
          <w:sz w:val="24"/>
          <w:szCs w:val="24"/>
          <w:lang w:val="en-US" w:eastAsia="zh-CN" w:bidi="ar-SA"/>
        </w:rPr>
      </w:pPr>
    </w:p>
    <w:p w14:paraId="4F463FE1">
      <w:pPr>
        <w:pStyle w:val="71"/>
        <w:bidi w:val="0"/>
        <w:rPr>
          <w:rFonts w:hint="eastAsia" w:ascii="宋体" w:hAnsi="宋体" w:eastAsia="宋体" w:cs="宋体"/>
          <w:b/>
          <w:bCs/>
          <w:color w:val="auto"/>
          <w:spacing w:val="-2"/>
          <w:sz w:val="24"/>
          <w:szCs w:val="24"/>
          <w:lang w:val="en-US" w:eastAsia="zh-CN"/>
        </w:rPr>
      </w:pPr>
      <w:r>
        <w:rPr>
          <w:rFonts w:hint="eastAsia"/>
        </w:rPr>
        <w:t>（</w:t>
      </w:r>
      <w:r>
        <w:rPr>
          <w:rFonts w:hint="eastAsia"/>
          <w:lang w:val="en-US" w:eastAsia="zh-CN"/>
        </w:rPr>
        <w:t>二</w:t>
      </w:r>
      <w:r>
        <w:rPr>
          <w:rFonts w:hint="eastAsia"/>
        </w:rPr>
        <w:t>）</w:t>
      </w:r>
      <w:r>
        <w:rPr>
          <w:rFonts w:hint="eastAsia" w:ascii="宋体" w:hAnsi="宋体" w:eastAsia="宋体" w:cs="宋体"/>
          <w:b/>
          <w:bCs/>
          <w:color w:val="auto"/>
          <w:spacing w:val="-2"/>
          <w:sz w:val="24"/>
          <w:szCs w:val="24"/>
          <w:lang w:val="en-US" w:eastAsia="zh-CN"/>
        </w:rPr>
        <w:t>专业</w:t>
      </w:r>
      <w:r>
        <w:rPr>
          <w:rFonts w:hint="eastAsia" w:ascii="宋体" w:hAnsi="宋体" w:eastAsia="宋体" w:cs="宋体"/>
          <w:b/>
          <w:bCs/>
          <w:color w:val="auto"/>
          <w:spacing w:val="-2"/>
          <w:sz w:val="24"/>
          <w:szCs w:val="24"/>
        </w:rPr>
        <w:t>课程</w:t>
      </w:r>
      <w:r>
        <w:rPr>
          <w:rFonts w:hint="eastAsia" w:ascii="宋体" w:hAnsi="宋体" w:eastAsia="宋体" w:cs="宋体"/>
          <w:b/>
          <w:bCs/>
          <w:color w:val="auto"/>
          <w:spacing w:val="-2"/>
          <w:sz w:val="24"/>
          <w:szCs w:val="24"/>
          <w:lang w:val="en-US" w:eastAsia="zh-CN"/>
        </w:rPr>
        <w:t>体系架构</w:t>
      </w:r>
    </w:p>
    <w:p w14:paraId="534284C7">
      <w:pPr>
        <w:rPr>
          <w:rFonts w:hint="eastAsia" w:ascii="仿宋_GB2312" w:hAnsi="仿宋_GB2312" w:eastAsia="仿宋_GB2312" w:cs="仿宋_GB2312"/>
          <w:b/>
          <w:bCs/>
          <w:color w:val="auto"/>
          <w:spacing w:val="-8"/>
          <w:kern w:val="2"/>
          <w:sz w:val="24"/>
          <w:szCs w:val="24"/>
          <w:lang w:val="en-US" w:eastAsia="zh-CN" w:bidi="ar-SA"/>
        </w:rPr>
      </w:pPr>
    </w:p>
    <w:p w14:paraId="2EC2B1ED">
      <w:pPr>
        <w:rPr>
          <w:rFonts w:hint="eastAsia" w:ascii="仿宋_GB2312" w:hAnsi="仿宋_GB2312" w:eastAsia="仿宋_GB2312" w:cs="仿宋_GB2312"/>
          <w:b/>
          <w:bCs/>
          <w:color w:val="auto"/>
          <w:spacing w:val="-8"/>
          <w:kern w:val="2"/>
          <w:sz w:val="24"/>
          <w:szCs w:val="24"/>
          <w:lang w:val="en-US" w:eastAsia="zh-CN" w:bidi="ar-SA"/>
        </w:rPr>
      </w:pPr>
    </w:p>
    <w:p w14:paraId="1F1A4238">
      <w:pPr>
        <w:jc w:val="both"/>
        <w:rPr>
          <w:rFonts w:hint="eastAsia" w:ascii="仿宋_GB2312" w:hAnsi="仿宋_GB2312" w:eastAsia="仿宋_GB2312" w:cs="仿宋_GB2312"/>
          <w:b/>
          <w:bCs/>
          <w:color w:val="auto"/>
          <w:spacing w:val="-8"/>
          <w:kern w:val="2"/>
          <w:sz w:val="24"/>
          <w:szCs w:val="24"/>
          <w:lang w:val="en-US" w:eastAsia="zh-CN" w:bidi="ar-SA"/>
        </w:rPr>
      </w:pPr>
      <w:r>
        <w:rPr>
          <w:rFonts w:hint="eastAsia" w:ascii="仿宋_GB2312" w:hAnsi="仿宋_GB2312" w:eastAsia="仿宋_GB2312" w:cs="仿宋_GB2312"/>
          <w:b/>
          <w:bCs/>
          <w:color w:val="auto"/>
          <w:spacing w:val="-8"/>
          <w:kern w:val="2"/>
          <w:sz w:val="24"/>
          <w:szCs w:val="24"/>
          <w:lang w:val="en-US" w:eastAsia="zh-CN" w:bidi="ar-SA"/>
        </w:rPr>
        <w:drawing>
          <wp:anchor distT="0" distB="0" distL="114300" distR="114300" simplePos="0" relativeHeight="251660288" behindDoc="0" locked="0" layoutInCell="1" allowOverlap="1">
            <wp:simplePos x="0" y="0"/>
            <wp:positionH relativeFrom="column">
              <wp:posOffset>190500</wp:posOffset>
            </wp:positionH>
            <wp:positionV relativeFrom="paragraph">
              <wp:posOffset>46990</wp:posOffset>
            </wp:positionV>
            <wp:extent cx="5346065" cy="7339330"/>
            <wp:effectExtent l="0" t="0" r="6985" b="13970"/>
            <wp:wrapSquare wrapText="bothSides"/>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1"/>
                    <a:stretch>
                      <a:fillRect/>
                    </a:stretch>
                  </pic:blipFill>
                  <pic:spPr>
                    <a:xfrm>
                      <a:off x="0" y="0"/>
                      <a:ext cx="5346065" cy="7339330"/>
                    </a:xfrm>
                    <a:prstGeom prst="rect">
                      <a:avLst/>
                    </a:prstGeom>
                  </pic:spPr>
                </pic:pic>
              </a:graphicData>
            </a:graphic>
          </wp:anchor>
        </w:drawing>
      </w:r>
    </w:p>
    <w:p w14:paraId="3AA0029F">
      <w:pPr>
        <w:jc w:val="center"/>
        <w:rPr>
          <w:rFonts w:hint="eastAsia" w:ascii="仿宋_GB2312" w:hAnsi="仿宋_GB2312" w:eastAsia="仿宋_GB2312" w:cs="仿宋_GB2312"/>
          <w:b/>
          <w:bCs/>
          <w:color w:val="auto"/>
          <w:spacing w:val="-8"/>
          <w:kern w:val="2"/>
          <w:sz w:val="24"/>
          <w:szCs w:val="24"/>
          <w:lang w:val="en-US" w:eastAsia="zh-CN" w:bidi="ar-SA"/>
        </w:rPr>
      </w:pPr>
      <w:r>
        <w:rPr>
          <w:rFonts w:hint="eastAsia" w:ascii="仿宋_GB2312" w:hAnsi="仿宋_GB2312" w:eastAsia="仿宋_GB2312" w:cs="仿宋_GB2312"/>
          <w:b/>
          <w:bCs/>
          <w:color w:val="auto"/>
          <w:spacing w:val="-8"/>
          <w:kern w:val="2"/>
          <w:sz w:val="24"/>
          <w:szCs w:val="24"/>
          <w:lang w:val="en-US" w:eastAsia="zh-CN" w:bidi="ar-SA"/>
        </w:rPr>
        <w:t>图2 电子商务专业课程体系架构图</w:t>
      </w:r>
    </w:p>
    <w:p w14:paraId="310F1D7E">
      <w:pPr>
        <w:rPr>
          <w:rFonts w:hint="eastAsia" w:ascii="宋体" w:hAnsi="宋体" w:eastAsia="宋体" w:cs="宋体"/>
          <w:b/>
          <w:bCs/>
          <w:color w:val="auto"/>
          <w:spacing w:val="-2"/>
          <w:sz w:val="24"/>
          <w:szCs w:val="24"/>
          <w:lang w:val="en-US" w:eastAsia="zh-CN"/>
        </w:rPr>
      </w:pPr>
      <w:r>
        <w:rPr>
          <w:rFonts w:hint="eastAsia" w:ascii="宋体" w:hAnsi="宋体" w:eastAsia="宋体" w:cs="宋体"/>
          <w:b/>
          <w:bCs/>
          <w:color w:val="auto"/>
          <w:spacing w:val="-8"/>
          <w:sz w:val="21"/>
          <w:szCs w:val="21"/>
        </w:rPr>
        <w:br w:type="page"/>
      </w:r>
    </w:p>
    <w:bookmarkEnd w:id="40"/>
    <w:p w14:paraId="4DA584E3">
      <w:pPr>
        <w:pStyle w:val="71"/>
        <w:bidi w:val="0"/>
        <w:ind w:left="0" w:leftChars="0" w:firstLine="546" w:firstLineChars="200"/>
      </w:pPr>
      <w:bookmarkStart w:id="43" w:name="_Toc4879"/>
      <w:bookmarkStart w:id="44" w:name="_Toc27123"/>
      <w:r>
        <w:rPr>
          <w:rFonts w:hint="eastAsia"/>
        </w:rPr>
        <w:t>（</w:t>
      </w:r>
      <w:r>
        <w:rPr>
          <w:rFonts w:hint="eastAsia"/>
          <w:lang w:val="en-US" w:eastAsia="zh-CN"/>
        </w:rPr>
        <w:t>三</w:t>
      </w:r>
      <w:r>
        <w:rPr>
          <w:rFonts w:hint="eastAsia"/>
        </w:rPr>
        <w:t>）课程教学要求</w:t>
      </w:r>
      <w:bookmarkEnd w:id="43"/>
      <w:bookmarkEnd w:id="44"/>
    </w:p>
    <w:p w14:paraId="69744844">
      <w:pPr>
        <w:pStyle w:val="72"/>
        <w:bidi w:val="0"/>
        <w:rPr>
          <w:b/>
          <w:bCs/>
        </w:rPr>
      </w:pPr>
      <w:r>
        <w:rPr>
          <w:b/>
          <w:bCs/>
        </w:rPr>
        <w:t>1.</w:t>
      </w:r>
      <w:r>
        <w:rPr>
          <w:rFonts w:hint="eastAsia"/>
          <w:b/>
          <w:bCs/>
        </w:rPr>
        <w:t>公共基础课程设置及要求</w:t>
      </w:r>
    </w:p>
    <w:p w14:paraId="41CD5722">
      <w:pPr>
        <w:pStyle w:val="72"/>
        <w:bidi w:val="0"/>
        <w:rPr>
          <w:rFonts w:hint="eastAsia" w:ascii="宋体" w:hAnsi="宋体" w:eastAsia="宋体" w:cs="宋体"/>
          <w:lang w:val="en-US" w:eastAsia="zh-CN"/>
        </w:rPr>
      </w:pPr>
      <w:r>
        <w:rPr>
          <w:rFonts w:hint="eastAsia" w:ascii="宋体" w:hAnsi="宋体" w:eastAsia="宋体" w:cs="宋体"/>
          <w:lang w:val="en-US" w:eastAsia="zh-CN"/>
        </w:rPr>
        <w:t>公共基础课程分为公共基础必修课、公共基础限选课和公共基础任选课三部分，共26门课程。</w:t>
      </w:r>
    </w:p>
    <w:p w14:paraId="6CFF5105">
      <w:pPr>
        <w:pStyle w:val="72"/>
        <w:bidi w:val="0"/>
        <w:rPr>
          <w:rFonts w:hint="eastAsia" w:ascii="宋体" w:hAnsi="宋体" w:eastAsia="宋体" w:cs="宋体"/>
          <w:lang w:val="en-US" w:eastAsia="zh-CN"/>
        </w:rPr>
      </w:pPr>
      <w:r>
        <w:rPr>
          <w:rFonts w:hint="eastAsia" w:ascii="宋体" w:hAnsi="宋体" w:eastAsia="宋体" w:cs="宋体"/>
          <w:lang w:val="en-US" w:eastAsia="zh-CN"/>
        </w:rPr>
        <w:t>（1）公共基础必修课程</w:t>
      </w:r>
    </w:p>
    <w:p w14:paraId="1F63B33E">
      <w:pPr>
        <w:pStyle w:val="72"/>
        <w:bidi w:val="0"/>
        <w:rPr>
          <w:rFonts w:hint="eastAsia" w:ascii="宋体" w:hAnsi="宋体" w:eastAsia="宋体" w:cs="宋体"/>
          <w:lang w:val="en-US" w:eastAsia="zh-CN"/>
        </w:rPr>
      </w:pPr>
      <w:r>
        <w:rPr>
          <w:rFonts w:hint="eastAsia" w:ascii="宋体" w:hAnsi="宋体" w:eastAsia="宋体" w:cs="宋体"/>
          <w:lang w:val="en-US" w:eastAsia="zh-CN"/>
        </w:rPr>
        <w:t>包括《军事理论》《军事技能》《劳动教育》《思想道德与法治》《毛泽东思想和中国特色社会主义理论体系概论》《习近平新时代中国特色社会主义思想概论》《形势与政策》《国家安全教育》《大学生心理健康教育》《信息技术》《创业基础》《大学生职业发展与就业指导》《大学体育》《中华民族共同体概论》共14门课程，620学时，32学分。公共基础必修课程设置及要求如下表5所示。</w:t>
      </w:r>
    </w:p>
    <w:p w14:paraId="0F6E3C66">
      <w:pPr>
        <w:pStyle w:val="69"/>
        <w:bidi w:val="0"/>
      </w:pPr>
    </w:p>
    <w:p w14:paraId="1CF17EEF">
      <w:pPr>
        <w:pStyle w:val="69"/>
        <w:bidi w:val="0"/>
      </w:pPr>
      <w:r>
        <w:t>表</w:t>
      </w:r>
      <w:r>
        <w:rPr>
          <w:rFonts w:hint="eastAsia"/>
          <w:lang w:val="en-US" w:eastAsia="zh-CN"/>
        </w:rPr>
        <w:t>5</w:t>
      </w:r>
      <w:r>
        <w:t xml:space="preserve">  主要公共基础课程设置及要求</w:t>
      </w:r>
    </w:p>
    <w:p w14:paraId="2115CB61">
      <w:pPr>
        <w:spacing w:line="72" w:lineRule="exact"/>
      </w:pPr>
    </w:p>
    <w:tbl>
      <w:tblPr>
        <w:tblStyle w:val="66"/>
        <w:tblW w:w="91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684"/>
        <w:gridCol w:w="1081"/>
        <w:gridCol w:w="2701"/>
        <w:gridCol w:w="2369"/>
        <w:gridCol w:w="2271"/>
        <w:gridCol w:w="2"/>
      </w:tblGrid>
      <w:tr w14:paraId="678D3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33" w:hRule="atLeast"/>
          <w:tblHeader/>
        </w:trPr>
        <w:tc>
          <w:tcPr>
            <w:tcW w:w="686" w:type="dxa"/>
            <w:gridSpan w:val="2"/>
            <w:shd w:val="clear" w:color="auto" w:fill="DBE5F1"/>
            <w:noWrap w:val="0"/>
            <w:vAlign w:val="center"/>
          </w:tcPr>
          <w:p w14:paraId="7CDBACFC">
            <w:pPr>
              <w:pStyle w:val="57"/>
              <w:bidi w:val="0"/>
              <w:jc w:val="center"/>
            </w:pPr>
            <w:r>
              <w:t>序号</w:t>
            </w:r>
          </w:p>
        </w:tc>
        <w:tc>
          <w:tcPr>
            <w:tcW w:w="1081" w:type="dxa"/>
            <w:shd w:val="clear" w:color="auto" w:fill="DBE5F1"/>
            <w:noWrap w:val="0"/>
            <w:vAlign w:val="center"/>
          </w:tcPr>
          <w:p w14:paraId="6781221C">
            <w:pPr>
              <w:pStyle w:val="57"/>
              <w:bidi w:val="0"/>
              <w:jc w:val="center"/>
            </w:pPr>
            <w:r>
              <w:t>课程名称</w:t>
            </w:r>
          </w:p>
        </w:tc>
        <w:tc>
          <w:tcPr>
            <w:tcW w:w="2701" w:type="dxa"/>
            <w:shd w:val="clear" w:color="auto" w:fill="DBE5F1"/>
            <w:noWrap w:val="0"/>
            <w:vAlign w:val="center"/>
          </w:tcPr>
          <w:p w14:paraId="2E5BB19C">
            <w:pPr>
              <w:pStyle w:val="57"/>
              <w:bidi w:val="0"/>
              <w:jc w:val="center"/>
            </w:pPr>
            <w:r>
              <w:t>课程目标</w:t>
            </w:r>
          </w:p>
        </w:tc>
        <w:tc>
          <w:tcPr>
            <w:tcW w:w="2369" w:type="dxa"/>
            <w:shd w:val="clear" w:color="auto" w:fill="DBE5F1"/>
            <w:noWrap w:val="0"/>
            <w:vAlign w:val="center"/>
          </w:tcPr>
          <w:p w14:paraId="2E05BDFA">
            <w:pPr>
              <w:pStyle w:val="57"/>
              <w:bidi w:val="0"/>
              <w:jc w:val="center"/>
            </w:pPr>
            <w:r>
              <w:t>主要内容</w:t>
            </w:r>
          </w:p>
        </w:tc>
        <w:tc>
          <w:tcPr>
            <w:tcW w:w="2271" w:type="dxa"/>
            <w:shd w:val="clear" w:color="auto" w:fill="DBE5F1"/>
            <w:noWrap w:val="0"/>
            <w:vAlign w:val="center"/>
          </w:tcPr>
          <w:p w14:paraId="22BA43BF">
            <w:pPr>
              <w:pStyle w:val="57"/>
              <w:bidi w:val="0"/>
              <w:jc w:val="center"/>
            </w:pPr>
            <w:r>
              <w:t>教学要求</w:t>
            </w:r>
          </w:p>
        </w:tc>
      </w:tr>
      <w:tr w14:paraId="1DEC8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54" w:hRule="atLeast"/>
        </w:trPr>
        <w:tc>
          <w:tcPr>
            <w:tcW w:w="686" w:type="dxa"/>
            <w:gridSpan w:val="2"/>
            <w:noWrap w:val="0"/>
            <w:vAlign w:val="center"/>
          </w:tcPr>
          <w:p w14:paraId="2C878371">
            <w:pPr>
              <w:pStyle w:val="57"/>
              <w:bidi w:val="0"/>
              <w:jc w:val="center"/>
            </w:pPr>
            <w:r>
              <w:t>1</w:t>
            </w:r>
          </w:p>
        </w:tc>
        <w:tc>
          <w:tcPr>
            <w:tcW w:w="1081" w:type="dxa"/>
            <w:noWrap w:val="0"/>
            <w:vAlign w:val="center"/>
          </w:tcPr>
          <w:p w14:paraId="747ECC0B">
            <w:pPr>
              <w:pStyle w:val="57"/>
              <w:bidi w:val="0"/>
              <w:jc w:val="center"/>
            </w:pPr>
            <w:r>
              <w:t>军事理论</w:t>
            </w:r>
          </w:p>
        </w:tc>
        <w:tc>
          <w:tcPr>
            <w:tcW w:w="2701" w:type="dxa"/>
            <w:noWrap w:val="0"/>
            <w:vAlign w:val="center"/>
          </w:tcPr>
          <w:p w14:paraId="262DC31B">
            <w:pPr>
              <w:pStyle w:val="57"/>
              <w:bidi w:val="0"/>
              <w:jc w:val="both"/>
            </w:pPr>
            <w:r>
              <w:rPr>
                <w:b/>
                <w:bCs/>
              </w:rPr>
              <w:t>素质目标</w:t>
            </w:r>
          </w:p>
          <w:p w14:paraId="4B57B685">
            <w:pPr>
              <w:pStyle w:val="57"/>
              <w:bidi w:val="0"/>
              <w:jc w:val="both"/>
            </w:pPr>
            <w:r>
              <w:t>1.增强爱国主义，民族主义，达到居安思危，忘战必危的思想意识。</w:t>
            </w:r>
          </w:p>
          <w:p w14:paraId="01CB0DFC">
            <w:pPr>
              <w:pStyle w:val="57"/>
              <w:bidi w:val="0"/>
              <w:jc w:val="both"/>
            </w:pPr>
            <w:r>
              <w:t>2.激发学生努力学习，报效祖国的志向。</w:t>
            </w:r>
          </w:p>
          <w:p w14:paraId="668B8AEB">
            <w:pPr>
              <w:pStyle w:val="57"/>
              <w:bidi w:val="0"/>
              <w:jc w:val="both"/>
            </w:pPr>
            <w:r>
              <w:rPr>
                <w:b/>
                <w:bCs/>
              </w:rPr>
              <w:t>知识目标</w:t>
            </w:r>
          </w:p>
          <w:p w14:paraId="6CB4E167">
            <w:pPr>
              <w:pStyle w:val="57"/>
              <w:bidi w:val="0"/>
              <w:jc w:val="both"/>
            </w:pPr>
            <w:r>
              <w:t>通过军事理论课程的学习，掌握一定的军事知识。</w:t>
            </w:r>
          </w:p>
          <w:p w14:paraId="4E24712C">
            <w:pPr>
              <w:pStyle w:val="57"/>
              <w:bidi w:val="0"/>
              <w:jc w:val="both"/>
            </w:pPr>
            <w:r>
              <w:rPr>
                <w:b/>
                <w:bCs/>
              </w:rPr>
              <w:t>能力目标</w:t>
            </w:r>
          </w:p>
          <w:p w14:paraId="4BFD97E1">
            <w:pPr>
              <w:pStyle w:val="57"/>
              <w:bidi w:val="0"/>
              <w:jc w:val="both"/>
            </w:pPr>
            <w:r>
              <w:t>能够运用所学本课程的知识分析军事形势。</w:t>
            </w:r>
          </w:p>
        </w:tc>
        <w:tc>
          <w:tcPr>
            <w:tcW w:w="2369" w:type="dxa"/>
            <w:noWrap w:val="0"/>
            <w:vAlign w:val="center"/>
          </w:tcPr>
          <w:p w14:paraId="1F3B6004">
            <w:pPr>
              <w:pStyle w:val="57"/>
              <w:bidi w:val="0"/>
              <w:jc w:val="both"/>
            </w:pPr>
            <w:r>
              <w:t>1.国防概述2.国防法制3.国防建设4.国防动员</w:t>
            </w:r>
          </w:p>
          <w:p w14:paraId="5B5EFBB6">
            <w:pPr>
              <w:pStyle w:val="57"/>
              <w:bidi w:val="0"/>
              <w:jc w:val="both"/>
            </w:pPr>
            <w:r>
              <w:t>5.军事思想概述</w:t>
            </w:r>
          </w:p>
          <w:p w14:paraId="44644DE5">
            <w:pPr>
              <w:pStyle w:val="57"/>
              <w:bidi w:val="0"/>
              <w:jc w:val="both"/>
            </w:pPr>
            <w:r>
              <w:t>6.毛泽东军事思想7.邓小平新时期军队建设思想</w:t>
            </w:r>
          </w:p>
          <w:p w14:paraId="4B167A7B">
            <w:pPr>
              <w:pStyle w:val="57"/>
              <w:bidi w:val="0"/>
              <w:jc w:val="both"/>
            </w:pPr>
            <w:r>
              <w:t>8.国际战略环境概述</w:t>
            </w:r>
          </w:p>
          <w:p w14:paraId="1ACB0495">
            <w:pPr>
              <w:pStyle w:val="57"/>
              <w:bidi w:val="0"/>
              <w:jc w:val="both"/>
            </w:pPr>
            <w:r>
              <w:t>9.国际战略格局10.我国安全环境11.高技术概述</w:t>
            </w:r>
          </w:p>
          <w:p w14:paraId="2FC7E1FE">
            <w:pPr>
              <w:pStyle w:val="57"/>
              <w:bidi w:val="0"/>
              <w:jc w:val="both"/>
            </w:pPr>
            <w:r>
              <w:t>12.高技术在军事上的应用</w:t>
            </w:r>
          </w:p>
          <w:p w14:paraId="41382D18">
            <w:pPr>
              <w:pStyle w:val="57"/>
              <w:bidi w:val="0"/>
              <w:jc w:val="both"/>
            </w:pPr>
            <w:r>
              <w:t>13.高技术与新军事变</w:t>
            </w:r>
          </w:p>
          <w:p w14:paraId="3A532AB5">
            <w:pPr>
              <w:pStyle w:val="57"/>
              <w:bidi w:val="0"/>
              <w:jc w:val="both"/>
            </w:pPr>
            <w:r>
              <w:t>14.信息化战争概述</w:t>
            </w:r>
          </w:p>
          <w:p w14:paraId="7BE87B94">
            <w:pPr>
              <w:pStyle w:val="57"/>
              <w:bidi w:val="0"/>
              <w:jc w:val="both"/>
            </w:pPr>
            <w:r>
              <w:t>15.信息化战争特点</w:t>
            </w:r>
          </w:p>
        </w:tc>
        <w:tc>
          <w:tcPr>
            <w:tcW w:w="2271" w:type="dxa"/>
            <w:noWrap w:val="0"/>
            <w:vAlign w:val="center"/>
          </w:tcPr>
          <w:p w14:paraId="0F14E49F">
            <w:pPr>
              <w:pStyle w:val="57"/>
              <w:bidi w:val="0"/>
              <w:jc w:val="both"/>
              <w:rPr>
                <w:rFonts w:hint="eastAsia"/>
                <w:b/>
                <w:bCs/>
                <w:lang w:val="en-US" w:eastAsia="zh-CN"/>
              </w:rPr>
            </w:pPr>
            <w:r>
              <w:rPr>
                <w:rFonts w:hint="eastAsia"/>
                <w:b/>
                <w:bCs/>
                <w:lang w:val="en-US" w:eastAsia="zh-CN"/>
              </w:rPr>
              <w:t>课程思政：</w:t>
            </w:r>
          </w:p>
          <w:p w14:paraId="75C775A1">
            <w:pPr>
              <w:pStyle w:val="57"/>
              <w:bidi w:val="0"/>
              <w:jc w:val="both"/>
              <w:rPr>
                <w:rFonts w:eastAsia="宋体" w:cs="宋体"/>
              </w:rPr>
            </w:pPr>
            <w:r>
              <w:rPr>
                <w:rFonts w:eastAsia="宋体" w:cs="宋体"/>
              </w:rPr>
              <w:t>旨在将爱国主义、集体主义和国防观念等核心价值观融入教学内容，让学生在学习军事知识的同时，树立正确的国家安全观和使命感。</w:t>
            </w:r>
          </w:p>
          <w:p w14:paraId="6F846047">
            <w:pPr>
              <w:pStyle w:val="57"/>
              <w:bidi w:val="0"/>
              <w:jc w:val="both"/>
              <w:rPr>
                <w:rFonts w:hint="eastAsia" w:eastAsia="宋体"/>
                <w:lang w:eastAsia="zh-CN"/>
              </w:rPr>
            </w:pPr>
            <w:r>
              <w:rPr>
                <w:rFonts w:hint="eastAsia" w:eastAsia="宋体" w:cs="宋体"/>
                <w:b/>
                <w:bCs/>
                <w:lang w:val="en-US" w:eastAsia="zh-CN"/>
              </w:rPr>
              <w:t>教学条件</w:t>
            </w:r>
            <w:r>
              <w:rPr>
                <w:rFonts w:hint="eastAsia"/>
                <w:lang w:eastAsia="zh-CN"/>
              </w:rPr>
              <w:t>：</w:t>
            </w:r>
          </w:p>
          <w:p w14:paraId="1549AE35">
            <w:pPr>
              <w:pStyle w:val="57"/>
              <w:bidi w:val="0"/>
              <w:jc w:val="both"/>
            </w:pPr>
            <w:r>
              <w:t>训练场地、军械器材设备。</w:t>
            </w:r>
          </w:p>
          <w:p w14:paraId="36938284">
            <w:pPr>
              <w:pStyle w:val="57"/>
              <w:bidi w:val="0"/>
              <w:jc w:val="both"/>
              <w:rPr>
                <w:rFonts w:hint="eastAsia" w:eastAsia="宋体" w:cs="宋体"/>
                <w:b/>
                <w:bCs/>
                <w:lang w:val="en-US" w:eastAsia="zh-CN"/>
              </w:rPr>
            </w:pPr>
            <w:r>
              <w:rPr>
                <w:rFonts w:hint="eastAsia" w:eastAsia="宋体" w:cs="宋体"/>
                <w:b/>
                <w:bCs/>
                <w:lang w:val="en-US" w:eastAsia="zh-CN"/>
              </w:rPr>
              <w:t>教学方法</w:t>
            </w:r>
          </w:p>
          <w:p w14:paraId="2C4F92CA">
            <w:pPr>
              <w:pStyle w:val="57"/>
              <w:bidi w:val="0"/>
              <w:jc w:val="both"/>
            </w:pPr>
            <w:r>
              <w:t>教官现场示范教学,学生自我训练。</w:t>
            </w:r>
          </w:p>
          <w:p w14:paraId="615F261C">
            <w:pPr>
              <w:pStyle w:val="57"/>
              <w:bidi w:val="0"/>
              <w:jc w:val="both"/>
            </w:pPr>
            <w:r>
              <w:rPr>
                <w:rFonts w:hint="eastAsia" w:eastAsia="宋体" w:cs="宋体"/>
                <w:b/>
                <w:bCs/>
                <w:lang w:val="en-US" w:eastAsia="zh-CN"/>
              </w:rPr>
              <w:t>师资要求</w:t>
            </w:r>
          </w:p>
          <w:p w14:paraId="1D2C1D51">
            <w:pPr>
              <w:pStyle w:val="57"/>
              <w:bidi w:val="0"/>
              <w:jc w:val="both"/>
            </w:pPr>
            <w:r>
              <w:t>军事教育专业，转业退伍军人，有较丰富的教学经验及良好的师德师风。</w:t>
            </w:r>
          </w:p>
          <w:p w14:paraId="6E5D2685">
            <w:pPr>
              <w:pStyle w:val="57"/>
              <w:bidi w:val="0"/>
              <w:jc w:val="both"/>
              <w:rPr>
                <w:b/>
                <w:bCs/>
              </w:rPr>
            </w:pPr>
            <w:r>
              <w:rPr>
                <w:b/>
                <w:bCs/>
              </w:rPr>
              <w:t>考核要求</w:t>
            </w:r>
          </w:p>
          <w:p w14:paraId="4F362961">
            <w:pPr>
              <w:pStyle w:val="57"/>
              <w:bidi w:val="0"/>
              <w:jc w:val="both"/>
            </w:pPr>
            <w:r>
              <w:t>考查。形成性考核60%+终结性考核40%。</w:t>
            </w:r>
          </w:p>
        </w:tc>
      </w:tr>
      <w:tr w14:paraId="79A76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5431" w:hRule="atLeast"/>
        </w:trPr>
        <w:tc>
          <w:tcPr>
            <w:tcW w:w="686" w:type="dxa"/>
            <w:gridSpan w:val="2"/>
            <w:noWrap w:val="0"/>
            <w:vAlign w:val="center"/>
          </w:tcPr>
          <w:p w14:paraId="219AFA91">
            <w:pPr>
              <w:pStyle w:val="57"/>
              <w:bidi w:val="0"/>
              <w:jc w:val="center"/>
            </w:pPr>
            <w:r>
              <w:t>2</w:t>
            </w:r>
          </w:p>
        </w:tc>
        <w:tc>
          <w:tcPr>
            <w:tcW w:w="1081" w:type="dxa"/>
            <w:noWrap w:val="0"/>
            <w:vAlign w:val="center"/>
          </w:tcPr>
          <w:p w14:paraId="4BAE787B">
            <w:pPr>
              <w:pStyle w:val="57"/>
              <w:bidi w:val="0"/>
              <w:jc w:val="center"/>
            </w:pPr>
            <w:r>
              <w:t>军事技能</w:t>
            </w:r>
          </w:p>
        </w:tc>
        <w:tc>
          <w:tcPr>
            <w:tcW w:w="2701" w:type="dxa"/>
            <w:noWrap w:val="0"/>
            <w:vAlign w:val="center"/>
          </w:tcPr>
          <w:p w14:paraId="1544C7BD">
            <w:pPr>
              <w:pStyle w:val="57"/>
              <w:bidi w:val="0"/>
              <w:jc w:val="both"/>
            </w:pPr>
            <w:r>
              <w:rPr>
                <w:b/>
                <w:bCs/>
              </w:rPr>
              <w:t>素质目标</w:t>
            </w:r>
          </w:p>
          <w:p w14:paraId="43D81A73">
            <w:pPr>
              <w:pStyle w:val="57"/>
              <w:bidi w:val="0"/>
              <w:jc w:val="both"/>
            </w:pPr>
            <w:r>
              <w:t>1.提高学生的政治觉悟，激发爱国热情。</w:t>
            </w:r>
          </w:p>
          <w:p w14:paraId="5CB0B67A">
            <w:pPr>
              <w:pStyle w:val="57"/>
              <w:bidi w:val="0"/>
              <w:jc w:val="both"/>
            </w:pPr>
            <w:r>
              <w:t>2.发扬革命精神，培养集体主义精神。</w:t>
            </w:r>
          </w:p>
          <w:p w14:paraId="77022434">
            <w:pPr>
              <w:pStyle w:val="57"/>
              <w:bidi w:val="0"/>
              <w:jc w:val="both"/>
            </w:pPr>
            <w:r>
              <w:t>3.增强国防观念和组织纪律性，养成良好的学风和生活作风。</w:t>
            </w:r>
          </w:p>
          <w:p w14:paraId="76AFBD28">
            <w:pPr>
              <w:pStyle w:val="57"/>
              <w:bidi w:val="0"/>
              <w:jc w:val="both"/>
            </w:pPr>
            <w:r>
              <w:rPr>
                <w:b/>
                <w:bCs/>
              </w:rPr>
              <w:t>知识目标</w:t>
            </w:r>
          </w:p>
          <w:p w14:paraId="5FD1DECB">
            <w:pPr>
              <w:pStyle w:val="57"/>
              <w:bidi w:val="0"/>
              <w:jc w:val="both"/>
            </w:pPr>
            <w:r>
              <w:t>1.掌握军姿、军纪及必备军事技术训练要素。</w:t>
            </w:r>
          </w:p>
          <w:p w14:paraId="19C4461B">
            <w:pPr>
              <w:pStyle w:val="57"/>
              <w:bidi w:val="0"/>
              <w:jc w:val="both"/>
            </w:pPr>
            <w:r>
              <w:t>2.熟悉并掌握军人徒手队列动作的要领、标准。</w:t>
            </w:r>
          </w:p>
          <w:p w14:paraId="6DC80E0C">
            <w:pPr>
              <w:pStyle w:val="57"/>
              <w:bidi w:val="0"/>
              <w:jc w:val="both"/>
            </w:pPr>
            <w:r>
              <w:rPr>
                <w:b/>
                <w:bCs/>
              </w:rPr>
              <w:t>能力目标</w:t>
            </w:r>
          </w:p>
          <w:p w14:paraId="7E47F0B2">
            <w:pPr>
              <w:pStyle w:val="57"/>
              <w:bidi w:val="0"/>
              <w:jc w:val="both"/>
            </w:pPr>
            <w:r>
              <w:t>1.培养学生思想上的自立和独立，养成严格自律的良好习</w:t>
            </w:r>
          </w:p>
          <w:p w14:paraId="4D05604E">
            <w:pPr>
              <w:pStyle w:val="57"/>
              <w:bidi w:val="0"/>
              <w:jc w:val="both"/>
            </w:pPr>
            <w:r>
              <w:t>惯，提高生活自理能力。</w:t>
            </w:r>
          </w:p>
          <w:p w14:paraId="6CB88022">
            <w:pPr>
              <w:pStyle w:val="57"/>
              <w:bidi w:val="0"/>
              <w:jc w:val="both"/>
            </w:pPr>
            <w:r>
              <w:t>2.培养学生坚强的毅力和面对困难的能力。</w:t>
            </w:r>
          </w:p>
          <w:p w14:paraId="272114E1">
            <w:pPr>
              <w:pStyle w:val="57"/>
              <w:bidi w:val="0"/>
              <w:jc w:val="both"/>
            </w:pPr>
            <w:r>
              <w:t>3.具备一定的个人军事基础能力及突发安全事件应急处理能力。</w:t>
            </w:r>
          </w:p>
        </w:tc>
        <w:tc>
          <w:tcPr>
            <w:tcW w:w="2369" w:type="dxa"/>
            <w:noWrap w:val="0"/>
            <w:vAlign w:val="center"/>
          </w:tcPr>
          <w:p w14:paraId="5BCEDDEE">
            <w:pPr>
              <w:pStyle w:val="57"/>
              <w:bidi w:val="0"/>
              <w:jc w:val="both"/>
            </w:pPr>
            <w:r>
              <w:t>1.内务整理</w:t>
            </w:r>
          </w:p>
          <w:p w14:paraId="24E125DC">
            <w:pPr>
              <w:pStyle w:val="57"/>
              <w:bidi w:val="0"/>
              <w:jc w:val="both"/>
            </w:pPr>
            <w:r>
              <w:t>2.军姿、军人徒手队列动作</w:t>
            </w:r>
          </w:p>
          <w:p w14:paraId="08EA0ECD">
            <w:pPr>
              <w:pStyle w:val="57"/>
              <w:bidi w:val="0"/>
              <w:jc w:val="both"/>
            </w:pPr>
            <w:r>
              <w:t>3.喊口号、拉歌、拉练、分列式会操演练等</w:t>
            </w:r>
          </w:p>
        </w:tc>
        <w:tc>
          <w:tcPr>
            <w:tcW w:w="2271" w:type="dxa"/>
            <w:noWrap w:val="0"/>
            <w:vAlign w:val="center"/>
          </w:tcPr>
          <w:p w14:paraId="3547BC4F">
            <w:pPr>
              <w:pStyle w:val="57"/>
              <w:bidi w:val="0"/>
              <w:jc w:val="both"/>
              <w:rPr>
                <w:rFonts w:hint="eastAsia"/>
                <w:b/>
                <w:bCs/>
                <w:lang w:val="en-US" w:eastAsia="zh-CN"/>
              </w:rPr>
            </w:pPr>
            <w:r>
              <w:rPr>
                <w:rFonts w:hint="eastAsia"/>
                <w:b/>
                <w:bCs/>
                <w:lang w:val="en-US" w:eastAsia="zh-CN"/>
              </w:rPr>
              <w:t>课程思政：</w:t>
            </w:r>
          </w:p>
          <w:p w14:paraId="433F6300">
            <w:pPr>
              <w:pStyle w:val="57"/>
              <w:bidi w:val="0"/>
              <w:jc w:val="both"/>
              <w:rPr>
                <w:rFonts w:hint="eastAsia"/>
                <w:b/>
                <w:bCs/>
                <w:lang w:val="en-US" w:eastAsia="zh-CN"/>
              </w:rPr>
            </w:pPr>
            <w:r>
              <w:rPr>
                <w:rFonts w:eastAsia="宋体" w:cs="宋体"/>
              </w:rPr>
              <w:t>通过军事技能训练，培养坚韧意志、团队协作和爱国奉献精神，将个人成长融入国家国防建设。</w:t>
            </w:r>
          </w:p>
          <w:p w14:paraId="14A877E2">
            <w:pPr>
              <w:pStyle w:val="57"/>
              <w:bidi w:val="0"/>
              <w:jc w:val="both"/>
            </w:pPr>
            <w:r>
              <w:rPr>
                <w:b/>
                <w:bCs/>
              </w:rPr>
              <w:t>教学条件</w:t>
            </w:r>
            <w:r>
              <w:rPr>
                <w:rFonts w:hint="eastAsia"/>
                <w:b/>
                <w:bCs/>
                <w:lang w:eastAsia="zh-CN"/>
              </w:rPr>
              <w:t>：</w:t>
            </w:r>
            <w:r>
              <w:t>寝室、训练场地、军械器材设备。</w:t>
            </w:r>
          </w:p>
          <w:p w14:paraId="30BB2FDC">
            <w:pPr>
              <w:pStyle w:val="57"/>
              <w:bidi w:val="0"/>
              <w:jc w:val="both"/>
            </w:pPr>
            <w:r>
              <w:rPr>
                <w:b/>
                <w:bCs/>
              </w:rPr>
              <w:t>教学方法</w:t>
            </w:r>
            <w:r>
              <w:rPr>
                <w:rFonts w:hint="eastAsia"/>
                <w:b/>
                <w:bCs/>
                <w:lang w:eastAsia="zh-CN"/>
              </w:rPr>
              <w:t>：</w:t>
            </w:r>
            <w:r>
              <w:t>讲解与示范相结合，逐个动作教练，还可以采取竞赛、会操、阅兵的方法，注重教养与学用一致，强调在日常生活、训练中养成优良的作风。</w:t>
            </w:r>
          </w:p>
          <w:p w14:paraId="5FA71047">
            <w:pPr>
              <w:pStyle w:val="57"/>
              <w:bidi w:val="0"/>
              <w:jc w:val="both"/>
            </w:pPr>
            <w:r>
              <w:rPr>
                <w:b/>
                <w:bCs/>
              </w:rPr>
              <w:t>师资要求</w:t>
            </w:r>
            <w:r>
              <w:rPr>
                <w:rFonts w:hint="eastAsia"/>
                <w:b/>
                <w:bCs/>
                <w:lang w:eastAsia="zh-CN"/>
              </w:rPr>
              <w:t>：</w:t>
            </w:r>
            <w:r>
              <w:t>军事教育专业，转业退伍军人，有较丰富的教学经验及良好的师德师风。</w:t>
            </w:r>
          </w:p>
          <w:p w14:paraId="6AD55EAD">
            <w:pPr>
              <w:pStyle w:val="57"/>
              <w:bidi w:val="0"/>
              <w:jc w:val="both"/>
            </w:pPr>
            <w:r>
              <w:rPr>
                <w:b/>
                <w:bCs/>
              </w:rPr>
              <w:t>考核要求</w:t>
            </w:r>
            <w:r>
              <w:rPr>
                <w:rFonts w:hint="eastAsia"/>
                <w:b/>
                <w:bCs/>
                <w:lang w:eastAsia="zh-CN"/>
              </w:rPr>
              <w:t>：</w:t>
            </w:r>
            <w:r>
              <w:t>考查。形成性考核60%+终结性考核40%。</w:t>
            </w:r>
          </w:p>
        </w:tc>
      </w:tr>
      <w:tr w14:paraId="59439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54" w:hRule="atLeast"/>
        </w:trPr>
        <w:tc>
          <w:tcPr>
            <w:tcW w:w="686" w:type="dxa"/>
            <w:gridSpan w:val="2"/>
            <w:noWrap w:val="0"/>
            <w:vAlign w:val="center"/>
          </w:tcPr>
          <w:p w14:paraId="02B01614">
            <w:pPr>
              <w:pStyle w:val="57"/>
              <w:bidi w:val="0"/>
              <w:jc w:val="center"/>
            </w:pPr>
            <w:r>
              <w:t>3</w:t>
            </w:r>
          </w:p>
        </w:tc>
        <w:tc>
          <w:tcPr>
            <w:tcW w:w="1081" w:type="dxa"/>
            <w:noWrap w:val="0"/>
            <w:vAlign w:val="center"/>
          </w:tcPr>
          <w:p w14:paraId="75D04A2A">
            <w:pPr>
              <w:pStyle w:val="57"/>
              <w:bidi w:val="0"/>
              <w:jc w:val="center"/>
            </w:pPr>
            <w:r>
              <w:t>劳动教育</w:t>
            </w:r>
          </w:p>
        </w:tc>
        <w:tc>
          <w:tcPr>
            <w:tcW w:w="2701" w:type="dxa"/>
            <w:noWrap w:val="0"/>
            <w:vAlign w:val="center"/>
          </w:tcPr>
          <w:p w14:paraId="6E998455">
            <w:pPr>
              <w:pStyle w:val="57"/>
              <w:bidi w:val="0"/>
              <w:jc w:val="both"/>
            </w:pPr>
            <w:r>
              <w:rPr>
                <w:b/>
                <w:bCs/>
              </w:rPr>
              <w:t>素质目标</w:t>
            </w:r>
          </w:p>
          <w:p w14:paraId="324B1B67">
            <w:pPr>
              <w:pStyle w:val="57"/>
              <w:bidi w:val="0"/>
              <w:jc w:val="both"/>
            </w:pPr>
            <w:r>
              <w:t>1.牢固树立劳动光荣、技能宝贵、创造伟大的正确劳动观。2.形成尊重劳模工匠、争当劳模工匠的良好风尚。</w:t>
            </w:r>
          </w:p>
          <w:p w14:paraId="0A7DA9FD">
            <w:pPr>
              <w:pStyle w:val="57"/>
              <w:bidi w:val="0"/>
              <w:jc w:val="both"/>
            </w:pPr>
            <w:r>
              <w:rPr>
                <w:b/>
                <w:bCs/>
              </w:rPr>
              <w:t>知识目标</w:t>
            </w:r>
          </w:p>
          <w:p w14:paraId="17EEEED4">
            <w:pPr>
              <w:pStyle w:val="57"/>
              <w:bidi w:val="0"/>
              <w:jc w:val="both"/>
            </w:pPr>
            <w:r>
              <w:t>1.能够掌握通用劳动科学知</w:t>
            </w:r>
          </w:p>
          <w:p w14:paraId="02644F34">
            <w:pPr>
              <w:pStyle w:val="57"/>
              <w:bidi w:val="0"/>
              <w:jc w:val="both"/>
            </w:pPr>
            <w:r>
              <w:t>识，理解和形成马克思主义劳动观。</w:t>
            </w:r>
          </w:p>
          <w:p w14:paraId="5807FD60">
            <w:pPr>
              <w:pStyle w:val="57"/>
              <w:bidi w:val="0"/>
              <w:jc w:val="both"/>
            </w:pPr>
            <w:r>
              <w:t>2.了解劳动相关法律法规与劳动安全知识。</w:t>
            </w:r>
          </w:p>
          <w:p w14:paraId="6CD45150">
            <w:pPr>
              <w:pStyle w:val="57"/>
              <w:bidi w:val="0"/>
              <w:jc w:val="both"/>
            </w:pPr>
            <w:r>
              <w:rPr>
                <w:b/>
                <w:bCs/>
              </w:rPr>
              <w:t>能力目标</w:t>
            </w:r>
          </w:p>
          <w:p w14:paraId="7EB4A48B">
            <w:pPr>
              <w:pStyle w:val="57"/>
              <w:bidi w:val="0"/>
              <w:jc w:val="both"/>
            </w:pPr>
            <w:r>
              <w:t>1.养成乐于劳动、善于劳动、注重安全、遵纪守规的良好劳动习惯。</w:t>
            </w:r>
          </w:p>
          <w:p w14:paraId="67230CBB">
            <w:pPr>
              <w:pStyle w:val="57"/>
              <w:bidi w:val="0"/>
              <w:jc w:val="both"/>
            </w:pPr>
            <w:r>
              <w:t>2.具备满足生存发展需要的基本劳动能力。</w:t>
            </w:r>
          </w:p>
        </w:tc>
        <w:tc>
          <w:tcPr>
            <w:tcW w:w="2369" w:type="dxa"/>
            <w:noWrap w:val="0"/>
            <w:vAlign w:val="center"/>
          </w:tcPr>
          <w:p w14:paraId="2E7D231A">
            <w:pPr>
              <w:pStyle w:val="57"/>
              <w:bidi w:val="0"/>
              <w:jc w:val="both"/>
            </w:pPr>
            <w:r>
              <w:t>主要内容：</w:t>
            </w:r>
          </w:p>
          <w:p w14:paraId="66E3112B">
            <w:pPr>
              <w:pStyle w:val="57"/>
              <w:bidi w:val="0"/>
              <w:jc w:val="both"/>
            </w:pPr>
            <w:r>
              <w:t>1.劳动精神</w:t>
            </w:r>
          </w:p>
          <w:p w14:paraId="1DA04B60">
            <w:pPr>
              <w:pStyle w:val="57"/>
              <w:bidi w:val="0"/>
              <w:jc w:val="both"/>
            </w:pPr>
            <w:r>
              <w:t>2.劳模精神</w:t>
            </w:r>
          </w:p>
          <w:p w14:paraId="619CE0E8">
            <w:pPr>
              <w:pStyle w:val="57"/>
              <w:bidi w:val="0"/>
              <w:jc w:val="both"/>
            </w:pPr>
            <w:r>
              <w:t>3.工匠精神</w:t>
            </w:r>
          </w:p>
          <w:p w14:paraId="273A90A7">
            <w:pPr>
              <w:pStyle w:val="57"/>
              <w:bidi w:val="0"/>
              <w:jc w:val="both"/>
            </w:pPr>
            <w:r>
              <w:t>4.劳动组织</w:t>
            </w:r>
          </w:p>
          <w:p w14:paraId="70A6DF07">
            <w:pPr>
              <w:pStyle w:val="57"/>
              <w:bidi w:val="0"/>
              <w:jc w:val="both"/>
            </w:pPr>
            <w:r>
              <w:t>5.劳动安全</w:t>
            </w:r>
          </w:p>
          <w:p w14:paraId="4F1C4DC0">
            <w:pPr>
              <w:pStyle w:val="57"/>
              <w:bidi w:val="0"/>
              <w:jc w:val="both"/>
            </w:pPr>
            <w:r>
              <w:t>6.劳动法规</w:t>
            </w:r>
          </w:p>
          <w:p w14:paraId="0471918C">
            <w:pPr>
              <w:pStyle w:val="57"/>
              <w:bidi w:val="0"/>
              <w:jc w:val="both"/>
            </w:pPr>
            <w:r>
              <w:t>（含专题教育）</w:t>
            </w:r>
          </w:p>
        </w:tc>
        <w:tc>
          <w:tcPr>
            <w:tcW w:w="2271" w:type="dxa"/>
            <w:noWrap w:val="0"/>
            <w:vAlign w:val="center"/>
          </w:tcPr>
          <w:p w14:paraId="6F8DAC59">
            <w:pPr>
              <w:pStyle w:val="57"/>
              <w:bidi w:val="0"/>
              <w:jc w:val="both"/>
              <w:rPr>
                <w:rFonts w:hint="eastAsia"/>
                <w:b/>
                <w:bCs/>
                <w:lang w:val="en-US" w:eastAsia="zh-CN"/>
              </w:rPr>
            </w:pPr>
            <w:r>
              <w:rPr>
                <w:rFonts w:hint="eastAsia"/>
                <w:b/>
                <w:bCs/>
                <w:lang w:val="en-US" w:eastAsia="zh-CN"/>
              </w:rPr>
              <w:t>课程思政：</w:t>
            </w:r>
          </w:p>
          <w:p w14:paraId="0E8A944D">
            <w:pPr>
              <w:pStyle w:val="57"/>
              <w:bidi w:val="0"/>
              <w:jc w:val="both"/>
              <w:rPr>
                <w:rFonts w:hint="eastAsia"/>
                <w:b/>
                <w:bCs/>
                <w:sz w:val="21"/>
                <w:szCs w:val="21"/>
                <w:lang w:val="en-US" w:eastAsia="zh-CN"/>
              </w:rPr>
            </w:pPr>
            <w:r>
              <w:rPr>
                <w:rFonts w:ascii="宋体" w:hAnsi="宋体" w:eastAsia="宋体" w:cs="宋体"/>
                <w:sz w:val="21"/>
                <w:szCs w:val="21"/>
              </w:rPr>
              <w:t>引导学生崇尚劳动、尊重劳动者，树立勤俭、奋斗、奉献的价值观，培养知行合一的实践能力。</w:t>
            </w:r>
          </w:p>
          <w:p w14:paraId="26E2C3C7">
            <w:pPr>
              <w:pStyle w:val="57"/>
              <w:bidi w:val="0"/>
              <w:jc w:val="both"/>
            </w:pPr>
            <w:r>
              <w:rPr>
                <w:b/>
                <w:bCs/>
              </w:rPr>
              <w:t>教学条件</w:t>
            </w:r>
            <w:r>
              <w:t>理论授课使用多媒体教学，利用试听媒体，将抽象的教学内容，采用图文并茂的方式形象的演示出来，教学示范清晰可见。实践教学以集体劳动实践为主。</w:t>
            </w:r>
          </w:p>
          <w:p w14:paraId="653FC449">
            <w:pPr>
              <w:pStyle w:val="57"/>
              <w:bidi w:val="0"/>
              <w:jc w:val="both"/>
            </w:pPr>
            <w:r>
              <w:rPr>
                <w:b/>
                <w:bCs/>
              </w:rPr>
              <w:t>教学方法</w:t>
            </w:r>
            <w:r>
              <w:rPr>
                <w:rFonts w:hint="eastAsia"/>
                <w:b/>
                <w:bCs/>
                <w:lang w:eastAsia="zh-CN"/>
              </w:rPr>
              <w:t>：</w:t>
            </w:r>
            <w:r>
              <w:t>理论教学灵活运用集中讲</w:t>
            </w:r>
          </w:p>
          <w:p w14:paraId="67A3BAED">
            <w:pPr>
              <w:pStyle w:val="57"/>
              <w:bidi w:val="0"/>
              <w:jc w:val="both"/>
            </w:pPr>
            <w:r>
              <w:t>授、分组讨论、专题讲座、心得分享等授课方法，点燃学生对工匠精神的向往，增强学生劳动知识与能力的培养。</w:t>
            </w:r>
          </w:p>
          <w:p w14:paraId="4CBC69CC">
            <w:pPr>
              <w:pStyle w:val="57"/>
              <w:bidi w:val="0"/>
              <w:jc w:val="both"/>
            </w:pPr>
            <w:r>
              <w:rPr>
                <w:b/>
                <w:bCs/>
              </w:rPr>
              <w:t>师资要求</w:t>
            </w:r>
            <w:r>
              <w:rPr>
                <w:rFonts w:hint="eastAsia"/>
                <w:b/>
                <w:bCs/>
                <w:lang w:eastAsia="zh-CN"/>
              </w:rPr>
              <w:t>：</w:t>
            </w:r>
            <w:r>
              <w:t>担任本课程的主讲教师应具有良好的师德师风、较为深厚的劳动素养理论知识，同时应具备较丰富的教学经验。</w:t>
            </w:r>
          </w:p>
          <w:p w14:paraId="6B3BF951">
            <w:pPr>
              <w:pStyle w:val="57"/>
              <w:bidi w:val="0"/>
              <w:jc w:val="both"/>
            </w:pPr>
            <w:r>
              <w:t>【考核要求】考查。形成性考核40%+终结性考核60%。</w:t>
            </w:r>
          </w:p>
        </w:tc>
      </w:tr>
      <w:tr w14:paraId="30623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454" w:hRule="atLeast"/>
        </w:trPr>
        <w:tc>
          <w:tcPr>
            <w:tcW w:w="686" w:type="dxa"/>
            <w:gridSpan w:val="2"/>
            <w:noWrap w:val="0"/>
            <w:vAlign w:val="center"/>
          </w:tcPr>
          <w:p w14:paraId="71D0CBC2">
            <w:pPr>
              <w:pStyle w:val="57"/>
              <w:bidi w:val="0"/>
              <w:jc w:val="center"/>
              <w:rPr>
                <w:rFonts w:hint="eastAsia" w:eastAsia="宋体"/>
                <w:lang w:eastAsia="zh-CN"/>
              </w:rPr>
            </w:pPr>
            <w:r>
              <w:rPr>
                <w:rFonts w:hint="eastAsia"/>
                <w:lang w:val="en-US" w:eastAsia="zh-CN"/>
              </w:rPr>
              <w:t>4</w:t>
            </w:r>
          </w:p>
        </w:tc>
        <w:tc>
          <w:tcPr>
            <w:tcW w:w="1081" w:type="dxa"/>
            <w:noWrap w:val="0"/>
            <w:vAlign w:val="center"/>
          </w:tcPr>
          <w:p w14:paraId="77F0E5E9">
            <w:pPr>
              <w:pStyle w:val="57"/>
              <w:bidi w:val="0"/>
              <w:jc w:val="center"/>
            </w:pPr>
            <w:r>
              <w:t>思想道德与法治</w:t>
            </w:r>
          </w:p>
        </w:tc>
        <w:tc>
          <w:tcPr>
            <w:tcW w:w="2701" w:type="dxa"/>
            <w:noWrap w:val="0"/>
            <w:vAlign w:val="center"/>
          </w:tcPr>
          <w:p w14:paraId="19A555E6">
            <w:pPr>
              <w:pStyle w:val="57"/>
              <w:bidi w:val="0"/>
              <w:jc w:val="both"/>
            </w:pPr>
            <w:r>
              <w:rPr>
                <w:b/>
                <w:bCs/>
              </w:rPr>
              <w:t>素质目标</w:t>
            </w:r>
          </w:p>
          <w:p w14:paraId="23661FFB">
            <w:pPr>
              <w:pStyle w:val="57"/>
              <w:bidi w:val="0"/>
              <w:jc w:val="both"/>
            </w:pPr>
            <w:r>
              <w:t>培养高尚的思想道德情操，增强社会主义法治观念和法律意识，成为合格的社会主义事业的建设者和接班人。</w:t>
            </w:r>
          </w:p>
          <w:p w14:paraId="6D4A8891">
            <w:pPr>
              <w:pStyle w:val="57"/>
              <w:bidi w:val="0"/>
              <w:jc w:val="both"/>
            </w:pPr>
            <w:r>
              <w:rPr>
                <w:b/>
                <w:bCs/>
              </w:rPr>
              <w:t>知识目标</w:t>
            </w:r>
          </w:p>
          <w:p w14:paraId="4CFC0F69">
            <w:pPr>
              <w:pStyle w:val="57"/>
              <w:bidi w:val="0"/>
              <w:jc w:val="both"/>
            </w:pPr>
            <w:r>
              <w:t>1.理解新时代大学生的使命担当，掌握人生观、理想信念、中国精神、社会主义核心价值观、道德的基本理论。</w:t>
            </w:r>
          </w:p>
          <w:p w14:paraId="078C2F82">
            <w:pPr>
              <w:pStyle w:val="57"/>
              <w:bidi w:val="0"/>
              <w:jc w:val="both"/>
            </w:pPr>
            <w:r>
              <w:t>理解和掌握法律基本理论知识。</w:t>
            </w:r>
          </w:p>
          <w:p w14:paraId="2CA96ADE">
            <w:pPr>
              <w:pStyle w:val="57"/>
              <w:bidi w:val="0"/>
              <w:jc w:val="both"/>
            </w:pPr>
            <w:r>
              <w:rPr>
                <w:b/>
                <w:bCs/>
              </w:rPr>
              <w:t>能力目标</w:t>
            </w:r>
          </w:p>
          <w:p w14:paraId="03978195">
            <w:pPr>
              <w:pStyle w:val="57"/>
              <w:bidi w:val="0"/>
              <w:jc w:val="both"/>
            </w:pPr>
            <w:r>
              <w:t>1.能树立正确的人生观和崇高的理想信念。</w:t>
            </w:r>
          </w:p>
          <w:p w14:paraId="4021C827">
            <w:pPr>
              <w:pStyle w:val="57"/>
              <w:bidi w:val="0"/>
              <w:jc w:val="both"/>
            </w:pPr>
            <w:r>
              <w:t>2.能践行中国精神和社会主义核心价值观。</w:t>
            </w:r>
          </w:p>
          <w:p w14:paraId="4F136BAA">
            <w:pPr>
              <w:pStyle w:val="57"/>
              <w:bidi w:val="0"/>
              <w:jc w:val="both"/>
            </w:pPr>
            <w:r>
              <w:t>3.能以道德规范自身行为。</w:t>
            </w:r>
          </w:p>
          <w:p w14:paraId="7A9B5C97">
            <w:pPr>
              <w:pStyle w:val="57"/>
              <w:bidi w:val="0"/>
              <w:jc w:val="both"/>
            </w:pPr>
            <w:r>
              <w:t>4.能运用法治思维解决实际问题。</w:t>
            </w:r>
          </w:p>
        </w:tc>
        <w:tc>
          <w:tcPr>
            <w:tcW w:w="2369" w:type="dxa"/>
            <w:noWrap w:val="0"/>
            <w:vAlign w:val="center"/>
          </w:tcPr>
          <w:p w14:paraId="4092D8F4">
            <w:pPr>
              <w:pStyle w:val="57"/>
              <w:bidi w:val="0"/>
              <w:jc w:val="both"/>
            </w:pPr>
            <w:r>
              <w:t>主要内容：</w:t>
            </w:r>
          </w:p>
          <w:p w14:paraId="1F56C913">
            <w:pPr>
              <w:pStyle w:val="57"/>
              <w:bidi w:val="0"/>
              <w:jc w:val="both"/>
            </w:pPr>
            <w:r>
              <w:t>1.人生的青春之问2.坚定理想信念</w:t>
            </w:r>
          </w:p>
          <w:p w14:paraId="74EC6D61">
            <w:pPr>
              <w:pStyle w:val="57"/>
              <w:bidi w:val="0"/>
              <w:jc w:val="both"/>
            </w:pPr>
            <w:r>
              <w:t>3.弘扬中国精神</w:t>
            </w:r>
          </w:p>
          <w:p w14:paraId="6FAD5B12">
            <w:pPr>
              <w:pStyle w:val="57"/>
              <w:bidi w:val="0"/>
              <w:jc w:val="both"/>
            </w:pPr>
            <w:r>
              <w:t>4.践行社会主义核心价值观</w:t>
            </w:r>
          </w:p>
          <w:p w14:paraId="311BA0F1">
            <w:pPr>
              <w:pStyle w:val="57"/>
              <w:bidi w:val="0"/>
              <w:jc w:val="both"/>
            </w:pPr>
            <w:r>
              <w:t>5.明大德守公德严私德</w:t>
            </w:r>
          </w:p>
          <w:p w14:paraId="36FCA669">
            <w:pPr>
              <w:pStyle w:val="57"/>
              <w:bidi w:val="0"/>
              <w:jc w:val="both"/>
            </w:pPr>
            <w:r>
              <w:t>6.尊法学法守法用法</w:t>
            </w:r>
          </w:p>
        </w:tc>
        <w:tc>
          <w:tcPr>
            <w:tcW w:w="2271" w:type="dxa"/>
            <w:noWrap w:val="0"/>
            <w:vAlign w:val="center"/>
          </w:tcPr>
          <w:p w14:paraId="3A93EA74">
            <w:pPr>
              <w:pStyle w:val="57"/>
              <w:bidi w:val="0"/>
              <w:jc w:val="both"/>
              <w:rPr>
                <w:rFonts w:hint="eastAsia"/>
                <w:b/>
                <w:bCs/>
                <w:lang w:val="en-US" w:eastAsia="zh-CN"/>
              </w:rPr>
            </w:pPr>
            <w:r>
              <w:rPr>
                <w:rFonts w:hint="eastAsia"/>
                <w:b/>
                <w:bCs/>
                <w:lang w:val="en-US" w:eastAsia="zh-CN"/>
              </w:rPr>
              <w:t>课程思政：</w:t>
            </w:r>
          </w:p>
          <w:p w14:paraId="5F6D451F">
            <w:pPr>
              <w:pStyle w:val="57"/>
              <w:bidi w:val="0"/>
              <w:jc w:val="both"/>
              <w:rPr>
                <w:rFonts w:hint="eastAsia"/>
                <w:b/>
                <w:bCs/>
                <w:sz w:val="21"/>
                <w:szCs w:val="21"/>
                <w:lang w:val="en-US" w:eastAsia="zh-CN"/>
              </w:rPr>
            </w:pPr>
            <w:r>
              <w:rPr>
                <w:rFonts w:ascii="宋体" w:hAnsi="宋体" w:eastAsia="宋体" w:cs="宋体"/>
                <w:sz w:val="21"/>
                <w:szCs w:val="21"/>
              </w:rPr>
              <w:t>帮助学生明辨是非，树立正确的世界观、人生观、价值观，增强法治观念和道德修养。</w:t>
            </w:r>
          </w:p>
          <w:p w14:paraId="6E542C18">
            <w:pPr>
              <w:pStyle w:val="57"/>
              <w:bidi w:val="0"/>
              <w:jc w:val="both"/>
              <w:rPr>
                <w:b/>
                <w:bCs/>
              </w:rPr>
            </w:pPr>
            <w:r>
              <w:rPr>
                <w:b/>
                <w:bCs/>
              </w:rPr>
              <w:t>教学条件</w:t>
            </w:r>
          </w:p>
          <w:p w14:paraId="35EA1F01">
            <w:pPr>
              <w:pStyle w:val="57"/>
              <w:bidi w:val="0"/>
              <w:jc w:val="both"/>
            </w:pPr>
            <w:r>
              <w:t>授课使用多媒体教学，利用视听媒体，将抽象的教学内容，采用图文并茂的方式形象的演示出来，教学示范清晰可见。</w:t>
            </w:r>
          </w:p>
          <w:p w14:paraId="1BE31D2B">
            <w:pPr>
              <w:pStyle w:val="57"/>
              <w:bidi w:val="0"/>
              <w:jc w:val="both"/>
              <w:rPr>
                <w:rFonts w:hint="eastAsia"/>
                <w:b/>
                <w:bCs/>
                <w:lang w:val="en-US" w:eastAsia="zh-CN"/>
              </w:rPr>
            </w:pPr>
            <w:r>
              <w:rPr>
                <w:b/>
                <w:bCs/>
              </w:rPr>
              <w:t>教学方法</w:t>
            </w:r>
            <w:r>
              <w:rPr>
                <w:rFonts w:hint="eastAsia"/>
                <w:b/>
                <w:bCs/>
                <w:lang w:val="en-US" w:eastAsia="zh-CN"/>
              </w:rPr>
              <w:t xml:space="preserve"> </w:t>
            </w:r>
          </w:p>
          <w:p w14:paraId="14F9DE45">
            <w:pPr>
              <w:pStyle w:val="57"/>
              <w:bidi w:val="0"/>
              <w:jc w:val="both"/>
            </w:pPr>
            <w:r>
              <w:t>釆用课堂讲授、实践教学、网络教学、自主学习等方式开展教学。</w:t>
            </w:r>
          </w:p>
          <w:p w14:paraId="7EA4C3D2">
            <w:pPr>
              <w:pStyle w:val="57"/>
              <w:bidi w:val="0"/>
              <w:jc w:val="both"/>
              <w:rPr>
                <w:b/>
                <w:bCs/>
              </w:rPr>
            </w:pPr>
            <w:r>
              <w:rPr>
                <w:b/>
                <w:bCs/>
              </w:rPr>
              <w:t>师资要求</w:t>
            </w:r>
          </w:p>
          <w:p w14:paraId="525CE1F1">
            <w:pPr>
              <w:pStyle w:val="57"/>
              <w:bidi w:val="0"/>
              <w:jc w:val="both"/>
            </w:pPr>
            <w:r>
              <w:t>担任本课程的主讲教师应具有良好的师德师风、研究生以上学历或讲师以上职称，政治素质过硬、业务能力精湛。</w:t>
            </w:r>
          </w:p>
          <w:p w14:paraId="0C4B6E85">
            <w:pPr>
              <w:pStyle w:val="57"/>
              <w:bidi w:val="0"/>
              <w:jc w:val="both"/>
              <w:rPr>
                <w:b/>
                <w:bCs/>
              </w:rPr>
            </w:pPr>
            <w:r>
              <w:rPr>
                <w:b/>
                <w:bCs/>
              </w:rPr>
              <w:t>考核要求</w:t>
            </w:r>
          </w:p>
          <w:p w14:paraId="47EFD086">
            <w:pPr>
              <w:pStyle w:val="57"/>
              <w:bidi w:val="0"/>
              <w:jc w:val="both"/>
            </w:pPr>
            <w:r>
              <w:t>考试。形成性考核</w:t>
            </w:r>
            <w:r>
              <w:rPr>
                <w:rFonts w:hint="eastAsia"/>
                <w:lang w:val="en-US" w:eastAsia="zh-CN"/>
              </w:rPr>
              <w:t>5</w:t>
            </w:r>
            <w:r>
              <w:t>0%+终结性考核</w:t>
            </w:r>
            <w:r>
              <w:rPr>
                <w:rFonts w:hint="eastAsia"/>
                <w:lang w:val="en-US" w:eastAsia="zh-CN"/>
              </w:rPr>
              <w:t>5</w:t>
            </w:r>
            <w:r>
              <w:t>0%。</w:t>
            </w:r>
          </w:p>
        </w:tc>
      </w:tr>
      <w:tr w14:paraId="54189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6792" w:hRule="atLeast"/>
        </w:trPr>
        <w:tc>
          <w:tcPr>
            <w:tcW w:w="686" w:type="dxa"/>
            <w:gridSpan w:val="2"/>
            <w:noWrap w:val="0"/>
            <w:vAlign w:val="center"/>
          </w:tcPr>
          <w:p w14:paraId="4C8574F8">
            <w:pPr>
              <w:pStyle w:val="57"/>
              <w:bidi w:val="0"/>
              <w:jc w:val="center"/>
              <w:rPr>
                <w:rFonts w:hint="eastAsia" w:eastAsia="宋体"/>
                <w:lang w:eastAsia="zh-CN"/>
              </w:rPr>
            </w:pPr>
            <w:r>
              <w:rPr>
                <w:rFonts w:hint="eastAsia"/>
                <w:lang w:val="en-US" w:eastAsia="zh-CN"/>
              </w:rPr>
              <w:t>5</w:t>
            </w:r>
          </w:p>
        </w:tc>
        <w:tc>
          <w:tcPr>
            <w:tcW w:w="1081" w:type="dxa"/>
            <w:noWrap w:val="0"/>
            <w:vAlign w:val="center"/>
          </w:tcPr>
          <w:p w14:paraId="6E1CAC26">
            <w:pPr>
              <w:pStyle w:val="57"/>
              <w:bidi w:val="0"/>
              <w:jc w:val="center"/>
            </w:pPr>
            <w:r>
              <w:t>毛泽东思想和中国</w:t>
            </w:r>
          </w:p>
          <w:p w14:paraId="2AB5A7D2">
            <w:pPr>
              <w:pStyle w:val="57"/>
              <w:bidi w:val="0"/>
              <w:jc w:val="center"/>
            </w:pPr>
            <w:r>
              <w:t>特色社会主义理论体系概论</w:t>
            </w:r>
          </w:p>
        </w:tc>
        <w:tc>
          <w:tcPr>
            <w:tcW w:w="2701" w:type="dxa"/>
            <w:noWrap w:val="0"/>
            <w:vAlign w:val="center"/>
          </w:tcPr>
          <w:p w14:paraId="053BF770">
            <w:pPr>
              <w:pStyle w:val="57"/>
              <w:bidi w:val="0"/>
              <w:jc w:val="both"/>
            </w:pPr>
            <w:r>
              <w:rPr>
                <w:b/>
                <w:bCs/>
              </w:rPr>
              <w:t>素质目标</w:t>
            </w:r>
          </w:p>
          <w:p w14:paraId="57445AA1">
            <w:pPr>
              <w:pStyle w:val="57"/>
              <w:bidi w:val="0"/>
              <w:jc w:val="both"/>
            </w:pPr>
            <w:r>
              <w:t>1.能够坚定马克思主义信念，</w:t>
            </w:r>
          </w:p>
          <w:p w14:paraId="17EBF23B">
            <w:pPr>
              <w:pStyle w:val="57"/>
              <w:bidi w:val="0"/>
              <w:jc w:val="both"/>
            </w:pPr>
            <w:r>
              <w:t>坚定在中国共产党的领导下走中国特色社会主义道路的信</w:t>
            </w:r>
          </w:p>
          <w:p w14:paraId="3FCB00E3">
            <w:pPr>
              <w:pStyle w:val="57"/>
              <w:bidi w:val="0"/>
              <w:jc w:val="both"/>
            </w:pPr>
            <w:r>
              <w:t>心。</w:t>
            </w:r>
          </w:p>
          <w:p w14:paraId="508D0EEC">
            <w:pPr>
              <w:pStyle w:val="57"/>
              <w:bidi w:val="0"/>
              <w:jc w:val="both"/>
            </w:pPr>
            <w:r>
              <w:t>2.增强对党的基本理论、基本路线、基本纲领、基本经验执行的主动性和自觉性。</w:t>
            </w:r>
          </w:p>
          <w:p w14:paraId="61B901B4">
            <w:pPr>
              <w:pStyle w:val="57"/>
              <w:bidi w:val="0"/>
              <w:jc w:val="both"/>
            </w:pPr>
            <w:r>
              <w:rPr>
                <w:b/>
                <w:bCs/>
              </w:rPr>
              <w:t>知识目标</w:t>
            </w:r>
          </w:p>
          <w:p w14:paraId="1F935FB9">
            <w:pPr>
              <w:pStyle w:val="57"/>
              <w:bidi w:val="0"/>
              <w:jc w:val="both"/>
            </w:pPr>
            <w:r>
              <w:t>了解马克思主义中国化的历史进程、理论成果以及各大理论成果产生的时代背景、实践基础、科学内涵、精神实质和历史地位。</w:t>
            </w:r>
          </w:p>
          <w:p w14:paraId="3E55237E">
            <w:pPr>
              <w:pStyle w:val="57"/>
              <w:bidi w:val="0"/>
              <w:jc w:val="both"/>
            </w:pPr>
            <w:r>
              <w:rPr>
                <w:b/>
                <w:bCs/>
              </w:rPr>
              <w:t>能力目标</w:t>
            </w:r>
          </w:p>
          <w:p w14:paraId="23FF5144">
            <w:pPr>
              <w:pStyle w:val="57"/>
              <w:bidi w:val="0"/>
              <w:jc w:val="both"/>
            </w:pPr>
            <w:r>
              <w:t>1.系统地掌握毛泽东思想和中国特色社会主义理论体系的基本原理，提高运用理论的基本原理、观点和方法，全面、客观地认识和分析中国走社会主义道路的历史必然性。</w:t>
            </w:r>
          </w:p>
          <w:p w14:paraId="0385C8EF">
            <w:pPr>
              <w:pStyle w:val="57"/>
              <w:bidi w:val="0"/>
              <w:jc w:val="both"/>
            </w:pPr>
            <w:r>
              <w:t>2.能够认识和分析当今中国的实际、时代特征和当前所遇到的各种问题的能力。</w:t>
            </w:r>
          </w:p>
        </w:tc>
        <w:tc>
          <w:tcPr>
            <w:tcW w:w="2369" w:type="dxa"/>
            <w:noWrap w:val="0"/>
            <w:vAlign w:val="center"/>
          </w:tcPr>
          <w:p w14:paraId="41CD9449">
            <w:pPr>
              <w:pStyle w:val="57"/>
              <w:bidi w:val="0"/>
              <w:jc w:val="both"/>
            </w:pPr>
            <w:r>
              <w:t>1.毛泽东思想及其历史地位</w:t>
            </w:r>
          </w:p>
          <w:p w14:paraId="5C351C66">
            <w:pPr>
              <w:pStyle w:val="57"/>
              <w:bidi w:val="0"/>
              <w:jc w:val="both"/>
            </w:pPr>
            <w:r>
              <w:t>2.新民主主义革命理论</w:t>
            </w:r>
          </w:p>
          <w:p w14:paraId="060E4331">
            <w:pPr>
              <w:pStyle w:val="57"/>
              <w:bidi w:val="0"/>
              <w:jc w:val="both"/>
            </w:pPr>
            <w:r>
              <w:t>3.社会主义改造理论</w:t>
            </w:r>
          </w:p>
          <w:p w14:paraId="3249BF46">
            <w:pPr>
              <w:pStyle w:val="57"/>
              <w:bidi w:val="0"/>
              <w:jc w:val="both"/>
            </w:pPr>
            <w:r>
              <w:t>4.社会主义建设道路初步探索的理论成果</w:t>
            </w:r>
          </w:p>
          <w:p w14:paraId="791E1F7F">
            <w:pPr>
              <w:pStyle w:val="57"/>
              <w:bidi w:val="0"/>
              <w:jc w:val="both"/>
            </w:pPr>
            <w:r>
              <w:t>5.邓小平理论</w:t>
            </w:r>
          </w:p>
          <w:p w14:paraId="33EBB829">
            <w:pPr>
              <w:pStyle w:val="57"/>
              <w:bidi w:val="0"/>
              <w:jc w:val="both"/>
            </w:pPr>
            <w:r>
              <w:t>6.“三个代表”重要思想</w:t>
            </w:r>
          </w:p>
          <w:p w14:paraId="4A99F8FE">
            <w:pPr>
              <w:pStyle w:val="57"/>
              <w:bidi w:val="0"/>
              <w:jc w:val="both"/>
            </w:pPr>
            <w:r>
              <w:t>7.科学发展观</w:t>
            </w:r>
          </w:p>
          <w:p w14:paraId="6007915B">
            <w:pPr>
              <w:pStyle w:val="57"/>
              <w:bidi w:val="0"/>
              <w:jc w:val="both"/>
            </w:pPr>
            <w:r>
              <w:t>8.习近平新时代中国特色社会主义思想及其历史地位</w:t>
            </w:r>
          </w:p>
          <w:p w14:paraId="481B3213">
            <w:pPr>
              <w:pStyle w:val="57"/>
              <w:bidi w:val="0"/>
              <w:jc w:val="both"/>
            </w:pPr>
            <w:r>
              <w:t>9.坚持和发展中国特色社会主义的总任务</w:t>
            </w:r>
          </w:p>
          <w:p w14:paraId="3BDE3043">
            <w:pPr>
              <w:pStyle w:val="57"/>
              <w:bidi w:val="0"/>
              <w:jc w:val="both"/>
            </w:pPr>
            <w:r>
              <w:t>10.“五位一体”总体布局</w:t>
            </w:r>
          </w:p>
          <w:p w14:paraId="75E87073">
            <w:pPr>
              <w:pStyle w:val="57"/>
              <w:bidi w:val="0"/>
              <w:jc w:val="both"/>
            </w:pPr>
            <w:r>
              <w:t>11.“四个全面”战略布局</w:t>
            </w:r>
          </w:p>
          <w:p w14:paraId="0EF298C6">
            <w:pPr>
              <w:pStyle w:val="57"/>
              <w:bidi w:val="0"/>
              <w:jc w:val="both"/>
            </w:pPr>
            <w:r>
              <w:t>12.全面推进国防和军队现代化</w:t>
            </w:r>
          </w:p>
          <w:p w14:paraId="2E86132B">
            <w:pPr>
              <w:pStyle w:val="57"/>
              <w:bidi w:val="0"/>
              <w:jc w:val="both"/>
            </w:pPr>
            <w:r>
              <w:t>13.中国特色大国外交</w:t>
            </w:r>
          </w:p>
          <w:p w14:paraId="7A4080E7">
            <w:pPr>
              <w:pStyle w:val="57"/>
              <w:bidi w:val="0"/>
              <w:jc w:val="both"/>
            </w:pPr>
            <w:r>
              <w:t>14.坚持和加强党的领导</w:t>
            </w:r>
          </w:p>
        </w:tc>
        <w:tc>
          <w:tcPr>
            <w:tcW w:w="2271" w:type="dxa"/>
            <w:noWrap w:val="0"/>
            <w:vAlign w:val="center"/>
          </w:tcPr>
          <w:p w14:paraId="267C3A67">
            <w:pPr>
              <w:pStyle w:val="57"/>
              <w:bidi w:val="0"/>
              <w:jc w:val="both"/>
              <w:rPr>
                <w:rFonts w:hint="eastAsia"/>
                <w:b/>
                <w:bCs/>
                <w:lang w:val="en-US" w:eastAsia="zh-CN"/>
              </w:rPr>
            </w:pPr>
            <w:r>
              <w:rPr>
                <w:rFonts w:hint="eastAsia"/>
                <w:b/>
                <w:bCs/>
                <w:lang w:val="en-US" w:eastAsia="zh-CN"/>
              </w:rPr>
              <w:t>课程思政：</w:t>
            </w:r>
          </w:p>
          <w:p w14:paraId="003922CA">
            <w:pPr>
              <w:pStyle w:val="57"/>
              <w:bidi w:val="0"/>
              <w:jc w:val="both"/>
              <w:rPr>
                <w:rFonts w:hint="eastAsia"/>
                <w:b/>
                <w:bCs/>
                <w:sz w:val="21"/>
                <w:szCs w:val="21"/>
                <w:lang w:val="en-US" w:eastAsia="zh-CN"/>
              </w:rPr>
            </w:pPr>
            <w:r>
              <w:rPr>
                <w:rFonts w:ascii="宋体" w:hAnsi="宋体" w:eastAsia="宋体" w:cs="宋体"/>
                <w:sz w:val="21"/>
                <w:szCs w:val="21"/>
              </w:rPr>
              <w:t>引导学生深刻理解中国共产党思想理论的演变和发展，坚定对中国特色社会主义的信念。</w:t>
            </w:r>
          </w:p>
          <w:p w14:paraId="18D32108">
            <w:pPr>
              <w:pStyle w:val="57"/>
              <w:bidi w:val="0"/>
              <w:jc w:val="both"/>
            </w:pPr>
            <w:r>
              <w:rPr>
                <w:b/>
                <w:bCs/>
              </w:rPr>
              <w:t>教学条件</w:t>
            </w:r>
            <w:r>
              <w:t>除使用传统教具（黑板、粉笔、PPT）外，还充分运用信息技术与手段优化教学过程与教学管理。</w:t>
            </w:r>
          </w:p>
          <w:p w14:paraId="3878368F">
            <w:pPr>
              <w:pStyle w:val="57"/>
              <w:bidi w:val="0"/>
              <w:jc w:val="both"/>
            </w:pPr>
            <w:r>
              <w:rPr>
                <w:b/>
                <w:bCs/>
              </w:rPr>
              <w:t>教学方法</w:t>
            </w:r>
          </w:p>
          <w:p w14:paraId="6F3BA6CD">
            <w:pPr>
              <w:pStyle w:val="57"/>
              <w:bidi w:val="0"/>
              <w:jc w:val="both"/>
            </w:pPr>
            <w:r>
              <w:t>（1）讲授法</w:t>
            </w:r>
          </w:p>
          <w:p w14:paraId="22D7CDDC">
            <w:pPr>
              <w:pStyle w:val="57"/>
              <w:bidi w:val="0"/>
              <w:jc w:val="both"/>
            </w:pPr>
            <w:r>
              <w:t>（2）问题探究法</w:t>
            </w:r>
          </w:p>
          <w:p w14:paraId="4D0D094C">
            <w:pPr>
              <w:pStyle w:val="57"/>
              <w:bidi w:val="0"/>
              <w:jc w:val="both"/>
            </w:pPr>
            <w:r>
              <w:t>（3）头脑风暴法</w:t>
            </w:r>
          </w:p>
          <w:p w14:paraId="2A26FC48">
            <w:pPr>
              <w:pStyle w:val="57"/>
              <w:bidi w:val="0"/>
              <w:jc w:val="both"/>
            </w:pPr>
            <w:r>
              <w:t>（4）翻转课堂法</w:t>
            </w:r>
          </w:p>
          <w:p w14:paraId="78718656">
            <w:pPr>
              <w:pStyle w:val="57"/>
              <w:bidi w:val="0"/>
              <w:jc w:val="both"/>
            </w:pPr>
            <w:r>
              <w:rPr>
                <w:b/>
                <w:bCs/>
              </w:rPr>
              <w:t>师资要求</w:t>
            </w:r>
            <w:r>
              <w:t>担任本课程的主讲教师应具有良好的师德师风、研究生以上学历或讲师以上职称，政治素质过硬、业务能力精湛。</w:t>
            </w:r>
          </w:p>
          <w:p w14:paraId="10B2F708">
            <w:pPr>
              <w:pStyle w:val="57"/>
              <w:bidi w:val="0"/>
              <w:jc w:val="both"/>
            </w:pPr>
            <w:r>
              <w:rPr>
                <w:b/>
                <w:bCs/>
              </w:rPr>
              <w:t>考核要求</w:t>
            </w:r>
            <w:r>
              <w:t>考试。形成性考核</w:t>
            </w:r>
            <w:r>
              <w:rPr>
                <w:rFonts w:hint="eastAsia"/>
                <w:lang w:val="en-US" w:eastAsia="zh-CN"/>
              </w:rPr>
              <w:t>5</w:t>
            </w:r>
            <w:r>
              <w:t>0%+终结性考核</w:t>
            </w:r>
            <w:r>
              <w:rPr>
                <w:rFonts w:hint="eastAsia"/>
                <w:lang w:val="en-US" w:eastAsia="zh-CN"/>
              </w:rPr>
              <w:t>5</w:t>
            </w:r>
            <w:r>
              <w:t>0%。</w:t>
            </w:r>
          </w:p>
        </w:tc>
      </w:tr>
      <w:tr w14:paraId="55F8F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1178" w:hRule="atLeast"/>
        </w:trPr>
        <w:tc>
          <w:tcPr>
            <w:tcW w:w="686" w:type="dxa"/>
            <w:gridSpan w:val="2"/>
            <w:noWrap w:val="0"/>
            <w:vAlign w:val="center"/>
          </w:tcPr>
          <w:p w14:paraId="4793AD3D">
            <w:pPr>
              <w:pStyle w:val="57"/>
              <w:bidi w:val="0"/>
              <w:jc w:val="center"/>
              <w:rPr>
                <w:rFonts w:hint="eastAsia" w:eastAsia="宋体"/>
                <w:lang w:eastAsia="zh-CN"/>
              </w:rPr>
            </w:pPr>
            <w:r>
              <w:rPr>
                <w:rFonts w:hint="eastAsia"/>
                <w:lang w:val="en-US" w:eastAsia="zh-CN"/>
              </w:rPr>
              <w:t>6</w:t>
            </w:r>
          </w:p>
        </w:tc>
        <w:tc>
          <w:tcPr>
            <w:tcW w:w="1081" w:type="dxa"/>
            <w:noWrap w:val="0"/>
            <w:vAlign w:val="center"/>
          </w:tcPr>
          <w:p w14:paraId="24269C2C">
            <w:pPr>
              <w:pStyle w:val="57"/>
              <w:bidi w:val="0"/>
              <w:jc w:val="center"/>
            </w:pPr>
            <w:r>
              <w:t>习近平新时代中国特色社会主义思想概论</w:t>
            </w:r>
          </w:p>
        </w:tc>
        <w:tc>
          <w:tcPr>
            <w:tcW w:w="2701" w:type="dxa"/>
            <w:noWrap w:val="0"/>
            <w:vAlign w:val="center"/>
          </w:tcPr>
          <w:p w14:paraId="7A9A8E1E">
            <w:pPr>
              <w:pStyle w:val="57"/>
              <w:bidi w:val="0"/>
              <w:jc w:val="both"/>
            </w:pPr>
            <w:r>
              <w:rPr>
                <w:b/>
                <w:bCs/>
              </w:rPr>
              <w:t>素质目标</w:t>
            </w:r>
          </w:p>
          <w:p w14:paraId="356E1FC4">
            <w:pPr>
              <w:pStyle w:val="57"/>
              <w:bidi w:val="0"/>
              <w:jc w:val="both"/>
            </w:pPr>
            <w:r>
              <w:t>明确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增强“四个意识”，坚定“四个自信”，捍卫“两个确立”，做到“两个维护”，成为社会主义建设</w:t>
            </w:r>
          </w:p>
          <w:p w14:paraId="15D8CD38">
            <w:pPr>
              <w:pStyle w:val="57"/>
              <w:bidi w:val="0"/>
              <w:jc w:val="both"/>
            </w:pPr>
            <w:r>
              <w:t>合格的接班人。</w:t>
            </w:r>
          </w:p>
          <w:p w14:paraId="032DD3DB">
            <w:pPr>
              <w:pStyle w:val="57"/>
              <w:bidi w:val="0"/>
              <w:jc w:val="both"/>
              <w:rPr>
                <w:b/>
                <w:bCs/>
              </w:rPr>
            </w:pPr>
            <w:r>
              <w:rPr>
                <w:b/>
                <w:bCs/>
              </w:rPr>
              <w:t>知识目标</w:t>
            </w:r>
          </w:p>
          <w:p w14:paraId="2E0BB0BE">
            <w:pPr>
              <w:pStyle w:val="57"/>
              <w:bidi w:val="0"/>
              <w:jc w:val="both"/>
            </w:pPr>
            <w:r>
              <w:t>系统掌握习近平新时代中国特 色社会主义思想的形成过程、 重大意义、科学体系、丰富内 涵、精神实质、实践要求。</w:t>
            </w:r>
          </w:p>
          <w:p w14:paraId="48F42B92">
            <w:pPr>
              <w:pStyle w:val="57"/>
              <w:bidi w:val="0"/>
              <w:jc w:val="both"/>
            </w:pPr>
            <w:r>
              <w:rPr>
                <w:b/>
                <w:bCs/>
              </w:rPr>
              <w:t>能力目标</w:t>
            </w:r>
          </w:p>
          <w:p w14:paraId="4CD9379F">
            <w:pPr>
              <w:pStyle w:val="57"/>
              <w:bidi w:val="0"/>
              <w:jc w:val="both"/>
            </w:pPr>
            <w:r>
              <w:t>透彻理解中国共产党在新时代 坚持的基本理论、基本路线、 基本方略，提升思想政治觉</w:t>
            </w:r>
          </w:p>
          <w:p w14:paraId="6017FD5C">
            <w:pPr>
              <w:pStyle w:val="57"/>
              <w:bidi w:val="0"/>
              <w:jc w:val="both"/>
            </w:pPr>
            <w:r>
              <w:t>悟；培养运用马克思主义立场 观点方法分析和解决问题的能 力，增强大学生的使命担当， 争做社会主义合格建设者和可 靠接班人。</w:t>
            </w:r>
          </w:p>
        </w:tc>
        <w:tc>
          <w:tcPr>
            <w:tcW w:w="2369" w:type="dxa"/>
            <w:noWrap w:val="0"/>
            <w:vAlign w:val="center"/>
          </w:tcPr>
          <w:p w14:paraId="50DDF882">
            <w:pPr>
              <w:pStyle w:val="57"/>
              <w:bidi w:val="0"/>
              <w:jc w:val="both"/>
            </w:pPr>
            <w:r>
              <w:t>主要内容：</w:t>
            </w:r>
          </w:p>
          <w:p w14:paraId="02DB13CF">
            <w:pPr>
              <w:pStyle w:val="57"/>
              <w:bidi w:val="0"/>
              <w:jc w:val="both"/>
            </w:pPr>
            <w:r>
              <w:t>1.本课程系统讲授习近平新时代中国特色社会主义思想的形成过程、重大意义、科学体系、丰富内涵、精神实质、实践要求。</w:t>
            </w:r>
          </w:p>
          <w:p w14:paraId="3F642737">
            <w:pPr>
              <w:pStyle w:val="57"/>
              <w:bidi w:val="0"/>
              <w:jc w:val="both"/>
            </w:pPr>
            <w:r>
              <w:t>2.具体章节根据教育部编写《习近平新时代中国特色社会主义思想概论》教材主要内容为</w:t>
            </w:r>
          </w:p>
          <w:p w14:paraId="00814967">
            <w:pPr>
              <w:pStyle w:val="57"/>
              <w:bidi w:val="0"/>
              <w:jc w:val="both"/>
            </w:pPr>
            <w:r>
              <w:t>准。</w:t>
            </w:r>
          </w:p>
        </w:tc>
        <w:tc>
          <w:tcPr>
            <w:tcW w:w="2271" w:type="dxa"/>
            <w:noWrap w:val="0"/>
            <w:vAlign w:val="center"/>
          </w:tcPr>
          <w:p w14:paraId="0DAD3653">
            <w:pPr>
              <w:pStyle w:val="57"/>
              <w:bidi w:val="0"/>
              <w:jc w:val="both"/>
              <w:rPr>
                <w:rFonts w:hint="eastAsia"/>
                <w:b/>
                <w:bCs/>
                <w:lang w:val="en-US" w:eastAsia="zh-CN"/>
              </w:rPr>
            </w:pPr>
            <w:r>
              <w:rPr>
                <w:rFonts w:hint="eastAsia"/>
                <w:b/>
                <w:bCs/>
                <w:lang w:val="en-US" w:eastAsia="zh-CN"/>
              </w:rPr>
              <w:t>课程思政：</w:t>
            </w:r>
          </w:p>
          <w:p w14:paraId="6D44CE18">
            <w:pPr>
              <w:pStyle w:val="57"/>
              <w:bidi w:val="0"/>
              <w:jc w:val="both"/>
              <w:rPr>
                <w:rFonts w:hint="eastAsia"/>
                <w:b/>
                <w:bCs/>
                <w:sz w:val="21"/>
                <w:szCs w:val="21"/>
                <w:lang w:val="en-US" w:eastAsia="zh-CN"/>
              </w:rPr>
            </w:pPr>
            <w:r>
              <w:rPr>
                <w:rFonts w:ascii="宋体" w:hAnsi="宋体" w:eastAsia="宋体" w:cs="宋体"/>
                <w:sz w:val="21"/>
                <w:szCs w:val="21"/>
              </w:rPr>
              <w:t>引导学生系统掌握习近平新时代中国特色社会主义思想的核心要义，增强“四个意识”，坚定“四个自信”</w:t>
            </w:r>
          </w:p>
          <w:p w14:paraId="1FD7DF9C">
            <w:pPr>
              <w:pStyle w:val="57"/>
              <w:bidi w:val="0"/>
              <w:jc w:val="both"/>
              <w:rPr>
                <w:rFonts w:hint="eastAsia"/>
                <w:b/>
                <w:bCs/>
                <w:lang w:val="en-US" w:eastAsia="zh-CN"/>
              </w:rPr>
            </w:pPr>
            <w:r>
              <w:rPr>
                <w:b/>
                <w:bCs/>
              </w:rPr>
              <w:t>教学条件</w:t>
            </w:r>
            <w:r>
              <w:rPr>
                <w:rFonts w:hint="eastAsia"/>
                <w:b/>
                <w:bCs/>
                <w:lang w:val="en-US" w:eastAsia="zh-CN"/>
              </w:rPr>
              <w:t xml:space="preserve"> </w:t>
            </w:r>
          </w:p>
          <w:p w14:paraId="798F8B5E">
            <w:pPr>
              <w:pStyle w:val="57"/>
              <w:bidi w:val="0"/>
              <w:jc w:val="both"/>
            </w:pPr>
            <w:r>
              <w:rPr>
                <w:b/>
                <w:bCs/>
              </w:rPr>
              <w:t>智</w:t>
            </w:r>
            <w:r>
              <w:t>慧教室、智慧职教课程平台、以及各种信息化手段。</w:t>
            </w:r>
          </w:p>
          <w:p w14:paraId="5F531D66">
            <w:pPr>
              <w:pStyle w:val="57"/>
              <w:bidi w:val="0"/>
              <w:jc w:val="both"/>
              <w:rPr>
                <w:b/>
                <w:bCs/>
              </w:rPr>
            </w:pPr>
            <w:r>
              <w:rPr>
                <w:b/>
                <w:bCs/>
              </w:rPr>
              <w:t>教学方法</w:t>
            </w:r>
          </w:p>
          <w:p w14:paraId="22060FBF">
            <w:pPr>
              <w:pStyle w:val="57"/>
              <w:bidi w:val="0"/>
              <w:jc w:val="both"/>
            </w:pPr>
            <w:r>
              <w:t>理论教学（38学时）和实践教学（10学时）。其中，理论教学形式主要有讲授、视频资料、演讲、辩论、主题研讨等。实践教学主要形式有参观学习、研究性学习、实践调研等。</w:t>
            </w:r>
          </w:p>
          <w:p w14:paraId="25356540">
            <w:pPr>
              <w:pStyle w:val="57"/>
              <w:bidi w:val="0"/>
              <w:jc w:val="both"/>
              <w:rPr>
                <w:b/>
                <w:bCs/>
              </w:rPr>
            </w:pPr>
            <w:r>
              <w:rPr>
                <w:b/>
                <w:bCs/>
              </w:rPr>
              <w:t>师资要求</w:t>
            </w:r>
          </w:p>
          <w:p w14:paraId="1496121A">
            <w:pPr>
              <w:pStyle w:val="57"/>
              <w:bidi w:val="0"/>
              <w:jc w:val="both"/>
            </w:pPr>
            <w:r>
              <w:t>担任本课程的主讲教师具有良好的师德师风，具有研究生以上学历或讲师以上职称，政治素质过硬、业务能力精湛。</w:t>
            </w:r>
          </w:p>
          <w:p w14:paraId="0A197374">
            <w:pPr>
              <w:pStyle w:val="57"/>
              <w:bidi w:val="0"/>
              <w:jc w:val="both"/>
              <w:rPr>
                <w:b/>
                <w:bCs/>
              </w:rPr>
            </w:pPr>
            <w:r>
              <w:rPr>
                <w:b/>
                <w:bCs/>
              </w:rPr>
              <w:t>考核要求</w:t>
            </w:r>
          </w:p>
          <w:p w14:paraId="654134B0">
            <w:pPr>
              <w:pStyle w:val="57"/>
              <w:bidi w:val="0"/>
              <w:jc w:val="both"/>
            </w:pPr>
            <w:r>
              <w:t>过程性考核与终结性考核相结合：过程考核包括学习态度考核（平时出勤情况、课堂表现），占比20%；学习技能考核（平时作业、调查报告、小测验等），占比30%；期终考试占比50%。</w:t>
            </w:r>
          </w:p>
        </w:tc>
      </w:tr>
      <w:tr w14:paraId="6B8FA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90" w:hRule="atLeast"/>
        </w:trPr>
        <w:tc>
          <w:tcPr>
            <w:tcW w:w="684" w:type="dxa"/>
            <w:noWrap w:val="0"/>
            <w:vAlign w:val="center"/>
          </w:tcPr>
          <w:p w14:paraId="46B709BD">
            <w:pPr>
              <w:pStyle w:val="57"/>
              <w:bidi w:val="0"/>
              <w:jc w:val="center"/>
              <w:rPr>
                <w:rFonts w:hint="eastAsia" w:eastAsia="宋体"/>
                <w:lang w:eastAsia="zh-CN"/>
              </w:rPr>
            </w:pPr>
            <w:r>
              <w:rPr>
                <w:rFonts w:hint="eastAsia"/>
                <w:lang w:val="en-US" w:eastAsia="zh-CN"/>
              </w:rPr>
              <w:t>7</w:t>
            </w:r>
          </w:p>
        </w:tc>
        <w:tc>
          <w:tcPr>
            <w:tcW w:w="1081" w:type="dxa"/>
            <w:noWrap w:val="0"/>
            <w:vAlign w:val="center"/>
          </w:tcPr>
          <w:p w14:paraId="736A3DDE">
            <w:pPr>
              <w:pStyle w:val="57"/>
              <w:bidi w:val="0"/>
              <w:jc w:val="center"/>
            </w:pPr>
            <w:r>
              <w:t>形势与政策</w:t>
            </w:r>
          </w:p>
        </w:tc>
        <w:tc>
          <w:tcPr>
            <w:tcW w:w="2701" w:type="dxa"/>
            <w:noWrap w:val="0"/>
            <w:vAlign w:val="center"/>
          </w:tcPr>
          <w:p w14:paraId="0A35D053">
            <w:pPr>
              <w:pStyle w:val="57"/>
              <w:bidi w:val="0"/>
              <w:jc w:val="both"/>
            </w:pPr>
            <w:r>
              <w:rPr>
                <w:b/>
                <w:bCs/>
              </w:rPr>
              <w:t>素质目标</w:t>
            </w:r>
          </w:p>
          <w:p w14:paraId="039A9475">
            <w:pPr>
              <w:pStyle w:val="57"/>
              <w:bidi w:val="0"/>
              <w:jc w:val="both"/>
            </w:pPr>
            <w:r>
              <w:t>能够增强爱国主义精神，民族自豪感，承担起中华民族伟大复兴的重大责任。</w:t>
            </w:r>
          </w:p>
          <w:p w14:paraId="2F19AA6C">
            <w:pPr>
              <w:pStyle w:val="57"/>
              <w:bidi w:val="0"/>
              <w:jc w:val="both"/>
            </w:pPr>
            <w:r>
              <w:rPr>
                <w:b/>
                <w:bCs/>
              </w:rPr>
              <w:t>知识目标</w:t>
            </w:r>
          </w:p>
          <w:p w14:paraId="3C8F6003">
            <w:pPr>
              <w:pStyle w:val="57"/>
              <w:bidi w:val="0"/>
              <w:jc w:val="both"/>
            </w:pPr>
            <w:r>
              <w:t>在日常生活中能够了解国内外时事发展，正确领悟国家发展面临的形势变化，全面了解党和国家的路线方针政策。</w:t>
            </w:r>
          </w:p>
          <w:p w14:paraId="626B21B8">
            <w:pPr>
              <w:pStyle w:val="57"/>
              <w:bidi w:val="0"/>
              <w:jc w:val="both"/>
            </w:pPr>
            <w:r>
              <w:rPr>
                <w:b/>
                <w:bCs/>
              </w:rPr>
              <w:t>能力目标</w:t>
            </w:r>
          </w:p>
          <w:p w14:paraId="58010F23">
            <w:pPr>
              <w:pStyle w:val="57"/>
              <w:bidi w:val="0"/>
              <w:jc w:val="both"/>
            </w:pPr>
            <w:r>
              <w:t>学生在日常学习和职业生涯规划中，能结合党和国家的路线方针政策实时指导和调整自己的学习和生活规划。</w:t>
            </w:r>
          </w:p>
        </w:tc>
        <w:tc>
          <w:tcPr>
            <w:tcW w:w="2369" w:type="dxa"/>
            <w:noWrap w:val="0"/>
            <w:vAlign w:val="center"/>
          </w:tcPr>
          <w:p w14:paraId="13D11C6F">
            <w:pPr>
              <w:pStyle w:val="57"/>
              <w:bidi w:val="0"/>
              <w:jc w:val="both"/>
            </w:pPr>
            <w:r>
              <w:t>主要内容：</w:t>
            </w:r>
          </w:p>
          <w:p w14:paraId="124A2244">
            <w:pPr>
              <w:pStyle w:val="57"/>
              <w:bidi w:val="0"/>
              <w:jc w:val="both"/>
            </w:pPr>
            <w:r>
              <w:t>1.党的建设</w:t>
            </w:r>
          </w:p>
          <w:p w14:paraId="51B89269">
            <w:pPr>
              <w:pStyle w:val="57"/>
              <w:bidi w:val="0"/>
              <w:jc w:val="both"/>
            </w:pPr>
            <w:r>
              <w:t>2.国内经济形势与政策</w:t>
            </w:r>
          </w:p>
          <w:p w14:paraId="205E768E">
            <w:pPr>
              <w:pStyle w:val="57"/>
              <w:bidi w:val="0"/>
              <w:jc w:val="both"/>
            </w:pPr>
            <w:r>
              <w:t>3.港澳台工作</w:t>
            </w:r>
          </w:p>
          <w:p w14:paraId="6102E86D">
            <w:pPr>
              <w:pStyle w:val="57"/>
              <w:bidi w:val="0"/>
              <w:jc w:val="both"/>
            </w:pPr>
            <w:r>
              <w:t>4.国际形势与外交方略</w:t>
            </w:r>
          </w:p>
        </w:tc>
        <w:tc>
          <w:tcPr>
            <w:tcW w:w="2273" w:type="dxa"/>
            <w:gridSpan w:val="2"/>
            <w:noWrap w:val="0"/>
            <w:vAlign w:val="center"/>
          </w:tcPr>
          <w:p w14:paraId="54359EC1">
            <w:pPr>
              <w:pStyle w:val="57"/>
              <w:bidi w:val="0"/>
              <w:jc w:val="both"/>
              <w:rPr>
                <w:rFonts w:hint="eastAsia"/>
                <w:b/>
                <w:bCs/>
                <w:lang w:val="en-US" w:eastAsia="zh-CN"/>
              </w:rPr>
            </w:pPr>
            <w:r>
              <w:rPr>
                <w:rFonts w:hint="eastAsia"/>
                <w:b/>
                <w:bCs/>
                <w:lang w:val="en-US" w:eastAsia="zh-CN"/>
              </w:rPr>
              <w:t>课程思政：</w:t>
            </w:r>
          </w:p>
          <w:p w14:paraId="7B18D641">
            <w:pPr>
              <w:pStyle w:val="57"/>
              <w:bidi w:val="0"/>
              <w:jc w:val="both"/>
              <w:rPr>
                <w:rFonts w:hint="eastAsia"/>
                <w:b/>
                <w:bCs/>
                <w:sz w:val="21"/>
                <w:szCs w:val="21"/>
                <w:lang w:val="en-US" w:eastAsia="zh-CN"/>
              </w:rPr>
            </w:pPr>
            <w:r>
              <w:rPr>
                <w:rFonts w:ascii="宋体" w:hAnsi="宋体" w:eastAsia="宋体" w:cs="宋体"/>
                <w:sz w:val="21"/>
                <w:szCs w:val="21"/>
              </w:rPr>
              <w:t>帮助学生认清国内外形势，理解国家政策，将个人发展融入时代潮流，增强责任感和使命感。</w:t>
            </w:r>
          </w:p>
          <w:p w14:paraId="42B94448">
            <w:pPr>
              <w:pStyle w:val="57"/>
              <w:bidi w:val="0"/>
              <w:jc w:val="both"/>
              <w:rPr>
                <w:b/>
                <w:bCs/>
              </w:rPr>
            </w:pPr>
            <w:r>
              <w:rPr>
                <w:b/>
                <w:bCs/>
              </w:rPr>
              <w:t>教学条件</w:t>
            </w:r>
          </w:p>
          <w:p w14:paraId="3DB3FB34">
            <w:pPr>
              <w:pStyle w:val="57"/>
              <w:bidi w:val="0"/>
              <w:jc w:val="both"/>
            </w:pPr>
            <w:r>
              <w:t>授课使用多媒体教学，利用视听媒体，将抽象的教学内容，采用图文并茂的方式形象的演示出来，教学示范清晰可见。</w:t>
            </w:r>
          </w:p>
          <w:p w14:paraId="62096C3A">
            <w:pPr>
              <w:pStyle w:val="57"/>
              <w:bidi w:val="0"/>
              <w:jc w:val="both"/>
              <w:rPr>
                <w:b/>
                <w:bCs/>
              </w:rPr>
            </w:pPr>
            <w:r>
              <w:rPr>
                <w:b/>
                <w:bCs/>
              </w:rPr>
              <w:t>教学方法</w:t>
            </w:r>
          </w:p>
          <w:p w14:paraId="7C6C5ECF">
            <w:pPr>
              <w:pStyle w:val="57"/>
              <w:bidi w:val="0"/>
              <w:jc w:val="both"/>
            </w:pPr>
            <w:r>
              <w:t>釆用专题式教学，运用讲授法、研讨法、案例教学等，探索慕课教学及线上课程资源库在形势与政策课教学中的运用。</w:t>
            </w:r>
          </w:p>
          <w:p w14:paraId="2E88A026">
            <w:pPr>
              <w:pStyle w:val="57"/>
              <w:bidi w:val="0"/>
              <w:jc w:val="both"/>
              <w:rPr>
                <w:b/>
                <w:bCs/>
              </w:rPr>
            </w:pPr>
            <w:r>
              <w:rPr>
                <w:b/>
                <w:bCs/>
              </w:rPr>
              <w:t>师资要求</w:t>
            </w:r>
          </w:p>
          <w:p w14:paraId="0E14540B">
            <w:pPr>
              <w:pStyle w:val="57"/>
              <w:bidi w:val="0"/>
              <w:jc w:val="both"/>
            </w:pPr>
            <w:r>
              <w:t>担任本课程的主讲教师应具有良好的师德师风、研究生以上学历或讲师以上职称，政治素质过硬、业务能力精湛。</w:t>
            </w:r>
          </w:p>
          <w:p w14:paraId="0ADF2505">
            <w:pPr>
              <w:pStyle w:val="57"/>
              <w:bidi w:val="0"/>
              <w:jc w:val="both"/>
              <w:rPr>
                <w:b/>
                <w:bCs/>
              </w:rPr>
            </w:pPr>
            <w:r>
              <w:rPr>
                <w:b/>
                <w:bCs/>
              </w:rPr>
              <w:t>考核要求</w:t>
            </w:r>
          </w:p>
          <w:p w14:paraId="45C85278">
            <w:pPr>
              <w:pStyle w:val="57"/>
              <w:bidi w:val="0"/>
              <w:jc w:val="both"/>
            </w:pPr>
            <w:r>
              <w:t>考查。形成性考核</w:t>
            </w:r>
            <w:r>
              <w:rPr>
                <w:rFonts w:hint="eastAsia"/>
                <w:lang w:val="en-US" w:eastAsia="zh-CN"/>
              </w:rPr>
              <w:t>5</w:t>
            </w:r>
            <w:r>
              <w:t>0%+终结性考核</w:t>
            </w:r>
            <w:r>
              <w:rPr>
                <w:rFonts w:hint="eastAsia"/>
                <w:lang w:val="en-US" w:eastAsia="zh-CN"/>
              </w:rPr>
              <w:t>5</w:t>
            </w:r>
            <w:r>
              <w:t>0%。</w:t>
            </w:r>
          </w:p>
        </w:tc>
      </w:tr>
      <w:tr w14:paraId="4BCA4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90" w:hRule="atLeast"/>
        </w:trPr>
        <w:tc>
          <w:tcPr>
            <w:tcW w:w="684" w:type="dxa"/>
            <w:noWrap w:val="0"/>
            <w:vAlign w:val="center"/>
          </w:tcPr>
          <w:p w14:paraId="0E130E77">
            <w:pPr>
              <w:pStyle w:val="57"/>
              <w:bidi w:val="0"/>
              <w:jc w:val="center"/>
              <w:rPr>
                <w:rFonts w:hint="default"/>
                <w:lang w:val="en-US" w:eastAsia="zh-CN"/>
              </w:rPr>
            </w:pPr>
            <w:r>
              <w:rPr>
                <w:rFonts w:hint="eastAsia"/>
                <w:lang w:val="en-US" w:eastAsia="zh-CN"/>
              </w:rPr>
              <w:t>8</w:t>
            </w:r>
          </w:p>
        </w:tc>
        <w:tc>
          <w:tcPr>
            <w:tcW w:w="1081" w:type="dxa"/>
            <w:shd w:val="clear" w:color="auto" w:fill="auto"/>
            <w:noWrap w:val="0"/>
            <w:vAlign w:val="center"/>
          </w:tcPr>
          <w:p w14:paraId="6B415501">
            <w:pPr>
              <w:pStyle w:val="57"/>
              <w:bidi w:val="0"/>
              <w:jc w:val="center"/>
              <w:rPr>
                <w:rFonts w:ascii="仿宋_GB2312" w:hAnsi="仿宋_GB2312" w:eastAsia="宋体" w:cs="宋体"/>
                <w:spacing w:val="-5"/>
                <w:kern w:val="2"/>
                <w:sz w:val="21"/>
                <w:szCs w:val="24"/>
                <w:lang w:val="en-US" w:eastAsia="zh-CN" w:bidi="ar-SA"/>
              </w:rPr>
            </w:pPr>
            <w:r>
              <w:t>国家安全教育</w:t>
            </w:r>
          </w:p>
        </w:tc>
        <w:tc>
          <w:tcPr>
            <w:tcW w:w="2701" w:type="dxa"/>
            <w:shd w:val="clear" w:color="auto" w:fill="auto"/>
            <w:noWrap w:val="0"/>
            <w:vAlign w:val="center"/>
          </w:tcPr>
          <w:p w14:paraId="719F1EE1">
            <w:pPr>
              <w:pStyle w:val="57"/>
              <w:bidi w:val="0"/>
              <w:jc w:val="both"/>
            </w:pPr>
            <w:r>
              <w:rPr>
                <w:b/>
                <w:bCs/>
              </w:rPr>
              <w:t>素质目标</w:t>
            </w:r>
          </w:p>
          <w:p w14:paraId="10326F02">
            <w:pPr>
              <w:pStyle w:val="57"/>
              <w:bidi w:val="0"/>
              <w:jc w:val="both"/>
            </w:pPr>
            <w:r>
              <w:t>培养学生宏观国际视野，增强学生国家安全意识和忧患危机意识，具有“国家兴亡，匹夫有责”的责任感和理性爱国的行为素养。以全面贯彻落实总体国家安全观为目标，从总论到13个重点安全领域知识学</w:t>
            </w:r>
          </w:p>
          <w:p w14:paraId="7070D7C3">
            <w:pPr>
              <w:pStyle w:val="57"/>
              <w:bidi w:val="0"/>
              <w:jc w:val="both"/>
            </w:pPr>
            <w:r>
              <w:t>习。</w:t>
            </w:r>
          </w:p>
          <w:p w14:paraId="7187C2D1">
            <w:pPr>
              <w:pStyle w:val="57"/>
              <w:bidi w:val="0"/>
              <w:jc w:val="both"/>
              <w:rPr>
                <w:b/>
                <w:bCs/>
              </w:rPr>
            </w:pPr>
            <w:r>
              <w:rPr>
                <w:b/>
                <w:bCs/>
              </w:rPr>
              <w:t>知识目标</w:t>
            </w:r>
          </w:p>
          <w:p w14:paraId="456F512E">
            <w:pPr>
              <w:pStyle w:val="57"/>
              <w:bidi w:val="0"/>
              <w:jc w:val="both"/>
            </w:pPr>
            <w:r>
              <w:t>了解国家安全的基本内涵，认识传统与非传统安全，熟悉国家安全战略及应变机制。</w:t>
            </w:r>
          </w:p>
          <w:p w14:paraId="3C21DFE0">
            <w:pPr>
              <w:pStyle w:val="57"/>
              <w:bidi w:val="0"/>
              <w:jc w:val="both"/>
              <w:rPr>
                <w:b/>
                <w:bCs/>
              </w:rPr>
            </w:pPr>
            <w:r>
              <w:rPr>
                <w:b/>
                <w:bCs/>
              </w:rPr>
              <w:t>能力目标</w:t>
            </w:r>
          </w:p>
          <w:p w14:paraId="032D54B3">
            <w:pPr>
              <w:pStyle w:val="57"/>
              <w:bidi w:val="0"/>
              <w:jc w:val="both"/>
              <w:rPr>
                <w:rFonts w:ascii="仿宋_GB2312" w:hAnsi="仿宋_GB2312" w:eastAsia="宋体" w:cs="宋体"/>
                <w:spacing w:val="-5"/>
                <w:kern w:val="2"/>
                <w:sz w:val="21"/>
                <w:szCs w:val="24"/>
                <w:lang w:val="en-US" w:eastAsia="zh-CN" w:bidi="ar-SA"/>
              </w:rPr>
            </w:pPr>
            <w:r>
              <w:t>帮助学生系统掌握中国特色国家安全体系，养成主动关注国内外时事的习惯，具备正确分析国家安全形势的能力；树立国家安全底线思维，将国家安全意识转化为自觉行动，强化责任担当。</w:t>
            </w:r>
          </w:p>
        </w:tc>
        <w:tc>
          <w:tcPr>
            <w:tcW w:w="2369" w:type="dxa"/>
            <w:shd w:val="clear" w:color="auto" w:fill="auto"/>
            <w:noWrap w:val="0"/>
            <w:vAlign w:val="center"/>
          </w:tcPr>
          <w:p w14:paraId="403190C0">
            <w:pPr>
              <w:pStyle w:val="57"/>
              <w:bidi w:val="0"/>
              <w:jc w:val="both"/>
            </w:pPr>
            <w:r>
              <w:t>为牢固树立和全面践行总体国家安全观，落实2020年10月教育部印发的</w:t>
            </w:r>
          </w:p>
          <w:p w14:paraId="6D7C4A33">
            <w:pPr>
              <w:pStyle w:val="57"/>
              <w:bidi w:val="0"/>
              <w:jc w:val="both"/>
            </w:pPr>
            <w:r>
              <w:t>《大中小学国家安全教育指导纲要》(以下简称《纲要》),根据《纲要》中对高校开展国家安全教育的明确要求，以及《纲要》明确规定的详尽的国家安全教育知识要点，课程重点围绕理解中华民族命运与国家关系，践行总体国家安全</w:t>
            </w:r>
          </w:p>
          <w:p w14:paraId="77E32223">
            <w:pPr>
              <w:pStyle w:val="57"/>
              <w:bidi w:val="0"/>
              <w:jc w:val="both"/>
              <w:rPr>
                <w:rFonts w:ascii="仿宋_GB2312" w:hAnsi="仿宋_GB2312" w:eastAsia="宋体" w:cs="宋体"/>
                <w:spacing w:val="-5"/>
                <w:kern w:val="2"/>
                <w:sz w:val="21"/>
                <w:szCs w:val="24"/>
                <w:lang w:val="en-US" w:eastAsia="zh-CN" w:bidi="ar-SA"/>
              </w:rPr>
            </w:pPr>
            <w:r>
              <w:t>观，从总论与政治安全、经济安全、军事安全等13个重点领域，完整涵盖最新教学要点，并配备丰富的专题教育、教学辅助资源</w:t>
            </w:r>
          </w:p>
        </w:tc>
        <w:tc>
          <w:tcPr>
            <w:tcW w:w="2273" w:type="dxa"/>
            <w:gridSpan w:val="2"/>
            <w:shd w:val="clear" w:color="auto" w:fill="auto"/>
            <w:noWrap w:val="0"/>
            <w:vAlign w:val="center"/>
          </w:tcPr>
          <w:p w14:paraId="33E924DC">
            <w:pPr>
              <w:pStyle w:val="57"/>
              <w:bidi w:val="0"/>
              <w:jc w:val="both"/>
              <w:rPr>
                <w:rFonts w:hint="eastAsia"/>
                <w:b/>
                <w:bCs/>
                <w:lang w:val="en-US" w:eastAsia="zh-CN"/>
              </w:rPr>
            </w:pPr>
            <w:r>
              <w:rPr>
                <w:rFonts w:hint="eastAsia"/>
                <w:b/>
                <w:bCs/>
                <w:lang w:val="en-US" w:eastAsia="zh-CN"/>
              </w:rPr>
              <w:t>课程思政：</w:t>
            </w:r>
          </w:p>
          <w:p w14:paraId="283EF581">
            <w:pPr>
              <w:pStyle w:val="57"/>
              <w:bidi w:val="0"/>
              <w:jc w:val="both"/>
            </w:pPr>
            <w:r>
              <w:t>通过完成当代大学生国家安全教育课程，学生基本掌握总体国家安全观的基本内涵、重点领域和重大意义，国家安全各重点领域的基本内涵、重要性；熟悉总体国家安全观相关法律法规；了解国家安全重点领域面临的威胁与挑战;掌握维护国家安全的途径与方法；通过当代大学生国家安全教育课程，使学生在日常的学习生活中，自觉养成维护国家安全的良好习惯。</w:t>
            </w:r>
          </w:p>
          <w:p w14:paraId="238DEC53">
            <w:pPr>
              <w:pStyle w:val="57"/>
              <w:bidi w:val="0"/>
              <w:jc w:val="both"/>
              <w:rPr>
                <w:rFonts w:ascii="仿宋_GB2312" w:hAnsi="仿宋_GB2312" w:eastAsia="宋体" w:cs="宋体"/>
                <w:spacing w:val="-5"/>
                <w:kern w:val="2"/>
                <w:sz w:val="21"/>
                <w:szCs w:val="24"/>
                <w:lang w:val="en-US" w:eastAsia="zh-CN" w:bidi="ar-SA"/>
              </w:rPr>
            </w:pPr>
            <w:r>
              <w:rPr>
                <w:b/>
                <w:bCs/>
              </w:rPr>
              <w:t>考核</w:t>
            </w:r>
            <w:r>
              <w:t>采取过程考核70%+期末考核30%权重比的形式进行课程考核与评价。</w:t>
            </w:r>
          </w:p>
        </w:tc>
      </w:tr>
      <w:tr w14:paraId="00DFE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684" w:type="dxa"/>
            <w:noWrap w:val="0"/>
            <w:vAlign w:val="center"/>
          </w:tcPr>
          <w:p w14:paraId="63DAAE73">
            <w:pPr>
              <w:pStyle w:val="57"/>
              <w:bidi w:val="0"/>
              <w:jc w:val="center"/>
            </w:pPr>
            <w:r>
              <w:t>9</w:t>
            </w:r>
          </w:p>
        </w:tc>
        <w:tc>
          <w:tcPr>
            <w:tcW w:w="1081" w:type="dxa"/>
            <w:noWrap w:val="0"/>
            <w:vAlign w:val="center"/>
          </w:tcPr>
          <w:p w14:paraId="391AA72F">
            <w:pPr>
              <w:pStyle w:val="57"/>
              <w:bidi w:val="0"/>
              <w:jc w:val="center"/>
            </w:pPr>
            <w:r>
              <w:t>大学生心理健</w:t>
            </w:r>
          </w:p>
          <w:p w14:paraId="0DCC8CDE">
            <w:pPr>
              <w:pStyle w:val="57"/>
              <w:bidi w:val="0"/>
              <w:jc w:val="center"/>
            </w:pPr>
            <w:r>
              <w:t>康教育</w:t>
            </w:r>
          </w:p>
        </w:tc>
        <w:tc>
          <w:tcPr>
            <w:tcW w:w="2701" w:type="dxa"/>
            <w:noWrap w:val="0"/>
            <w:vAlign w:val="center"/>
          </w:tcPr>
          <w:p w14:paraId="7A664F06">
            <w:pPr>
              <w:pStyle w:val="57"/>
              <w:bidi w:val="0"/>
              <w:jc w:val="both"/>
            </w:pPr>
            <w:r>
              <w:rPr>
                <w:b/>
                <w:bCs/>
              </w:rPr>
              <w:t>素质目标</w:t>
            </w:r>
          </w:p>
          <w:p w14:paraId="2F586911">
            <w:pPr>
              <w:pStyle w:val="57"/>
              <w:bidi w:val="0"/>
              <w:jc w:val="both"/>
            </w:pPr>
            <w:r>
              <w:t>1.使学生树立心理健康发展的自主意识。</w:t>
            </w:r>
          </w:p>
          <w:p w14:paraId="66157D50">
            <w:pPr>
              <w:pStyle w:val="57"/>
              <w:bidi w:val="0"/>
              <w:jc w:val="both"/>
            </w:pPr>
            <w:r>
              <w:t>2.了解自身的心理特点和性格特征，能够对自己的身体条</w:t>
            </w:r>
          </w:p>
          <w:p w14:paraId="30D2D2D2">
            <w:pPr>
              <w:pStyle w:val="57"/>
              <w:bidi w:val="0"/>
              <w:jc w:val="both"/>
            </w:pPr>
            <w:r>
              <w:t>件、心理状况、行为能力等进行客观评价，正确认识自己、接纳自己，在遇到心理问题时能够进行自我调适或寻求帮</w:t>
            </w:r>
          </w:p>
          <w:p w14:paraId="634D2899">
            <w:pPr>
              <w:pStyle w:val="57"/>
              <w:bidi w:val="0"/>
              <w:jc w:val="both"/>
            </w:pPr>
            <w:r>
              <w:t>助，积极探索适合自己并适应社会的生活状态。</w:t>
            </w:r>
          </w:p>
          <w:p w14:paraId="377A51EF">
            <w:pPr>
              <w:pStyle w:val="57"/>
              <w:bidi w:val="0"/>
              <w:jc w:val="both"/>
            </w:pPr>
            <w:r>
              <w:rPr>
                <w:b/>
                <w:bCs/>
              </w:rPr>
              <w:t>知识目标</w:t>
            </w:r>
          </w:p>
          <w:p w14:paraId="29784039">
            <w:pPr>
              <w:pStyle w:val="57"/>
              <w:bidi w:val="0"/>
              <w:jc w:val="both"/>
            </w:pPr>
            <w:r>
              <w:t>1.使学生了解心理学的有关理论和基本概念，明确心理健康的标准及意义。</w:t>
            </w:r>
          </w:p>
          <w:p w14:paraId="436A7EC7">
            <w:pPr>
              <w:pStyle w:val="57"/>
              <w:bidi w:val="0"/>
              <w:jc w:val="both"/>
            </w:pPr>
            <w:r>
              <w:t>2.了解高职阶段人的心理发展特征及异常表现，掌握自我调适的基本知识。</w:t>
            </w:r>
          </w:p>
          <w:p w14:paraId="7F93B1A2">
            <w:pPr>
              <w:pStyle w:val="57"/>
              <w:bidi w:val="0"/>
              <w:jc w:val="both"/>
            </w:pPr>
            <w:r>
              <w:rPr>
                <w:b/>
                <w:bCs/>
              </w:rPr>
              <w:t>能力目标</w:t>
            </w:r>
          </w:p>
          <w:p w14:paraId="7A790FFD">
            <w:pPr>
              <w:pStyle w:val="57"/>
              <w:bidi w:val="0"/>
              <w:jc w:val="both"/>
            </w:pPr>
            <w:r>
              <w:t>使学生能自我探索、心理调适及心理发展，如学习发展技</w:t>
            </w:r>
          </w:p>
          <w:p w14:paraId="79559CC1">
            <w:pPr>
              <w:pStyle w:val="57"/>
              <w:bidi w:val="0"/>
              <w:jc w:val="both"/>
            </w:pPr>
            <w:r>
              <w:t>能、环境适应技能、压力管理技能、沟通技能、问题解决技能、自我管理技能、人际交往技能和生涯规划技能等。</w:t>
            </w:r>
          </w:p>
        </w:tc>
        <w:tc>
          <w:tcPr>
            <w:tcW w:w="2369" w:type="dxa"/>
            <w:noWrap w:val="0"/>
            <w:vAlign w:val="center"/>
          </w:tcPr>
          <w:p w14:paraId="4C3B3F2E">
            <w:pPr>
              <w:pStyle w:val="57"/>
              <w:bidi w:val="0"/>
              <w:jc w:val="both"/>
            </w:pPr>
            <w:r>
              <w:t>主要内容：</w:t>
            </w:r>
          </w:p>
          <w:p w14:paraId="52F7F2CE">
            <w:pPr>
              <w:pStyle w:val="57"/>
              <w:bidi w:val="0"/>
              <w:jc w:val="both"/>
            </w:pPr>
            <w:r>
              <w:t>1.高职生心理健康绪论</w:t>
            </w:r>
          </w:p>
          <w:p w14:paraId="305D4E92">
            <w:pPr>
              <w:pStyle w:val="57"/>
              <w:bidi w:val="0"/>
              <w:jc w:val="both"/>
            </w:pPr>
            <w:r>
              <w:t>2.学会适应，做好规划</w:t>
            </w:r>
          </w:p>
          <w:p w14:paraId="14F80312">
            <w:pPr>
              <w:pStyle w:val="57"/>
              <w:bidi w:val="0"/>
              <w:jc w:val="both"/>
            </w:pPr>
            <w:r>
              <w:t>3.了解自我，发展自我</w:t>
            </w:r>
          </w:p>
          <w:p w14:paraId="7FF4722D">
            <w:pPr>
              <w:pStyle w:val="57"/>
              <w:bidi w:val="0"/>
              <w:jc w:val="both"/>
            </w:pPr>
            <w:r>
              <w:t>4.了解人格，优化个性</w:t>
            </w:r>
          </w:p>
          <w:p w14:paraId="06FDE8DA">
            <w:pPr>
              <w:pStyle w:val="57"/>
              <w:bidi w:val="0"/>
              <w:jc w:val="both"/>
            </w:pPr>
            <w:r>
              <w:t>5.自主学习，学会创新</w:t>
            </w:r>
          </w:p>
          <w:p w14:paraId="627BF9E6">
            <w:pPr>
              <w:pStyle w:val="57"/>
              <w:bidi w:val="0"/>
              <w:jc w:val="both"/>
            </w:pPr>
            <w:r>
              <w:t>6.调节情绪，塑造积极心态</w:t>
            </w:r>
          </w:p>
          <w:p w14:paraId="7FAF2C67">
            <w:pPr>
              <w:pStyle w:val="57"/>
              <w:bidi w:val="0"/>
              <w:jc w:val="both"/>
            </w:pPr>
            <w:r>
              <w:t>7.直面压力，增强抗挫能力</w:t>
            </w:r>
          </w:p>
          <w:p w14:paraId="19B454E3">
            <w:pPr>
              <w:pStyle w:val="57"/>
              <w:bidi w:val="0"/>
              <w:jc w:val="both"/>
            </w:pPr>
            <w:r>
              <w:t>8.学会沟通，增强人际</w:t>
            </w:r>
          </w:p>
          <w:p w14:paraId="0E119AD3">
            <w:pPr>
              <w:pStyle w:val="57"/>
              <w:bidi w:val="0"/>
              <w:jc w:val="both"/>
            </w:pPr>
            <w:r>
              <w:t>9.认识爱，学会爱的艺术</w:t>
            </w:r>
          </w:p>
          <w:p w14:paraId="677E25DD">
            <w:pPr>
              <w:pStyle w:val="57"/>
              <w:bidi w:val="0"/>
              <w:jc w:val="both"/>
            </w:pPr>
            <w:r>
              <w:t>10.追寻生命意</w:t>
            </w:r>
          </w:p>
          <w:p w14:paraId="684BD3BE">
            <w:pPr>
              <w:pStyle w:val="57"/>
              <w:bidi w:val="0"/>
              <w:jc w:val="both"/>
            </w:pPr>
            <w:r>
              <w:t>义，正确面对危机</w:t>
            </w:r>
          </w:p>
        </w:tc>
        <w:tc>
          <w:tcPr>
            <w:tcW w:w="2273" w:type="dxa"/>
            <w:gridSpan w:val="2"/>
            <w:noWrap w:val="0"/>
            <w:vAlign w:val="center"/>
          </w:tcPr>
          <w:p w14:paraId="1DCBA92C">
            <w:pPr>
              <w:pStyle w:val="57"/>
              <w:bidi w:val="0"/>
              <w:jc w:val="both"/>
              <w:rPr>
                <w:rFonts w:hint="eastAsia"/>
                <w:b/>
                <w:bCs/>
                <w:lang w:val="en-US" w:eastAsia="zh-CN"/>
              </w:rPr>
            </w:pPr>
            <w:r>
              <w:rPr>
                <w:rFonts w:hint="eastAsia"/>
                <w:b/>
                <w:bCs/>
                <w:lang w:val="en-US" w:eastAsia="zh-CN"/>
              </w:rPr>
              <w:t>课程思政：</w:t>
            </w:r>
          </w:p>
          <w:p w14:paraId="55F56F86">
            <w:pPr>
              <w:pStyle w:val="57"/>
              <w:bidi w:val="0"/>
              <w:jc w:val="both"/>
              <w:rPr>
                <w:rFonts w:hint="eastAsia"/>
                <w:b/>
                <w:bCs/>
                <w:sz w:val="21"/>
                <w:szCs w:val="21"/>
                <w:lang w:val="en-US" w:eastAsia="zh-CN"/>
              </w:rPr>
            </w:pPr>
            <w:r>
              <w:rPr>
                <w:rFonts w:ascii="宋体" w:hAnsi="宋体" w:eastAsia="宋体" w:cs="宋体"/>
                <w:sz w:val="21"/>
                <w:szCs w:val="21"/>
              </w:rPr>
              <w:t>引导学生正视并管理情绪，培养积极心态和抗压能力，建立和谐人际关系，促进全面发展。</w:t>
            </w:r>
          </w:p>
          <w:p w14:paraId="6A371A20">
            <w:pPr>
              <w:pStyle w:val="57"/>
              <w:bidi w:val="0"/>
              <w:jc w:val="both"/>
              <w:rPr>
                <w:b/>
                <w:bCs/>
              </w:rPr>
            </w:pPr>
            <w:r>
              <w:rPr>
                <w:b/>
                <w:bCs/>
              </w:rPr>
              <w:t>教学条件</w:t>
            </w:r>
          </w:p>
          <w:p w14:paraId="0BA175FF">
            <w:pPr>
              <w:pStyle w:val="57"/>
              <w:bidi w:val="0"/>
              <w:jc w:val="both"/>
            </w:pPr>
            <w:r>
              <w:t>多媒体教学。</w:t>
            </w:r>
          </w:p>
          <w:p w14:paraId="1DE4EDB5">
            <w:pPr>
              <w:pStyle w:val="57"/>
              <w:bidi w:val="0"/>
              <w:jc w:val="both"/>
            </w:pPr>
            <w:r>
              <w:rPr>
                <w:b/>
                <w:bCs/>
              </w:rPr>
              <w:t>教学方法</w:t>
            </w:r>
          </w:p>
          <w:p w14:paraId="65BDD895">
            <w:pPr>
              <w:pStyle w:val="57"/>
              <w:bidi w:val="0"/>
              <w:jc w:val="both"/>
            </w:pPr>
            <w:r>
              <w:t>（1）课堂讲授法。</w:t>
            </w:r>
          </w:p>
          <w:p w14:paraId="3249D8EA">
            <w:pPr>
              <w:pStyle w:val="57"/>
              <w:bidi w:val="0"/>
              <w:jc w:val="both"/>
            </w:pPr>
            <w:r>
              <w:t>（2）心理测评法。</w:t>
            </w:r>
          </w:p>
          <w:p w14:paraId="58D6A413">
            <w:pPr>
              <w:pStyle w:val="57"/>
              <w:bidi w:val="0"/>
              <w:jc w:val="both"/>
            </w:pPr>
            <w:r>
              <w:t>（3）小组讨论法。</w:t>
            </w:r>
          </w:p>
          <w:p w14:paraId="0505ECE6">
            <w:pPr>
              <w:pStyle w:val="57"/>
              <w:bidi w:val="0"/>
              <w:jc w:val="both"/>
            </w:pPr>
            <w:r>
              <w:t>（4）任务驱动法。</w:t>
            </w:r>
          </w:p>
          <w:p w14:paraId="5A65DC18">
            <w:pPr>
              <w:pStyle w:val="57"/>
              <w:bidi w:val="0"/>
              <w:jc w:val="both"/>
            </w:pPr>
            <w:r>
              <w:t>（5）角色扮演法。</w:t>
            </w:r>
          </w:p>
          <w:p w14:paraId="768514E1">
            <w:pPr>
              <w:pStyle w:val="57"/>
              <w:bidi w:val="0"/>
              <w:jc w:val="both"/>
              <w:rPr>
                <w:b/>
                <w:bCs/>
              </w:rPr>
            </w:pPr>
            <w:r>
              <w:rPr>
                <w:b/>
                <w:bCs/>
              </w:rPr>
              <w:t>师资要求</w:t>
            </w:r>
          </w:p>
          <w:p w14:paraId="7C8D7602">
            <w:pPr>
              <w:pStyle w:val="57"/>
              <w:bidi w:val="0"/>
              <w:jc w:val="both"/>
            </w:pPr>
            <w:r>
              <w:t>具有良好的师德师风，心理学专业或教育学专</w:t>
            </w:r>
          </w:p>
          <w:p w14:paraId="0CD9AC7D">
            <w:pPr>
              <w:pStyle w:val="57"/>
              <w:bidi w:val="0"/>
              <w:jc w:val="both"/>
            </w:pPr>
            <w:r>
              <w:t>业，有较强的教学能力，掌握一定的信息技术。</w:t>
            </w:r>
          </w:p>
          <w:p w14:paraId="1C68C353">
            <w:pPr>
              <w:pStyle w:val="57"/>
              <w:bidi w:val="0"/>
              <w:jc w:val="both"/>
            </w:pPr>
            <w:r>
              <w:rPr>
                <w:b/>
                <w:bCs/>
              </w:rPr>
              <w:t>考核要求</w:t>
            </w:r>
            <w:r>
              <w:t>考查。形成性考核60%+终结性考核40%。</w:t>
            </w:r>
          </w:p>
        </w:tc>
      </w:tr>
      <w:tr w14:paraId="71435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7887" w:hRule="atLeast"/>
        </w:trPr>
        <w:tc>
          <w:tcPr>
            <w:tcW w:w="684" w:type="dxa"/>
            <w:noWrap w:val="0"/>
            <w:vAlign w:val="center"/>
          </w:tcPr>
          <w:p w14:paraId="1C7EBE15">
            <w:pPr>
              <w:pStyle w:val="57"/>
              <w:bidi w:val="0"/>
              <w:jc w:val="center"/>
            </w:pPr>
            <w:r>
              <w:t>10</w:t>
            </w:r>
          </w:p>
        </w:tc>
        <w:tc>
          <w:tcPr>
            <w:tcW w:w="1081" w:type="dxa"/>
            <w:noWrap w:val="0"/>
            <w:vAlign w:val="center"/>
          </w:tcPr>
          <w:p w14:paraId="0C204F49">
            <w:pPr>
              <w:pStyle w:val="57"/>
              <w:bidi w:val="0"/>
              <w:jc w:val="center"/>
            </w:pPr>
            <w:r>
              <w:t>信息技术</w:t>
            </w:r>
          </w:p>
        </w:tc>
        <w:tc>
          <w:tcPr>
            <w:tcW w:w="2701" w:type="dxa"/>
            <w:shd w:val="clear" w:color="auto" w:fill="auto"/>
            <w:noWrap w:val="0"/>
            <w:vAlign w:val="center"/>
          </w:tcPr>
          <w:p w14:paraId="55E20AC3">
            <w:pPr>
              <w:pStyle w:val="57"/>
              <w:bidi w:val="0"/>
              <w:jc w:val="both"/>
              <w:rPr>
                <w:rFonts w:hint="eastAsia"/>
                <w:b/>
                <w:bCs/>
                <w:lang w:val="en-US" w:eastAsia="zh-CN"/>
              </w:rPr>
            </w:pPr>
            <w:r>
              <w:rPr>
                <w:rFonts w:hint="eastAsia"/>
                <w:b/>
                <w:bCs/>
                <w:lang w:val="en-US" w:eastAsia="zh-CN"/>
              </w:rPr>
              <w:t>素质目标：</w:t>
            </w:r>
          </w:p>
          <w:p w14:paraId="57F860F2">
            <w:pPr>
              <w:pStyle w:val="57"/>
              <w:bidi w:val="0"/>
              <w:ind w:firstLine="200" w:firstLineChars="100"/>
              <w:jc w:val="both"/>
              <w:rPr>
                <w:rFonts w:hint="eastAsia"/>
                <w:b w:val="0"/>
                <w:bCs w:val="0"/>
                <w:lang w:val="en-US" w:eastAsia="zh-CN"/>
              </w:rPr>
            </w:pPr>
            <w:r>
              <w:rPr>
                <w:rFonts w:hint="eastAsia"/>
                <w:b w:val="0"/>
                <w:bCs w:val="0"/>
                <w:lang w:val="en-US" w:eastAsia="zh-CN"/>
              </w:rPr>
              <w:t>1.遵守信息法律法规，培养数据安全防护意识。</w:t>
            </w:r>
          </w:p>
          <w:p w14:paraId="0EA6F850">
            <w:pPr>
              <w:pStyle w:val="57"/>
              <w:bidi w:val="0"/>
              <w:ind w:firstLine="200" w:firstLineChars="100"/>
              <w:jc w:val="both"/>
              <w:rPr>
                <w:rFonts w:hint="default"/>
                <w:b w:val="0"/>
                <w:bCs w:val="0"/>
                <w:lang w:val="en-US" w:eastAsia="zh-CN"/>
              </w:rPr>
            </w:pPr>
            <w:r>
              <w:rPr>
                <w:rFonts w:hint="eastAsia"/>
                <w:b w:val="0"/>
                <w:bCs w:val="0"/>
                <w:lang w:val="en-US" w:eastAsia="zh-CN"/>
              </w:rPr>
              <w:t>2.坚守职业伦理，抵制虚假信息，保护知识产权</w:t>
            </w:r>
          </w:p>
          <w:p w14:paraId="297C0924">
            <w:pPr>
              <w:pStyle w:val="57"/>
              <w:bidi w:val="0"/>
              <w:ind w:firstLine="200" w:firstLineChars="100"/>
              <w:jc w:val="both"/>
              <w:rPr>
                <w:rFonts w:hint="eastAsia"/>
                <w:b/>
                <w:bCs/>
                <w:lang w:val="en-US" w:eastAsia="zh-CN"/>
              </w:rPr>
            </w:pPr>
            <w:r>
              <w:rPr>
                <w:rFonts w:hint="eastAsia"/>
                <w:b w:val="0"/>
                <w:bCs w:val="0"/>
                <w:lang w:val="en-US" w:eastAsia="zh-CN"/>
              </w:rPr>
              <w:t>3.培养团队协作精神。</w:t>
            </w:r>
          </w:p>
          <w:p w14:paraId="036B67E3">
            <w:pPr>
              <w:pStyle w:val="57"/>
              <w:bidi w:val="0"/>
              <w:jc w:val="both"/>
              <w:rPr>
                <w:rFonts w:hint="eastAsia"/>
                <w:b/>
                <w:bCs/>
                <w:lang w:val="en-US" w:eastAsia="zh-CN"/>
              </w:rPr>
            </w:pPr>
            <w:r>
              <w:rPr>
                <w:rFonts w:hint="eastAsia"/>
                <w:b/>
                <w:bCs/>
                <w:lang w:val="en-US" w:eastAsia="zh-CN"/>
              </w:rPr>
              <w:t>知识目标：</w:t>
            </w:r>
          </w:p>
          <w:p w14:paraId="32F913E5">
            <w:pPr>
              <w:pStyle w:val="57"/>
              <w:bidi w:val="0"/>
              <w:ind w:firstLine="200" w:firstLineChars="100"/>
              <w:jc w:val="both"/>
              <w:rPr>
                <w:rFonts w:hint="eastAsia"/>
                <w:b w:val="0"/>
                <w:bCs w:val="0"/>
                <w:lang w:val="en-US" w:eastAsia="zh-CN"/>
              </w:rPr>
            </w:pPr>
            <w:r>
              <w:rPr>
                <w:rFonts w:hint="eastAsia"/>
                <w:b w:val="0"/>
                <w:bCs w:val="0"/>
                <w:lang w:val="en-US" w:eastAsia="zh-CN"/>
              </w:rPr>
              <w:t>1.精通WPS文字、表格、演示功能。</w:t>
            </w:r>
          </w:p>
          <w:p w14:paraId="46A65E47">
            <w:pPr>
              <w:pStyle w:val="57"/>
              <w:bidi w:val="0"/>
              <w:ind w:firstLine="200" w:firstLineChars="100"/>
              <w:jc w:val="both"/>
              <w:rPr>
                <w:rFonts w:hint="default"/>
                <w:b w:val="0"/>
                <w:bCs w:val="0"/>
                <w:lang w:val="en-US" w:eastAsia="zh-CN"/>
              </w:rPr>
            </w:pPr>
            <w:r>
              <w:rPr>
                <w:rFonts w:hint="eastAsia"/>
                <w:b w:val="0"/>
                <w:bCs w:val="0"/>
                <w:lang w:val="en-US" w:eastAsia="zh-CN"/>
              </w:rPr>
              <w:t>2.掌握信息检索技术。</w:t>
            </w:r>
          </w:p>
          <w:p w14:paraId="034DA4C8">
            <w:pPr>
              <w:pStyle w:val="57"/>
              <w:bidi w:val="0"/>
              <w:ind w:firstLine="200" w:firstLineChars="100"/>
              <w:jc w:val="both"/>
              <w:rPr>
                <w:rFonts w:hint="default"/>
                <w:b w:val="0"/>
                <w:bCs w:val="0"/>
                <w:lang w:val="en-US" w:eastAsia="zh-CN"/>
              </w:rPr>
            </w:pPr>
            <w:r>
              <w:rPr>
                <w:rFonts w:hint="eastAsia"/>
                <w:b w:val="0"/>
                <w:bCs w:val="0"/>
                <w:lang w:val="en-US" w:eastAsia="zh-CN"/>
              </w:rPr>
              <w:t>3.理解新一代信息技术的核心概念与典型应用。</w:t>
            </w:r>
          </w:p>
          <w:p w14:paraId="31CC4E5A">
            <w:pPr>
              <w:pStyle w:val="57"/>
              <w:bidi w:val="0"/>
              <w:ind w:firstLine="200" w:firstLineChars="100"/>
              <w:jc w:val="both"/>
              <w:rPr>
                <w:rFonts w:hint="eastAsia"/>
                <w:b/>
                <w:bCs/>
                <w:lang w:val="en-US" w:eastAsia="zh-CN"/>
              </w:rPr>
            </w:pPr>
            <w:r>
              <w:rPr>
                <w:rFonts w:hint="eastAsia"/>
                <w:b w:val="0"/>
                <w:bCs w:val="0"/>
                <w:lang w:val="en-US" w:eastAsia="zh-CN"/>
              </w:rPr>
              <w:t>4.掌握文档标准化处理流程。</w:t>
            </w:r>
          </w:p>
          <w:p w14:paraId="429085EF">
            <w:pPr>
              <w:pStyle w:val="57"/>
              <w:bidi w:val="0"/>
              <w:jc w:val="both"/>
              <w:rPr>
                <w:rFonts w:hint="eastAsia"/>
                <w:b/>
                <w:bCs/>
                <w:lang w:val="en-US" w:eastAsia="zh-CN"/>
              </w:rPr>
            </w:pPr>
            <w:r>
              <w:rPr>
                <w:rFonts w:hint="eastAsia"/>
                <w:b/>
                <w:bCs/>
                <w:lang w:val="en-US" w:eastAsia="zh-CN"/>
              </w:rPr>
              <w:t>能力目标：</w:t>
            </w:r>
          </w:p>
          <w:p w14:paraId="162E214D">
            <w:pPr>
              <w:pStyle w:val="57"/>
              <w:bidi w:val="0"/>
              <w:ind w:firstLine="200" w:firstLineChars="100"/>
              <w:jc w:val="both"/>
              <w:rPr>
                <w:rFonts w:hint="eastAsia"/>
                <w:b w:val="0"/>
                <w:bCs w:val="0"/>
                <w:lang w:val="en-US" w:eastAsia="zh-CN"/>
              </w:rPr>
            </w:pPr>
            <w:r>
              <w:rPr>
                <w:rFonts w:hint="eastAsia"/>
                <w:b w:val="0"/>
                <w:bCs w:val="0"/>
                <w:lang w:val="en-US" w:eastAsia="zh-CN"/>
              </w:rPr>
              <w:t>1.能完成复杂办公任务，利用公式、函数处理数据。</w:t>
            </w:r>
          </w:p>
          <w:p w14:paraId="12CD2D48">
            <w:pPr>
              <w:pStyle w:val="57"/>
              <w:bidi w:val="0"/>
              <w:ind w:firstLine="200" w:firstLineChars="100"/>
              <w:jc w:val="both"/>
              <w:rPr>
                <w:rFonts w:hint="eastAsia"/>
                <w:b w:val="0"/>
                <w:bCs w:val="0"/>
                <w:lang w:val="en-US" w:eastAsia="zh-CN"/>
              </w:rPr>
            </w:pPr>
            <w:r>
              <w:rPr>
                <w:rFonts w:hint="eastAsia"/>
                <w:b w:val="0"/>
                <w:bCs w:val="0"/>
                <w:lang w:val="en-US" w:eastAsia="zh-CN"/>
              </w:rPr>
              <w:t>2.能设计制作设计动态演示文稿。</w:t>
            </w:r>
          </w:p>
          <w:p w14:paraId="13B97B84">
            <w:pPr>
              <w:pStyle w:val="57"/>
              <w:bidi w:val="0"/>
              <w:ind w:firstLine="200" w:firstLineChars="100"/>
              <w:jc w:val="both"/>
              <w:rPr>
                <w:rFonts w:hint="eastAsia"/>
                <w:b w:val="0"/>
                <w:bCs w:val="0"/>
                <w:lang w:val="en-US" w:eastAsia="zh-CN"/>
              </w:rPr>
            </w:pPr>
            <w:r>
              <w:rPr>
                <w:rFonts w:hint="eastAsia"/>
                <w:b w:val="0"/>
                <w:bCs w:val="0"/>
                <w:lang w:val="en-US" w:eastAsia="zh-CN"/>
              </w:rPr>
              <w:t>3.能使用AI工具生成创意内容。</w:t>
            </w:r>
          </w:p>
          <w:p w14:paraId="158C7BB7">
            <w:pPr>
              <w:pStyle w:val="57"/>
              <w:bidi w:val="0"/>
              <w:ind w:firstLine="200" w:firstLineChars="100"/>
              <w:jc w:val="both"/>
              <w:rPr>
                <w:rFonts w:hint="default" w:ascii="仿宋_GB2312" w:hAnsi="仿宋_GB2312" w:eastAsia="宋体" w:cs="宋体"/>
                <w:b w:val="0"/>
                <w:bCs w:val="0"/>
                <w:spacing w:val="-5"/>
                <w:kern w:val="2"/>
                <w:sz w:val="21"/>
                <w:szCs w:val="24"/>
                <w:lang w:val="en-US" w:eastAsia="zh-CN" w:bidi="ar-SA"/>
              </w:rPr>
            </w:pPr>
            <w:r>
              <w:rPr>
                <w:rFonts w:hint="eastAsia"/>
                <w:b w:val="0"/>
                <w:bCs w:val="0"/>
                <w:lang w:val="en-US" w:eastAsia="zh-CN"/>
              </w:rPr>
              <w:t>4.</w:t>
            </w:r>
            <w:r>
              <w:rPr>
                <w:rFonts w:hint="default"/>
                <w:b w:val="0"/>
                <w:bCs w:val="0"/>
                <w:lang w:val="en-US" w:eastAsia="zh-CN"/>
              </w:rPr>
              <w:t>通过信息检索解决专业问题</w:t>
            </w:r>
            <w:r>
              <w:rPr>
                <w:rFonts w:hint="eastAsia"/>
                <w:b w:val="0"/>
                <w:bCs w:val="0"/>
                <w:lang w:val="en-US" w:eastAsia="zh-CN"/>
              </w:rPr>
              <w:t>。</w:t>
            </w:r>
          </w:p>
        </w:tc>
        <w:tc>
          <w:tcPr>
            <w:tcW w:w="2369" w:type="dxa"/>
            <w:shd w:val="clear" w:color="auto" w:fill="auto"/>
            <w:noWrap w:val="0"/>
            <w:vAlign w:val="center"/>
          </w:tcPr>
          <w:p w14:paraId="00D3DE62">
            <w:pPr>
              <w:pStyle w:val="57"/>
              <w:bidi w:val="0"/>
              <w:jc w:val="both"/>
              <w:rPr>
                <w:rFonts w:hint="eastAsia"/>
                <w:b w:val="0"/>
                <w:bCs w:val="0"/>
                <w:sz w:val="21"/>
                <w:szCs w:val="21"/>
                <w:lang w:val="en-US" w:eastAsia="zh-CN"/>
              </w:rPr>
            </w:pPr>
            <w:r>
              <w:rPr>
                <w:rFonts w:hint="eastAsia"/>
                <w:b w:val="0"/>
                <w:bCs w:val="0"/>
                <w:sz w:val="21"/>
                <w:szCs w:val="21"/>
                <w:lang w:val="en-US" w:eastAsia="zh-CN"/>
              </w:rPr>
              <w:t>模块一：WPS文字高级处理</w:t>
            </w:r>
          </w:p>
          <w:p w14:paraId="58B2F225">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1.撰写活动招募通知</w:t>
            </w:r>
          </w:p>
          <w:p w14:paraId="1C17A9C3">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2.制作学校宣传简介</w:t>
            </w:r>
          </w:p>
          <w:p w14:paraId="32303C0F">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3.定制个性化课程表</w:t>
            </w:r>
          </w:p>
          <w:p w14:paraId="3B746E7A">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4.编辑毕业设计文档</w:t>
            </w:r>
          </w:p>
          <w:p w14:paraId="47523DB1">
            <w:pPr>
              <w:pStyle w:val="57"/>
              <w:numPr>
                <w:ilvl w:val="0"/>
                <w:numId w:val="0"/>
              </w:numPr>
              <w:bidi w:val="0"/>
              <w:jc w:val="both"/>
              <w:rPr>
                <w:rFonts w:hint="eastAsia"/>
                <w:b w:val="0"/>
                <w:bCs w:val="0"/>
                <w:sz w:val="21"/>
                <w:szCs w:val="21"/>
                <w:lang w:val="en-US" w:eastAsia="zh-CN"/>
              </w:rPr>
            </w:pPr>
            <w:r>
              <w:rPr>
                <w:rFonts w:hint="eastAsia"/>
                <w:b w:val="0"/>
                <w:bCs w:val="0"/>
                <w:sz w:val="21"/>
                <w:szCs w:val="21"/>
                <w:lang w:val="en-US" w:eastAsia="zh-CN"/>
              </w:rPr>
              <w:t>模块二：WPS表格数据处理</w:t>
            </w:r>
          </w:p>
          <w:p w14:paraId="1DF3A54B">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1.制作社区健康管理表</w:t>
            </w:r>
          </w:p>
          <w:p w14:paraId="2D689D97">
            <w:pPr>
              <w:pStyle w:val="57"/>
              <w:numPr>
                <w:ilvl w:val="0"/>
                <w:numId w:val="0"/>
              </w:numPr>
              <w:bidi w:val="0"/>
              <w:ind w:firstLine="200" w:firstLineChars="100"/>
              <w:jc w:val="both"/>
              <w:rPr>
                <w:rFonts w:hint="default"/>
                <w:b w:val="0"/>
                <w:bCs w:val="0"/>
                <w:sz w:val="21"/>
                <w:szCs w:val="21"/>
                <w:lang w:val="en-US" w:eastAsia="zh-CN"/>
              </w:rPr>
            </w:pPr>
            <w:r>
              <w:rPr>
                <w:rFonts w:hint="eastAsia"/>
                <w:b w:val="0"/>
                <w:bCs w:val="0"/>
                <w:sz w:val="21"/>
                <w:szCs w:val="21"/>
                <w:lang w:val="en-US" w:eastAsia="zh-CN"/>
              </w:rPr>
              <w:t>2.分析企业运营数据表</w:t>
            </w:r>
          </w:p>
          <w:p w14:paraId="15641AF1">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3.制作非遗文化数据图</w:t>
            </w:r>
          </w:p>
          <w:p w14:paraId="5533B4FB">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4.制作电商销售数据表</w:t>
            </w:r>
          </w:p>
          <w:p w14:paraId="5F258DEC">
            <w:pPr>
              <w:pStyle w:val="57"/>
              <w:numPr>
                <w:ilvl w:val="0"/>
                <w:numId w:val="0"/>
              </w:numPr>
              <w:bidi w:val="0"/>
              <w:jc w:val="both"/>
              <w:rPr>
                <w:rFonts w:hint="eastAsia"/>
                <w:b w:val="0"/>
                <w:bCs w:val="0"/>
                <w:sz w:val="21"/>
                <w:szCs w:val="21"/>
                <w:lang w:val="en-US" w:eastAsia="zh-CN"/>
              </w:rPr>
            </w:pPr>
            <w:r>
              <w:rPr>
                <w:rFonts w:hint="eastAsia"/>
                <w:b w:val="0"/>
                <w:bCs w:val="0"/>
                <w:sz w:val="21"/>
                <w:szCs w:val="21"/>
                <w:lang w:val="en-US" w:eastAsia="zh-CN"/>
              </w:rPr>
              <w:t>模块三：WPS演示文稿制作</w:t>
            </w:r>
          </w:p>
          <w:p w14:paraId="547DD3B5">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1.制作湘西文旅演示文稿</w:t>
            </w:r>
          </w:p>
          <w:p w14:paraId="68B63D50">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2.制作非遗文化科普手册</w:t>
            </w:r>
          </w:p>
          <w:p w14:paraId="3A4CB9DD">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3.制作创新创业路演文稿</w:t>
            </w:r>
          </w:p>
          <w:p w14:paraId="177D6EDE">
            <w:pPr>
              <w:pStyle w:val="57"/>
              <w:numPr>
                <w:ilvl w:val="0"/>
                <w:numId w:val="0"/>
              </w:numPr>
              <w:bidi w:val="0"/>
              <w:jc w:val="both"/>
              <w:rPr>
                <w:rFonts w:hint="eastAsia"/>
                <w:b w:val="0"/>
                <w:bCs w:val="0"/>
                <w:sz w:val="21"/>
                <w:szCs w:val="21"/>
                <w:lang w:val="en-US" w:eastAsia="zh-CN"/>
              </w:rPr>
            </w:pPr>
            <w:r>
              <w:rPr>
                <w:rFonts w:hint="eastAsia"/>
                <w:b w:val="0"/>
                <w:bCs w:val="0"/>
                <w:sz w:val="21"/>
                <w:szCs w:val="21"/>
                <w:lang w:val="en-US" w:eastAsia="zh-CN"/>
              </w:rPr>
              <w:t>模块四：WPS云协作与管理</w:t>
            </w:r>
          </w:p>
          <w:p w14:paraId="51E932AD">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1.小组论文协作撰写</w:t>
            </w:r>
          </w:p>
          <w:p w14:paraId="350BECAE">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2.非遗现状调研问卷</w:t>
            </w:r>
          </w:p>
          <w:p w14:paraId="641AC1B0">
            <w:pPr>
              <w:pStyle w:val="57"/>
              <w:numPr>
                <w:ilvl w:val="0"/>
                <w:numId w:val="0"/>
              </w:numPr>
              <w:bidi w:val="0"/>
              <w:jc w:val="both"/>
              <w:rPr>
                <w:rFonts w:hint="eastAsia"/>
                <w:b w:val="0"/>
                <w:bCs w:val="0"/>
                <w:sz w:val="21"/>
                <w:szCs w:val="21"/>
                <w:lang w:val="en-US" w:eastAsia="zh-CN"/>
              </w:rPr>
            </w:pPr>
            <w:r>
              <w:rPr>
                <w:rFonts w:hint="eastAsia"/>
                <w:b w:val="0"/>
                <w:bCs w:val="0"/>
                <w:sz w:val="21"/>
                <w:szCs w:val="21"/>
                <w:lang w:val="en-US" w:eastAsia="zh-CN"/>
              </w:rPr>
              <w:t>模块五：智能信息检索</w:t>
            </w:r>
          </w:p>
          <w:p w14:paraId="4B56482D">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1.检索“6G技术”信息</w:t>
            </w:r>
          </w:p>
          <w:p w14:paraId="29CCFE98">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2.检索最新招聘信息</w:t>
            </w:r>
          </w:p>
          <w:p w14:paraId="098E2582">
            <w:pPr>
              <w:pStyle w:val="57"/>
              <w:numPr>
                <w:ilvl w:val="0"/>
                <w:numId w:val="0"/>
              </w:numPr>
              <w:bidi w:val="0"/>
              <w:ind w:firstLine="200" w:firstLineChars="100"/>
              <w:jc w:val="both"/>
              <w:rPr>
                <w:rFonts w:hint="default"/>
                <w:b w:val="0"/>
                <w:bCs w:val="0"/>
                <w:sz w:val="21"/>
                <w:szCs w:val="21"/>
                <w:lang w:val="en-US" w:eastAsia="zh-CN"/>
              </w:rPr>
            </w:pPr>
            <w:r>
              <w:rPr>
                <w:rFonts w:hint="eastAsia"/>
                <w:b w:val="0"/>
                <w:bCs w:val="0"/>
                <w:sz w:val="21"/>
                <w:szCs w:val="21"/>
                <w:lang w:val="en-US" w:eastAsia="zh-CN"/>
              </w:rPr>
              <w:t>3.检索“神州十九号”信息</w:t>
            </w:r>
          </w:p>
          <w:p w14:paraId="5CFA06F3">
            <w:pPr>
              <w:pStyle w:val="57"/>
              <w:numPr>
                <w:ilvl w:val="0"/>
                <w:numId w:val="0"/>
              </w:numPr>
              <w:bidi w:val="0"/>
              <w:ind w:firstLine="200" w:firstLineChars="100"/>
              <w:jc w:val="both"/>
              <w:rPr>
                <w:rFonts w:hint="default"/>
                <w:b w:val="0"/>
                <w:bCs w:val="0"/>
                <w:sz w:val="21"/>
                <w:szCs w:val="21"/>
                <w:lang w:val="en-US" w:eastAsia="zh-CN"/>
              </w:rPr>
            </w:pPr>
            <w:r>
              <w:rPr>
                <w:rFonts w:hint="eastAsia"/>
                <w:b w:val="0"/>
                <w:bCs w:val="0"/>
                <w:sz w:val="21"/>
                <w:szCs w:val="21"/>
                <w:lang w:val="en-US" w:eastAsia="zh-CN"/>
              </w:rPr>
              <w:t>4.检索文献与专利信息</w:t>
            </w:r>
          </w:p>
          <w:p w14:paraId="705045F0">
            <w:pPr>
              <w:pStyle w:val="57"/>
              <w:numPr>
                <w:ilvl w:val="0"/>
                <w:numId w:val="0"/>
              </w:numPr>
              <w:bidi w:val="0"/>
              <w:jc w:val="both"/>
              <w:rPr>
                <w:rFonts w:hint="eastAsia"/>
                <w:b w:val="0"/>
                <w:bCs w:val="0"/>
                <w:sz w:val="21"/>
                <w:szCs w:val="21"/>
                <w:lang w:val="en-US" w:eastAsia="zh-CN"/>
              </w:rPr>
            </w:pPr>
            <w:r>
              <w:rPr>
                <w:rFonts w:hint="eastAsia"/>
                <w:b w:val="0"/>
                <w:bCs w:val="0"/>
                <w:sz w:val="21"/>
                <w:szCs w:val="21"/>
                <w:lang w:val="en-US" w:eastAsia="zh-CN"/>
              </w:rPr>
              <w:t>模块六：AI工具与行业应用</w:t>
            </w:r>
          </w:p>
          <w:p w14:paraId="75D163AE">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1.周年庆活动策划生成</w:t>
            </w:r>
          </w:p>
          <w:p w14:paraId="38865B60">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2.传统节日海报生成</w:t>
            </w:r>
          </w:p>
          <w:p w14:paraId="0042F2B7">
            <w:pPr>
              <w:pStyle w:val="57"/>
              <w:numPr>
                <w:ilvl w:val="0"/>
                <w:numId w:val="0"/>
              </w:numPr>
              <w:bidi w:val="0"/>
              <w:ind w:firstLine="200" w:firstLineChars="100"/>
              <w:jc w:val="both"/>
              <w:rPr>
                <w:rFonts w:hint="eastAsia"/>
                <w:b w:val="0"/>
                <w:bCs w:val="0"/>
                <w:sz w:val="21"/>
                <w:szCs w:val="21"/>
                <w:lang w:val="en-US" w:eastAsia="zh-CN"/>
              </w:rPr>
            </w:pPr>
            <w:r>
              <w:rPr>
                <w:rFonts w:hint="eastAsia"/>
                <w:b w:val="0"/>
                <w:bCs w:val="0"/>
                <w:sz w:val="21"/>
                <w:szCs w:val="21"/>
                <w:lang w:val="en-US" w:eastAsia="zh-CN"/>
              </w:rPr>
              <w:t>3.城市文旅宣传文案</w:t>
            </w:r>
          </w:p>
          <w:p w14:paraId="0BF03BEE">
            <w:pPr>
              <w:pStyle w:val="57"/>
              <w:numPr>
                <w:ilvl w:val="0"/>
                <w:numId w:val="0"/>
              </w:numPr>
              <w:bidi w:val="0"/>
              <w:jc w:val="both"/>
              <w:rPr>
                <w:rFonts w:hint="default"/>
                <w:b w:val="0"/>
                <w:bCs w:val="0"/>
                <w:sz w:val="21"/>
                <w:szCs w:val="21"/>
                <w:lang w:val="en-US" w:eastAsia="zh-CN"/>
              </w:rPr>
            </w:pPr>
            <w:r>
              <w:rPr>
                <w:rFonts w:hint="eastAsia"/>
                <w:b w:val="0"/>
                <w:bCs w:val="0"/>
                <w:sz w:val="21"/>
                <w:szCs w:val="21"/>
                <w:lang w:val="en-US" w:eastAsia="zh-CN"/>
              </w:rPr>
              <w:t>模块</w:t>
            </w:r>
            <w:r>
              <w:rPr>
                <w:rFonts w:hint="default"/>
                <w:b w:val="0"/>
                <w:bCs w:val="0"/>
                <w:sz w:val="21"/>
                <w:szCs w:val="21"/>
                <w:lang w:val="en-US" w:eastAsia="zh-CN"/>
              </w:rPr>
              <w:t>七</w:t>
            </w:r>
            <w:r>
              <w:rPr>
                <w:rFonts w:hint="eastAsia"/>
                <w:b w:val="0"/>
                <w:bCs w:val="0"/>
                <w:sz w:val="21"/>
                <w:szCs w:val="21"/>
                <w:lang w:val="en-US" w:eastAsia="zh-CN"/>
              </w:rPr>
              <w:t>：</w:t>
            </w:r>
            <w:r>
              <w:rPr>
                <w:rFonts w:hint="default"/>
                <w:b w:val="0"/>
                <w:bCs w:val="0"/>
                <w:sz w:val="21"/>
                <w:szCs w:val="21"/>
                <w:lang w:val="en-US" w:eastAsia="zh-CN"/>
              </w:rPr>
              <w:t>信息社会责任与法规</w:t>
            </w:r>
          </w:p>
          <w:p w14:paraId="57906D8A">
            <w:pPr>
              <w:pStyle w:val="57"/>
              <w:numPr>
                <w:ilvl w:val="0"/>
                <w:numId w:val="0"/>
              </w:numPr>
              <w:bidi w:val="0"/>
              <w:ind w:firstLine="200" w:firstLineChars="100"/>
              <w:jc w:val="both"/>
              <w:rPr>
                <w:rFonts w:hint="default"/>
                <w:b w:val="0"/>
                <w:bCs w:val="0"/>
                <w:sz w:val="21"/>
                <w:szCs w:val="21"/>
                <w:lang w:val="en-US" w:eastAsia="zh-CN"/>
              </w:rPr>
            </w:pPr>
            <w:r>
              <w:rPr>
                <w:rFonts w:hint="eastAsia"/>
                <w:b w:val="0"/>
                <w:bCs w:val="0"/>
                <w:sz w:val="21"/>
                <w:szCs w:val="21"/>
                <w:lang w:val="en-US" w:eastAsia="zh-CN"/>
              </w:rPr>
              <w:t>1.</w:t>
            </w:r>
            <w:r>
              <w:rPr>
                <w:rFonts w:hint="default"/>
                <w:b w:val="0"/>
                <w:bCs w:val="0"/>
                <w:sz w:val="21"/>
                <w:szCs w:val="21"/>
                <w:lang w:val="en-US" w:eastAsia="zh-CN"/>
              </w:rPr>
              <w:t>信息安全法律法规与责任</w:t>
            </w:r>
          </w:p>
          <w:p w14:paraId="4C4F8DC1">
            <w:pPr>
              <w:pStyle w:val="57"/>
              <w:numPr>
                <w:ilvl w:val="0"/>
                <w:numId w:val="0"/>
              </w:numPr>
              <w:bidi w:val="0"/>
              <w:ind w:left="0" w:leftChars="0" w:firstLine="200" w:firstLineChars="100"/>
              <w:jc w:val="both"/>
              <w:rPr>
                <w:rFonts w:hint="default" w:ascii="仿宋_GB2312" w:hAnsi="仿宋_GB2312" w:eastAsia="宋体" w:cs="宋体"/>
                <w:b w:val="0"/>
                <w:bCs w:val="0"/>
                <w:spacing w:val="-5"/>
                <w:kern w:val="2"/>
                <w:sz w:val="18"/>
                <w:szCs w:val="18"/>
                <w:lang w:val="en-US" w:eastAsia="zh-CN" w:bidi="ar-SA"/>
              </w:rPr>
            </w:pPr>
            <w:r>
              <w:rPr>
                <w:rFonts w:hint="eastAsia"/>
                <w:b w:val="0"/>
                <w:bCs w:val="0"/>
                <w:sz w:val="21"/>
                <w:szCs w:val="21"/>
                <w:lang w:val="en-US" w:eastAsia="zh-CN"/>
              </w:rPr>
              <w:t>2.</w:t>
            </w:r>
            <w:r>
              <w:rPr>
                <w:rFonts w:hint="default"/>
                <w:b w:val="0"/>
                <w:bCs w:val="0"/>
                <w:sz w:val="21"/>
                <w:szCs w:val="21"/>
                <w:lang w:val="en-US" w:eastAsia="zh-CN"/>
              </w:rPr>
              <w:t>个人与组织防护</w:t>
            </w:r>
          </w:p>
        </w:tc>
        <w:tc>
          <w:tcPr>
            <w:tcW w:w="2273" w:type="dxa"/>
            <w:gridSpan w:val="2"/>
            <w:shd w:val="clear" w:color="auto" w:fill="auto"/>
            <w:noWrap w:val="0"/>
            <w:vAlign w:val="center"/>
          </w:tcPr>
          <w:p w14:paraId="64900A6C">
            <w:pPr>
              <w:pStyle w:val="57"/>
              <w:bidi w:val="0"/>
              <w:jc w:val="both"/>
              <w:rPr>
                <w:rFonts w:hint="eastAsia"/>
                <w:b/>
                <w:bCs/>
                <w:lang w:val="en-US" w:eastAsia="zh-CN"/>
              </w:rPr>
            </w:pPr>
            <w:r>
              <w:rPr>
                <w:rFonts w:hint="eastAsia"/>
                <w:b/>
                <w:bCs/>
                <w:lang w:val="en-US" w:eastAsia="zh-CN"/>
              </w:rPr>
              <w:t>课程思政：</w:t>
            </w:r>
          </w:p>
          <w:p w14:paraId="227059CA">
            <w:pPr>
              <w:pStyle w:val="57"/>
              <w:numPr>
                <w:ilvl w:val="0"/>
                <w:numId w:val="0"/>
              </w:numPr>
              <w:bidi w:val="0"/>
              <w:ind w:firstLine="400" w:firstLineChars="200"/>
              <w:jc w:val="both"/>
              <w:rPr>
                <w:rFonts w:hint="eastAsia"/>
                <w:b/>
                <w:bCs/>
                <w:lang w:val="en-US" w:eastAsia="zh-CN"/>
              </w:rPr>
            </w:pPr>
            <w:r>
              <w:rPr>
                <w:rFonts w:hint="eastAsia"/>
                <w:b w:val="0"/>
                <w:bCs w:val="0"/>
                <w:sz w:val="21"/>
                <w:szCs w:val="21"/>
                <w:lang w:val="en-US" w:eastAsia="zh-CN"/>
              </w:rPr>
              <w:t>课程融入爱国情怀、社会责任，诚信原则、安全责任感，文化自信与传承，创新精神与终身学习贯穿课程始终。</w:t>
            </w:r>
          </w:p>
          <w:p w14:paraId="7719321F">
            <w:pPr>
              <w:pStyle w:val="57"/>
              <w:bidi w:val="0"/>
              <w:jc w:val="both"/>
              <w:rPr>
                <w:rFonts w:hint="eastAsia"/>
                <w:b/>
                <w:bCs/>
                <w:lang w:val="en-US" w:eastAsia="zh-CN"/>
              </w:rPr>
            </w:pPr>
            <w:r>
              <w:rPr>
                <w:rFonts w:hint="eastAsia"/>
                <w:b/>
                <w:bCs/>
                <w:lang w:val="en-US" w:eastAsia="zh-CN"/>
              </w:rPr>
              <w:t>教学条件：</w:t>
            </w:r>
          </w:p>
          <w:p w14:paraId="37566B96">
            <w:pPr>
              <w:pStyle w:val="57"/>
              <w:numPr>
                <w:ilvl w:val="0"/>
                <w:numId w:val="0"/>
              </w:numPr>
              <w:bidi w:val="0"/>
              <w:ind w:firstLine="400" w:firstLineChars="200"/>
              <w:jc w:val="both"/>
              <w:rPr>
                <w:rFonts w:hint="eastAsia"/>
                <w:b/>
                <w:bCs/>
                <w:lang w:val="en-US" w:eastAsia="zh-CN"/>
              </w:rPr>
            </w:pPr>
            <w:r>
              <w:rPr>
                <w:rFonts w:hint="eastAsia"/>
                <w:b w:val="0"/>
                <w:bCs w:val="0"/>
                <w:sz w:val="21"/>
                <w:szCs w:val="21"/>
                <w:lang w:val="en-US" w:eastAsia="zh-CN"/>
              </w:rPr>
              <w:t>配备WPS Office高级版及AI工具，配备投影或纳米黑板演示设备。</w:t>
            </w:r>
          </w:p>
          <w:p w14:paraId="5433A950">
            <w:pPr>
              <w:pStyle w:val="57"/>
              <w:bidi w:val="0"/>
              <w:jc w:val="both"/>
              <w:rPr>
                <w:rFonts w:hint="eastAsia"/>
                <w:b/>
                <w:bCs/>
                <w:lang w:val="en-US" w:eastAsia="zh-CN"/>
              </w:rPr>
            </w:pPr>
            <w:r>
              <w:rPr>
                <w:rFonts w:hint="eastAsia"/>
                <w:b/>
                <w:bCs/>
                <w:lang w:val="en-US" w:eastAsia="zh-CN"/>
              </w:rPr>
              <w:t>教学方法：</w:t>
            </w:r>
          </w:p>
          <w:p w14:paraId="6EBA78D2">
            <w:pPr>
              <w:pStyle w:val="57"/>
              <w:numPr>
                <w:ilvl w:val="0"/>
                <w:numId w:val="0"/>
              </w:numPr>
              <w:bidi w:val="0"/>
              <w:ind w:firstLine="400" w:firstLineChars="200"/>
              <w:jc w:val="both"/>
              <w:rPr>
                <w:rFonts w:hint="eastAsia"/>
                <w:b/>
                <w:bCs/>
                <w:lang w:val="en-US" w:eastAsia="zh-CN"/>
              </w:rPr>
            </w:pPr>
            <w:r>
              <w:rPr>
                <w:rFonts w:hint="eastAsia"/>
                <w:b w:val="0"/>
                <w:bCs w:val="0"/>
                <w:sz w:val="21"/>
                <w:szCs w:val="21"/>
                <w:lang w:val="en-US" w:eastAsia="zh-CN"/>
              </w:rPr>
              <w:t>采用讲授法、案例分析法、小组讨论法、实践教学法等多种教学方法，以期将学习领域的知识和行动领域的技能很好的结合。</w:t>
            </w:r>
          </w:p>
          <w:p w14:paraId="33AFFF4F">
            <w:pPr>
              <w:pStyle w:val="57"/>
              <w:bidi w:val="0"/>
              <w:jc w:val="both"/>
              <w:rPr>
                <w:rFonts w:hint="eastAsia"/>
                <w:b/>
                <w:bCs/>
                <w:lang w:val="en-US" w:eastAsia="zh-CN"/>
              </w:rPr>
            </w:pPr>
            <w:r>
              <w:rPr>
                <w:rFonts w:hint="eastAsia"/>
                <w:b/>
                <w:bCs/>
                <w:lang w:val="en-US" w:eastAsia="zh-CN"/>
              </w:rPr>
              <w:t>师资要求：</w:t>
            </w:r>
          </w:p>
          <w:p w14:paraId="40189C50">
            <w:pPr>
              <w:pStyle w:val="57"/>
              <w:numPr>
                <w:ilvl w:val="0"/>
                <w:numId w:val="0"/>
              </w:numPr>
              <w:bidi w:val="0"/>
              <w:ind w:firstLine="400" w:firstLineChars="200"/>
              <w:jc w:val="both"/>
              <w:rPr>
                <w:rFonts w:hint="eastAsia"/>
                <w:b/>
                <w:bCs/>
                <w:lang w:val="en-US" w:eastAsia="zh-CN"/>
              </w:rPr>
            </w:pPr>
            <w:r>
              <w:rPr>
                <w:rFonts w:hint="eastAsia"/>
                <w:b w:val="0"/>
                <w:bCs w:val="0"/>
                <w:sz w:val="21"/>
                <w:szCs w:val="21"/>
                <w:lang w:val="en-US" w:eastAsia="zh-CN"/>
              </w:rPr>
              <w:t>主讲教师应具有本科以上学历，有良好的沟通表达能力，具备办公软件应用、熟悉AI工具操作经验。</w:t>
            </w:r>
          </w:p>
          <w:p w14:paraId="765A80CB">
            <w:pPr>
              <w:pStyle w:val="57"/>
              <w:bidi w:val="0"/>
              <w:jc w:val="both"/>
              <w:rPr>
                <w:rFonts w:hint="eastAsia"/>
                <w:b/>
                <w:bCs/>
                <w:lang w:val="en-US" w:eastAsia="zh-CN"/>
              </w:rPr>
            </w:pPr>
            <w:r>
              <w:rPr>
                <w:rFonts w:hint="eastAsia"/>
                <w:b/>
                <w:bCs/>
                <w:lang w:val="en-US" w:eastAsia="zh-CN"/>
              </w:rPr>
              <w:t>考核要求：</w:t>
            </w:r>
          </w:p>
          <w:p w14:paraId="06ED5F49">
            <w:pPr>
              <w:pStyle w:val="57"/>
              <w:numPr>
                <w:ilvl w:val="0"/>
                <w:numId w:val="0"/>
              </w:numPr>
              <w:bidi w:val="0"/>
              <w:ind w:firstLine="400" w:firstLineChars="200"/>
              <w:jc w:val="both"/>
              <w:rPr>
                <w:rFonts w:hint="eastAsia"/>
                <w:b w:val="0"/>
                <w:bCs w:val="0"/>
                <w:sz w:val="21"/>
                <w:szCs w:val="21"/>
                <w:lang w:val="en-US" w:eastAsia="zh-CN"/>
              </w:rPr>
            </w:pPr>
            <w:r>
              <w:rPr>
                <w:rFonts w:hint="eastAsia"/>
                <w:b w:val="0"/>
                <w:bCs w:val="0"/>
                <w:sz w:val="21"/>
                <w:szCs w:val="21"/>
                <w:lang w:val="en-US" w:eastAsia="zh-CN"/>
              </w:rPr>
              <w:t>采取过程性评价，终结性评价，思政与职业素养相结合的方式，其中过程考核为50%，终结性考核为40%、思政与素养评价为10%。</w:t>
            </w:r>
          </w:p>
          <w:p w14:paraId="1591B2D5">
            <w:pPr>
              <w:pStyle w:val="57"/>
              <w:bidi w:val="0"/>
              <w:jc w:val="both"/>
              <w:rPr>
                <w:rFonts w:hint="eastAsia" w:ascii="仿宋_GB2312" w:hAnsi="仿宋_GB2312" w:eastAsia="宋体" w:cs="宋体"/>
                <w:b/>
                <w:bCs/>
                <w:spacing w:val="-5"/>
                <w:kern w:val="2"/>
                <w:sz w:val="21"/>
                <w:szCs w:val="24"/>
                <w:lang w:val="en-US" w:eastAsia="zh-CN" w:bidi="ar-SA"/>
              </w:rPr>
            </w:pPr>
          </w:p>
        </w:tc>
      </w:tr>
      <w:tr w14:paraId="5FF61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454" w:hRule="atLeast"/>
        </w:trPr>
        <w:tc>
          <w:tcPr>
            <w:tcW w:w="684" w:type="dxa"/>
            <w:noWrap w:val="0"/>
            <w:vAlign w:val="center"/>
          </w:tcPr>
          <w:p w14:paraId="67CFAC88">
            <w:pPr>
              <w:pStyle w:val="57"/>
              <w:bidi w:val="0"/>
              <w:jc w:val="center"/>
            </w:pPr>
            <w:r>
              <w:t>11</w:t>
            </w:r>
          </w:p>
        </w:tc>
        <w:tc>
          <w:tcPr>
            <w:tcW w:w="1081" w:type="dxa"/>
            <w:noWrap w:val="0"/>
            <w:vAlign w:val="center"/>
          </w:tcPr>
          <w:p w14:paraId="14C376B2">
            <w:pPr>
              <w:pStyle w:val="57"/>
              <w:bidi w:val="0"/>
              <w:jc w:val="center"/>
            </w:pPr>
            <w:r>
              <w:t>创业基础</w:t>
            </w:r>
          </w:p>
        </w:tc>
        <w:tc>
          <w:tcPr>
            <w:tcW w:w="2701" w:type="dxa"/>
            <w:noWrap w:val="0"/>
            <w:vAlign w:val="center"/>
          </w:tcPr>
          <w:p w14:paraId="28C29AB6">
            <w:pPr>
              <w:jc w:val="left"/>
              <w:rPr>
                <w:rFonts w:hint="eastAsia" w:ascii="楷体_GB2312" w:hAnsi="楷体_GB2312" w:eastAsia="楷体_GB2312" w:cs="楷体_GB2312"/>
                <w:b/>
                <w:bCs/>
                <w:sz w:val="21"/>
                <w:szCs w:val="21"/>
                <w:lang w:val="en-US" w:eastAsia="zh-CN"/>
              </w:rPr>
            </w:pPr>
            <w:r>
              <w:rPr>
                <w:rFonts w:hint="eastAsia" w:ascii="楷体_GB2312" w:hAnsi="楷体_GB2312" w:eastAsia="楷体_GB2312" w:cs="楷体_GB2312"/>
                <w:b/>
                <w:bCs/>
                <w:sz w:val="21"/>
                <w:szCs w:val="21"/>
                <w:lang w:val="en-US" w:eastAsia="zh-CN"/>
              </w:rPr>
              <w:t>素质目标：</w:t>
            </w:r>
          </w:p>
          <w:p w14:paraId="5FCE3965">
            <w:pPr>
              <w:jc w:val="left"/>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树立科学的创业观；培养敢拼会闯的企业家精神；积极投身创业实践。</w:t>
            </w:r>
          </w:p>
          <w:p w14:paraId="39FA3719">
            <w:pPr>
              <w:jc w:val="left"/>
              <w:rPr>
                <w:rFonts w:hint="eastAsia" w:ascii="楷体_GB2312" w:hAnsi="楷体_GB2312" w:eastAsia="楷体_GB2312" w:cs="楷体_GB2312"/>
                <w:b/>
                <w:bCs/>
                <w:sz w:val="21"/>
                <w:szCs w:val="21"/>
                <w:lang w:val="en-US" w:eastAsia="zh-CN"/>
              </w:rPr>
            </w:pPr>
            <w:r>
              <w:rPr>
                <w:rFonts w:hint="eastAsia" w:ascii="楷体_GB2312" w:hAnsi="楷体_GB2312" w:eastAsia="楷体_GB2312" w:cs="楷体_GB2312"/>
                <w:b/>
                <w:bCs/>
                <w:sz w:val="21"/>
                <w:szCs w:val="21"/>
                <w:lang w:val="en-US" w:eastAsia="zh-CN"/>
              </w:rPr>
              <w:t>知识目标：</w:t>
            </w:r>
          </w:p>
          <w:p w14:paraId="63660AE2">
            <w:pPr>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描述并说明创新创业的基础知识、基本理论和基本流程；能结合本专业识别、选择与评估创新创业机会；辨证地认识和分析创业者、创业机会、创业资源、创业计划和创业项目；</w:t>
            </w:r>
          </w:p>
          <w:p w14:paraId="008CD8F5">
            <w:pPr>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阐述并解释创新创业政策要点。</w:t>
            </w:r>
          </w:p>
          <w:p w14:paraId="22483BCC">
            <w:pPr>
              <w:jc w:val="left"/>
              <w:rPr>
                <w:rFonts w:hint="eastAsia" w:ascii="楷体_GB2312" w:hAnsi="楷体_GB2312" w:eastAsia="楷体_GB2312" w:cs="楷体_GB2312"/>
                <w:b/>
                <w:bCs/>
                <w:sz w:val="21"/>
                <w:szCs w:val="21"/>
                <w:lang w:val="en-US" w:eastAsia="zh-CN"/>
              </w:rPr>
            </w:pPr>
            <w:r>
              <w:rPr>
                <w:rFonts w:hint="eastAsia" w:ascii="楷体_GB2312" w:hAnsi="楷体_GB2312" w:eastAsia="楷体_GB2312" w:cs="楷体_GB2312"/>
                <w:b/>
                <w:bCs/>
                <w:sz w:val="21"/>
                <w:szCs w:val="21"/>
                <w:lang w:val="en-US" w:eastAsia="zh-CN"/>
              </w:rPr>
              <w:t>能力目标：</w:t>
            </w:r>
          </w:p>
          <w:p w14:paraId="6E81BFD4">
            <w:pPr>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应用创新创业知识，组建创业团队、开展项目研究、整合创业资源、撰写创业计划等；熟悉新企业的开办流程与管理，提高创办和管理企业的综合素质和能力。</w:t>
            </w:r>
          </w:p>
          <w:p w14:paraId="64B86E05">
            <w:pPr>
              <w:pStyle w:val="57"/>
              <w:bidi w:val="0"/>
              <w:jc w:val="both"/>
            </w:pPr>
          </w:p>
        </w:tc>
        <w:tc>
          <w:tcPr>
            <w:tcW w:w="2369" w:type="dxa"/>
            <w:noWrap w:val="0"/>
            <w:vAlign w:val="center"/>
          </w:tcPr>
          <w:p w14:paraId="406EDB5F">
            <w:pPr>
              <w:pStyle w:val="57"/>
              <w:bidi w:val="0"/>
              <w:jc w:val="both"/>
            </w:pPr>
            <w:r>
              <w:t>主要内容：</w:t>
            </w:r>
          </w:p>
          <w:p w14:paraId="509ACB6E">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初识创新与创业</w:t>
            </w:r>
          </w:p>
          <w:p w14:paraId="21E15843">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培养创新素养</w:t>
            </w:r>
          </w:p>
          <w:p w14:paraId="216515BC">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保护创新发明与创新成果</w:t>
            </w:r>
          </w:p>
          <w:p w14:paraId="2E003747">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识别创业机会与创业风险</w:t>
            </w:r>
          </w:p>
          <w:p w14:paraId="5B34622F">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组建创业团队</w:t>
            </w:r>
          </w:p>
          <w:p w14:paraId="4563240E">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管理创业资源，学会创业融资</w:t>
            </w:r>
          </w:p>
          <w:p w14:paraId="23AFBC55">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制订创业计划</w:t>
            </w:r>
          </w:p>
          <w:p w14:paraId="04984D6E">
            <w:pPr>
              <w:numPr>
                <w:ilvl w:val="0"/>
                <w:numId w:val="11"/>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管理创新企业</w:t>
            </w:r>
          </w:p>
          <w:p w14:paraId="117175EC">
            <w:pPr>
              <w:pStyle w:val="57"/>
              <w:bidi w:val="0"/>
              <w:jc w:val="both"/>
            </w:pPr>
          </w:p>
        </w:tc>
        <w:tc>
          <w:tcPr>
            <w:tcW w:w="2273" w:type="dxa"/>
            <w:gridSpan w:val="2"/>
            <w:noWrap w:val="0"/>
            <w:vAlign w:val="center"/>
          </w:tcPr>
          <w:p w14:paraId="03E8B208">
            <w:pPr>
              <w:pStyle w:val="57"/>
              <w:bidi w:val="0"/>
              <w:jc w:val="both"/>
              <w:rPr>
                <w:rFonts w:hint="eastAsia"/>
                <w:b/>
                <w:bCs/>
                <w:lang w:val="en-US" w:eastAsia="zh-CN"/>
              </w:rPr>
            </w:pPr>
            <w:r>
              <w:rPr>
                <w:rFonts w:hint="eastAsia"/>
                <w:b/>
                <w:bCs/>
                <w:lang w:val="en-US" w:eastAsia="zh-CN"/>
              </w:rPr>
              <w:t>课程思政：</w:t>
            </w:r>
          </w:p>
          <w:p w14:paraId="57FE3173">
            <w:pPr>
              <w:pStyle w:val="57"/>
              <w:bidi w:val="0"/>
              <w:jc w:val="both"/>
            </w:pPr>
            <w:r>
              <w:t>【教学条件】多媒体教室。</w:t>
            </w:r>
          </w:p>
          <w:p w14:paraId="432831F6">
            <w:pPr>
              <w:widowControl w:val="0"/>
              <w:numPr>
                <w:ilvl w:val="0"/>
                <w:numId w:val="0"/>
              </w:numPr>
              <w:jc w:val="both"/>
              <w:rPr>
                <w:rFonts w:hint="eastAsia" w:ascii="宋体" w:hAnsi="宋体" w:eastAsia="宋体" w:cs="宋体"/>
                <w:b w:val="0"/>
                <w:bCs w:val="0"/>
                <w:sz w:val="21"/>
                <w:szCs w:val="21"/>
                <w:lang w:val="en-US" w:eastAsia="zh-CN"/>
              </w:rPr>
            </w:pPr>
            <w:r>
              <w:t>【教学方法】</w:t>
            </w:r>
            <w:r>
              <w:rPr>
                <w:rFonts w:hint="eastAsia" w:ascii="宋体" w:hAnsi="宋体" w:eastAsia="宋体" w:cs="宋体"/>
                <w:b w:val="0"/>
                <w:bCs w:val="0"/>
                <w:sz w:val="21"/>
                <w:szCs w:val="21"/>
                <w:lang w:val="en-US" w:eastAsia="zh-CN"/>
              </w:rPr>
              <w:t>釆用专题式讲座，运用创业案例教学调动学生学习积极性。通过撰写创业计划书，了解创业过程，提升创业能力。</w:t>
            </w:r>
          </w:p>
          <w:p w14:paraId="1F3231E3">
            <w:pPr>
              <w:widowControl w:val="0"/>
              <w:numPr>
                <w:ilvl w:val="0"/>
                <w:numId w:val="0"/>
              </w:numPr>
              <w:jc w:val="both"/>
              <w:rPr>
                <w:rFonts w:hint="eastAsia" w:ascii="宋体" w:hAnsi="宋体" w:eastAsia="宋体" w:cs="宋体"/>
                <w:b w:val="0"/>
                <w:bCs w:val="0"/>
                <w:sz w:val="21"/>
                <w:szCs w:val="21"/>
                <w:lang w:val="en-US" w:eastAsia="zh-CN"/>
              </w:rPr>
            </w:pPr>
            <w:r>
              <w:t>【师资条件】</w:t>
            </w:r>
            <w:r>
              <w:rPr>
                <w:rFonts w:hint="eastAsia" w:ascii="宋体" w:hAnsi="宋体" w:eastAsia="宋体" w:cs="宋体"/>
                <w:b w:val="0"/>
                <w:bCs w:val="0"/>
                <w:sz w:val="21"/>
                <w:szCs w:val="21"/>
                <w:lang w:val="en-US" w:eastAsia="zh-CN"/>
              </w:rPr>
              <w:t>担任本课程的主讲教师应具有良好的师德师风，扎实的理论和实践基础。</w:t>
            </w:r>
          </w:p>
          <w:p w14:paraId="58B628F6">
            <w:pPr>
              <w:pStyle w:val="57"/>
              <w:bidi w:val="0"/>
              <w:jc w:val="both"/>
            </w:pPr>
          </w:p>
          <w:p w14:paraId="0E6B5081">
            <w:pPr>
              <w:pStyle w:val="57"/>
              <w:bidi w:val="0"/>
              <w:jc w:val="both"/>
            </w:pPr>
            <w:r>
              <w:t>【考核要求】</w:t>
            </w:r>
            <w:r>
              <w:rPr>
                <w:rFonts w:hint="eastAsia" w:ascii="宋体" w:hAnsi="宋体" w:eastAsia="宋体" w:cs="宋体"/>
                <w:b w:val="0"/>
                <w:bCs w:val="0"/>
                <w:sz w:val="21"/>
                <w:szCs w:val="21"/>
                <w:lang w:val="en-US" w:eastAsia="zh-CN"/>
              </w:rPr>
              <w:t>考查。形成性考核 40%+终结性考核60%。</w:t>
            </w:r>
          </w:p>
        </w:tc>
      </w:tr>
      <w:tr w14:paraId="400D5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1548" w:hRule="atLeast"/>
        </w:trPr>
        <w:tc>
          <w:tcPr>
            <w:tcW w:w="684" w:type="dxa"/>
            <w:noWrap w:val="0"/>
            <w:vAlign w:val="center"/>
          </w:tcPr>
          <w:p w14:paraId="5AD3F545">
            <w:pPr>
              <w:pStyle w:val="57"/>
              <w:bidi w:val="0"/>
              <w:jc w:val="center"/>
            </w:pPr>
            <w:r>
              <w:t>12</w:t>
            </w:r>
          </w:p>
        </w:tc>
        <w:tc>
          <w:tcPr>
            <w:tcW w:w="1081" w:type="dxa"/>
            <w:noWrap w:val="0"/>
            <w:vAlign w:val="center"/>
          </w:tcPr>
          <w:p w14:paraId="13294087">
            <w:pPr>
              <w:pStyle w:val="57"/>
              <w:bidi w:val="0"/>
              <w:jc w:val="center"/>
            </w:pPr>
            <w:r>
              <w:t>大学生职业发展与就业指导</w:t>
            </w:r>
          </w:p>
        </w:tc>
        <w:tc>
          <w:tcPr>
            <w:tcW w:w="2701" w:type="dxa"/>
            <w:noWrap w:val="0"/>
            <w:vAlign w:val="center"/>
          </w:tcPr>
          <w:p w14:paraId="71155237">
            <w:pPr>
              <w:jc w:val="left"/>
              <w:rPr>
                <w:rFonts w:hint="eastAsia" w:ascii="楷体_GB2312" w:hAnsi="楷体_GB2312" w:eastAsia="楷体_GB2312" w:cs="楷体_GB2312"/>
                <w:b/>
                <w:bCs/>
                <w:sz w:val="21"/>
                <w:szCs w:val="21"/>
                <w:lang w:val="en-US" w:eastAsia="zh-CN"/>
              </w:rPr>
            </w:pPr>
            <w:r>
              <w:rPr>
                <w:rFonts w:hint="eastAsia" w:ascii="楷体_GB2312" w:hAnsi="楷体_GB2312" w:eastAsia="楷体_GB2312" w:cs="楷体_GB2312"/>
                <w:b/>
                <w:bCs/>
                <w:sz w:val="21"/>
                <w:szCs w:val="21"/>
                <w:lang w:val="en-US" w:eastAsia="zh-CN"/>
              </w:rPr>
              <w:t>素质目标：</w:t>
            </w:r>
          </w:p>
          <w:p w14:paraId="48876171">
            <w:pPr>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培养学生的职业道德、职业意识和职业态度，使学生具备良好的团队合作精神、责任心和敬业精神；</w:t>
            </w:r>
          </w:p>
          <w:p w14:paraId="6B2E9DCF">
            <w:pPr>
              <w:jc w:val="left"/>
              <w:rPr>
                <w:rFonts w:hint="eastAsia" w:ascii="仿宋_GB2312" w:hAnsi="仿宋_GB2312" w:eastAsia="仿宋_GB2312" w:cs="仿宋_GB2312"/>
                <w:i w:val="0"/>
                <w:iCs w:val="0"/>
                <w:caps w:val="0"/>
                <w:spacing w:val="0"/>
                <w:sz w:val="21"/>
                <w:szCs w:val="21"/>
                <w:shd w:val="clear" w:color="auto" w:fill="FFFFFF"/>
                <w:lang w:eastAsia="zh-CN"/>
              </w:rPr>
            </w:pPr>
            <w:r>
              <w:rPr>
                <w:rFonts w:hint="eastAsia" w:ascii="仿宋_GB2312" w:hAnsi="仿宋_GB2312" w:eastAsia="宋体" w:cs="宋体"/>
                <w:b w:val="0"/>
                <w:bCs w:val="0"/>
                <w:spacing w:val="-5"/>
                <w:kern w:val="2"/>
                <w:sz w:val="21"/>
                <w:szCs w:val="24"/>
                <w:lang w:val="en-US" w:eastAsia="zh-CN" w:bidi="ar-SA"/>
              </w:rPr>
              <w:t>增强学生的心理承受能力和抗压能力，帮助学生树立正确的人生观、价值观和就业观，以积极乐观的心态面对职业发展和就业过程中的挑战。</w:t>
            </w:r>
          </w:p>
          <w:p w14:paraId="6AF07665">
            <w:pPr>
              <w:jc w:val="left"/>
              <w:rPr>
                <w:rFonts w:hint="eastAsia" w:ascii="楷体_GB2312" w:hAnsi="楷体_GB2312" w:eastAsia="楷体_GB2312" w:cs="楷体_GB2312"/>
                <w:b/>
                <w:bCs/>
                <w:sz w:val="21"/>
                <w:szCs w:val="21"/>
                <w:lang w:val="en-US" w:eastAsia="zh-CN"/>
              </w:rPr>
            </w:pPr>
            <w:r>
              <w:rPr>
                <w:rFonts w:hint="eastAsia" w:ascii="楷体_GB2312" w:hAnsi="楷体_GB2312" w:eastAsia="楷体_GB2312" w:cs="楷体_GB2312"/>
                <w:b/>
                <w:bCs/>
                <w:sz w:val="21"/>
                <w:szCs w:val="21"/>
                <w:lang w:val="en-US" w:eastAsia="zh-CN"/>
              </w:rPr>
              <w:t>知识目标：</w:t>
            </w:r>
          </w:p>
          <w:p w14:paraId="146C9D66">
            <w:pPr>
              <w:jc w:val="left"/>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了解职业发展的基本概念、理论和模型，如职业锚理论、职业生涯发展阶段理论等；掌握当前的就业形势、就业市场动态以及国家和地方的就业政策、法规；了解求职签约的具体流程和方法，掌握就业相关的法律法规知识、权益维护和社会保险相关知识。</w:t>
            </w:r>
          </w:p>
          <w:p w14:paraId="307A857E">
            <w:pPr>
              <w:jc w:val="left"/>
              <w:rPr>
                <w:rFonts w:hint="eastAsia" w:ascii="楷体_GB2312" w:hAnsi="楷体_GB2312" w:eastAsia="楷体_GB2312" w:cs="楷体_GB2312"/>
                <w:b/>
                <w:bCs/>
                <w:sz w:val="21"/>
                <w:szCs w:val="21"/>
                <w:lang w:val="en-US" w:eastAsia="zh-CN"/>
              </w:rPr>
            </w:pPr>
            <w:r>
              <w:rPr>
                <w:rFonts w:hint="eastAsia" w:ascii="楷体_GB2312" w:hAnsi="楷体_GB2312" w:eastAsia="楷体_GB2312" w:cs="楷体_GB2312"/>
                <w:b/>
                <w:bCs/>
                <w:sz w:val="21"/>
                <w:szCs w:val="21"/>
                <w:lang w:val="en-US" w:eastAsia="zh-CN"/>
              </w:rPr>
              <w:t>能力目标：</w:t>
            </w:r>
          </w:p>
          <w:p w14:paraId="5A43C614">
            <w:pPr>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职业规划能力：能根据自身兴趣、能力、价值观等因素进行职业规划，制定合理的职业发展目标和行动计划；</w:t>
            </w:r>
          </w:p>
          <w:p w14:paraId="3D2AC90B">
            <w:pPr>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就业信息收集与处理能力：能够从各种渠道获取有效的就业信息，并根据信息进行合理的职业选择。</w:t>
            </w:r>
          </w:p>
          <w:p w14:paraId="35FFE5EE">
            <w:pPr>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求职实践能力：通过模拟面试、简历制作练习等方式，提升学生的求职实践能力。</w:t>
            </w:r>
          </w:p>
          <w:p w14:paraId="49389E9C">
            <w:pPr>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职业适应与调整能力：在新环境中快速适应职业要求的能力，以及在职业发展过程中根据实际情况调整职业规划的能力。</w:t>
            </w:r>
          </w:p>
          <w:p w14:paraId="11551463">
            <w:pPr>
              <w:pStyle w:val="57"/>
              <w:bidi w:val="0"/>
              <w:jc w:val="both"/>
            </w:pPr>
          </w:p>
        </w:tc>
        <w:tc>
          <w:tcPr>
            <w:tcW w:w="2369" w:type="dxa"/>
            <w:noWrap w:val="0"/>
            <w:vAlign w:val="center"/>
          </w:tcPr>
          <w:p w14:paraId="1B2DFEB6">
            <w:pPr>
              <w:pStyle w:val="57"/>
              <w:bidi w:val="0"/>
              <w:jc w:val="both"/>
            </w:pPr>
            <w:r>
              <w:t>主要内容：</w:t>
            </w:r>
          </w:p>
          <w:p w14:paraId="5AF90694">
            <w:pPr>
              <w:numPr>
                <w:ilvl w:val="0"/>
                <w:numId w:val="12"/>
              </w:numPr>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自我认知</w:t>
            </w:r>
          </w:p>
          <w:p w14:paraId="5CBE88AF">
            <w:pPr>
              <w:numPr>
                <w:ilvl w:val="0"/>
                <w:numId w:val="12"/>
              </w:numPr>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职业认知</w:t>
            </w:r>
          </w:p>
          <w:p w14:paraId="3371229F">
            <w:pPr>
              <w:numPr>
                <w:ilvl w:val="0"/>
                <w:numId w:val="12"/>
              </w:numPr>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生涯决策与目标设立</w:t>
            </w:r>
          </w:p>
          <w:p w14:paraId="58C74399">
            <w:pPr>
              <w:numPr>
                <w:ilvl w:val="0"/>
                <w:numId w:val="12"/>
              </w:numPr>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职业生涯规划的评估、反馈与实施</w:t>
            </w:r>
          </w:p>
          <w:p w14:paraId="0BDB73C5">
            <w:pPr>
              <w:numPr>
                <w:ilvl w:val="0"/>
                <w:numId w:val="12"/>
              </w:numPr>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就业形势与政策</w:t>
            </w:r>
          </w:p>
          <w:p w14:paraId="0EE36320">
            <w:pPr>
              <w:numPr>
                <w:ilvl w:val="0"/>
                <w:numId w:val="12"/>
              </w:numPr>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就业信息的搜集与分析</w:t>
            </w:r>
          </w:p>
          <w:p w14:paraId="7C1FD2B8">
            <w:pPr>
              <w:numPr>
                <w:ilvl w:val="0"/>
                <w:numId w:val="12"/>
              </w:numPr>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就业选择与求职准备</w:t>
            </w:r>
          </w:p>
          <w:p w14:paraId="1851C6EC">
            <w:pPr>
              <w:numPr>
                <w:ilvl w:val="0"/>
                <w:numId w:val="12"/>
              </w:numPr>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求职材料的准备</w:t>
            </w:r>
          </w:p>
          <w:p w14:paraId="31EF547C">
            <w:pPr>
              <w:numPr>
                <w:ilvl w:val="0"/>
                <w:numId w:val="11"/>
              </w:numPr>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求职面试技巧</w:t>
            </w:r>
          </w:p>
          <w:p w14:paraId="7D403408">
            <w:pPr>
              <w:numPr>
                <w:ilvl w:val="0"/>
                <w:numId w:val="0"/>
              </w:numPr>
              <w:rPr>
                <w:rFonts w:hint="default"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10.就业签约与权益保护</w:t>
            </w:r>
          </w:p>
          <w:p w14:paraId="6CF8F88A">
            <w:pPr>
              <w:pStyle w:val="57"/>
              <w:bidi w:val="0"/>
              <w:jc w:val="both"/>
            </w:pPr>
          </w:p>
        </w:tc>
        <w:tc>
          <w:tcPr>
            <w:tcW w:w="2273" w:type="dxa"/>
            <w:gridSpan w:val="2"/>
            <w:noWrap w:val="0"/>
            <w:vAlign w:val="center"/>
          </w:tcPr>
          <w:p w14:paraId="1DDF0F7C">
            <w:pPr>
              <w:pStyle w:val="57"/>
              <w:bidi w:val="0"/>
              <w:jc w:val="both"/>
              <w:rPr>
                <w:rFonts w:hint="eastAsia"/>
                <w:b/>
                <w:bCs/>
                <w:lang w:val="en-US" w:eastAsia="zh-CN"/>
              </w:rPr>
            </w:pPr>
            <w:r>
              <w:rPr>
                <w:rFonts w:hint="eastAsia"/>
                <w:b/>
                <w:bCs/>
                <w:lang w:val="en-US" w:eastAsia="zh-CN"/>
              </w:rPr>
              <w:t>课程思政：</w:t>
            </w:r>
          </w:p>
          <w:p w14:paraId="02F04B4C">
            <w:pPr>
              <w:widowControl w:val="0"/>
              <w:numPr>
                <w:ilvl w:val="0"/>
                <w:numId w:val="0"/>
              </w:numPr>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教学条件：</w:t>
            </w:r>
          </w:p>
          <w:p w14:paraId="3B46911E">
            <w:pPr>
              <w:widowControl w:val="0"/>
              <w:numPr>
                <w:ilvl w:val="0"/>
                <w:numId w:val="0"/>
              </w:numPr>
              <w:jc w:val="both"/>
              <w:rPr>
                <w:rFonts w:hint="eastAsia" w:ascii="宋体" w:hAnsi="宋体" w:eastAsia="宋体" w:cs="宋体"/>
                <w:color w:val="000000"/>
                <w:kern w:val="0"/>
                <w:sz w:val="21"/>
                <w:szCs w:val="21"/>
                <w:lang w:val="en-US" w:eastAsia="zh-CN" w:bidi="ar"/>
              </w:rPr>
            </w:pPr>
            <w:r>
              <w:rPr>
                <w:rFonts w:hint="eastAsia" w:ascii="宋体" w:hAnsi="宋体" w:eastAsia="宋体" w:cs="宋体"/>
                <w:b w:val="0"/>
                <w:bCs w:val="0"/>
                <w:sz w:val="21"/>
                <w:szCs w:val="21"/>
                <w:lang w:val="en-US" w:eastAsia="zh-CN"/>
              </w:rPr>
              <w:t>多媒体教室，利用视听媒体，将抽象的教学内容，采用图文并茂及视频展示的方式演示出来，教学示范清晰可见</w:t>
            </w:r>
            <w:r>
              <w:rPr>
                <w:rFonts w:hint="eastAsia" w:ascii="宋体" w:hAnsi="宋体" w:eastAsia="宋体" w:cs="宋体"/>
                <w:color w:val="000000"/>
                <w:kern w:val="0"/>
                <w:sz w:val="21"/>
                <w:szCs w:val="21"/>
                <w:lang w:val="en-US" w:eastAsia="zh-CN" w:bidi="ar"/>
              </w:rPr>
              <w:t>。</w:t>
            </w:r>
          </w:p>
          <w:p w14:paraId="61540348">
            <w:pPr>
              <w:widowControl w:val="0"/>
              <w:numPr>
                <w:ilvl w:val="0"/>
                <w:numId w:val="0"/>
              </w:numPr>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教学要求：</w:t>
            </w:r>
          </w:p>
          <w:p w14:paraId="555347C6">
            <w:pPr>
              <w:widowControl w:val="0"/>
              <w:numPr>
                <w:ilvl w:val="0"/>
                <w:numId w:val="0"/>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教学方法：主要采用讲授法、任务驱动法、案例教学法和小组合作讨论法等。</w:t>
            </w:r>
          </w:p>
          <w:p w14:paraId="2BB0B8D6">
            <w:pPr>
              <w:widowControl w:val="0"/>
              <w:numPr>
                <w:ilvl w:val="0"/>
                <w:numId w:val="0"/>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师资条件：担任本课程的主讲教师应具有良好的师德师风，扎实的理论和实践基础。</w:t>
            </w:r>
          </w:p>
          <w:p w14:paraId="10263BDE">
            <w:pPr>
              <w:widowControl w:val="0"/>
              <w:numPr>
                <w:ilvl w:val="0"/>
                <w:numId w:val="0"/>
              </w:numPr>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考核要求：考查。形成性考核40%+终结性考核60%。</w:t>
            </w:r>
          </w:p>
          <w:p w14:paraId="00E47588">
            <w:pPr>
              <w:pStyle w:val="57"/>
              <w:bidi w:val="0"/>
              <w:jc w:val="both"/>
            </w:pPr>
          </w:p>
        </w:tc>
      </w:tr>
      <w:tr w14:paraId="3FD4A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1984" w:hRule="atLeast"/>
        </w:trPr>
        <w:tc>
          <w:tcPr>
            <w:tcW w:w="684" w:type="dxa"/>
            <w:noWrap w:val="0"/>
            <w:vAlign w:val="center"/>
          </w:tcPr>
          <w:p w14:paraId="7357CC6A">
            <w:pPr>
              <w:pStyle w:val="57"/>
              <w:bidi w:val="0"/>
              <w:jc w:val="center"/>
            </w:pPr>
            <w:r>
              <w:t>13</w:t>
            </w:r>
          </w:p>
        </w:tc>
        <w:tc>
          <w:tcPr>
            <w:tcW w:w="1081" w:type="dxa"/>
            <w:noWrap w:val="0"/>
            <w:vAlign w:val="center"/>
          </w:tcPr>
          <w:p w14:paraId="6E70D812">
            <w:pPr>
              <w:pStyle w:val="57"/>
              <w:bidi w:val="0"/>
              <w:jc w:val="center"/>
            </w:pPr>
            <w:r>
              <w:t>大学体育</w:t>
            </w:r>
          </w:p>
        </w:tc>
        <w:tc>
          <w:tcPr>
            <w:tcW w:w="2701" w:type="dxa"/>
            <w:noWrap w:val="0"/>
            <w:vAlign w:val="center"/>
          </w:tcPr>
          <w:p w14:paraId="57252EFE">
            <w:pPr>
              <w:pStyle w:val="57"/>
              <w:bidi w:val="0"/>
              <w:jc w:val="both"/>
              <w:rPr>
                <w:b/>
                <w:bCs/>
              </w:rPr>
            </w:pPr>
            <w:r>
              <w:rPr>
                <w:b/>
                <w:bCs/>
              </w:rPr>
              <w:t>素质目标</w:t>
            </w:r>
          </w:p>
          <w:p w14:paraId="50B2BFE7">
            <w:pPr>
              <w:pStyle w:val="57"/>
              <w:bidi w:val="0"/>
              <w:jc w:val="both"/>
            </w:pPr>
            <w:r>
              <w:t>1.具备团结协作的精神。2.具备敢于拼搏的精神。3.具备终身体育的意识。4.具备安全健身的意识。</w:t>
            </w:r>
          </w:p>
          <w:p w14:paraId="6F29AA2E">
            <w:pPr>
              <w:pStyle w:val="57"/>
              <w:bidi w:val="0"/>
              <w:jc w:val="both"/>
            </w:pPr>
            <w:r>
              <w:rPr>
                <w:b/>
                <w:bCs/>
              </w:rPr>
              <w:t>知识目标</w:t>
            </w:r>
          </w:p>
          <w:p w14:paraId="06EED178">
            <w:pPr>
              <w:pStyle w:val="57"/>
              <w:bidi w:val="0"/>
              <w:jc w:val="both"/>
            </w:pPr>
            <w:r>
              <w:t>1.运动项目起源、发展、特点价值等相关理论知识</w:t>
            </w:r>
          </w:p>
          <w:p w14:paraId="0360EABC">
            <w:pPr>
              <w:pStyle w:val="57"/>
              <w:bidi w:val="0"/>
              <w:jc w:val="both"/>
            </w:pPr>
            <w:r>
              <w:t>2.了解篮球项目理论知识。</w:t>
            </w:r>
          </w:p>
          <w:p w14:paraId="52514C58">
            <w:pPr>
              <w:pStyle w:val="57"/>
              <w:bidi w:val="0"/>
              <w:jc w:val="both"/>
            </w:pPr>
            <w:r>
              <w:t>3.掌握篮球运球、投篮、传球等基本技术动作。</w:t>
            </w:r>
          </w:p>
          <w:p w14:paraId="470FF7E7">
            <w:pPr>
              <w:pStyle w:val="57"/>
              <w:bidi w:val="0"/>
              <w:jc w:val="both"/>
            </w:pPr>
            <w:r>
              <w:t>4.熟悉田径项目中中长跑的技术要领及锻炼方法。</w:t>
            </w:r>
          </w:p>
          <w:p w14:paraId="640F698C">
            <w:pPr>
              <w:pStyle w:val="57"/>
              <w:bidi w:val="0"/>
              <w:jc w:val="both"/>
            </w:pPr>
            <w:r>
              <w:t>5.了解排球项目理论知识。</w:t>
            </w:r>
          </w:p>
          <w:p w14:paraId="75FF9CFB">
            <w:pPr>
              <w:pStyle w:val="57"/>
              <w:bidi w:val="0"/>
              <w:jc w:val="both"/>
            </w:pPr>
            <w:r>
              <w:t>6.掌握排球传球、垫球、发球等基本技术动作。</w:t>
            </w:r>
          </w:p>
          <w:p w14:paraId="222BDD08">
            <w:pPr>
              <w:pStyle w:val="57"/>
              <w:bidi w:val="0"/>
              <w:jc w:val="both"/>
            </w:pPr>
            <w:r>
              <w:t>7.掌握二十四式太极拳。</w:t>
            </w:r>
          </w:p>
          <w:p w14:paraId="0EC3ACFC">
            <w:pPr>
              <w:pStyle w:val="57"/>
              <w:bidi w:val="0"/>
              <w:jc w:val="both"/>
            </w:pPr>
            <w:r>
              <w:t>8.了解足球、羽毛球、乒乓球等项目的运动特点。</w:t>
            </w:r>
          </w:p>
          <w:p w14:paraId="4E93D892">
            <w:pPr>
              <w:pStyle w:val="57"/>
              <w:bidi w:val="0"/>
              <w:jc w:val="both"/>
            </w:pPr>
            <w:r>
              <w:t>9.掌握足球传球、停球、等技术动作或者掌握羽毛球发球、后场高远球等技术动作或者掌握乒乓球握拍方法、发球、推挡等技术动作。</w:t>
            </w:r>
          </w:p>
          <w:p w14:paraId="5F76D170">
            <w:pPr>
              <w:pStyle w:val="57"/>
              <w:bidi w:val="0"/>
              <w:jc w:val="both"/>
            </w:pPr>
            <w:r>
              <w:t>10.掌握制定锻炼计划的方法。</w:t>
            </w:r>
          </w:p>
          <w:p w14:paraId="78ABC232">
            <w:pPr>
              <w:pStyle w:val="57"/>
              <w:bidi w:val="0"/>
              <w:jc w:val="both"/>
            </w:pPr>
            <w:r>
              <w:rPr>
                <w:b/>
                <w:bCs/>
              </w:rPr>
              <w:t>能力目标</w:t>
            </w:r>
          </w:p>
          <w:p w14:paraId="1E7D8131">
            <w:pPr>
              <w:pStyle w:val="57"/>
              <w:bidi w:val="0"/>
              <w:jc w:val="both"/>
            </w:pPr>
            <w:r>
              <w:t>1.能够根据自身情况制定简单可行的自我锻炼计划。</w:t>
            </w:r>
          </w:p>
          <w:p w14:paraId="42A6791C">
            <w:pPr>
              <w:pStyle w:val="57"/>
              <w:bidi w:val="0"/>
              <w:jc w:val="both"/>
            </w:pPr>
            <w:r>
              <w:t>2.能够组织篮球、排球、羽毛球、乒乓球比赛。</w:t>
            </w:r>
          </w:p>
          <w:p w14:paraId="10A7DEBA">
            <w:pPr>
              <w:pStyle w:val="57"/>
              <w:bidi w:val="0"/>
              <w:jc w:val="both"/>
            </w:pPr>
            <w:r>
              <w:t>3.能够欣赏、解读篮球、田径比赛、太极拳、排球、羽毛</w:t>
            </w:r>
          </w:p>
          <w:p w14:paraId="5B0D4E56">
            <w:pPr>
              <w:pStyle w:val="57"/>
              <w:bidi w:val="0"/>
              <w:jc w:val="both"/>
            </w:pPr>
            <w:r>
              <w:t>球、乒乓球比赛。</w:t>
            </w:r>
          </w:p>
          <w:p w14:paraId="7143441B">
            <w:pPr>
              <w:pStyle w:val="57"/>
              <w:bidi w:val="0"/>
              <w:jc w:val="both"/>
            </w:pPr>
            <w:r>
              <w:t>4.掌握篮球、足球、羽毛球体育项目中1-2项，并能制定简单可行的自我锻炼计划。</w:t>
            </w:r>
          </w:p>
        </w:tc>
        <w:tc>
          <w:tcPr>
            <w:tcW w:w="2369" w:type="dxa"/>
            <w:noWrap w:val="0"/>
            <w:vAlign w:val="center"/>
          </w:tcPr>
          <w:p w14:paraId="233D7213">
            <w:pPr>
              <w:pStyle w:val="57"/>
              <w:bidi w:val="0"/>
              <w:jc w:val="both"/>
            </w:pPr>
            <w:r>
              <w:t>主要内容：</w:t>
            </w:r>
          </w:p>
          <w:p w14:paraId="2A29DC26">
            <w:pPr>
              <w:pStyle w:val="57"/>
              <w:bidi w:val="0"/>
              <w:jc w:val="both"/>
            </w:pPr>
            <w:r>
              <w:t>1.田径2.篮球</w:t>
            </w:r>
          </w:p>
          <w:p w14:paraId="1DF30E32">
            <w:pPr>
              <w:pStyle w:val="57"/>
              <w:bidi w:val="0"/>
              <w:jc w:val="both"/>
            </w:pPr>
            <w:r>
              <w:t>3.民族传统体育4.排球</w:t>
            </w:r>
          </w:p>
          <w:p w14:paraId="016232DB">
            <w:pPr>
              <w:pStyle w:val="57"/>
              <w:bidi w:val="0"/>
              <w:jc w:val="both"/>
            </w:pPr>
            <w:r>
              <w:t>5.武术</w:t>
            </w:r>
          </w:p>
          <w:p w14:paraId="3188F77D">
            <w:pPr>
              <w:pStyle w:val="57"/>
              <w:bidi w:val="0"/>
              <w:jc w:val="both"/>
            </w:pPr>
            <w:r>
              <w:t>6.学生健康达标测试：立定跳远、引体向上（男）、仰卧起坐（女）、</w:t>
            </w:r>
          </w:p>
          <w:p w14:paraId="1B075C07">
            <w:pPr>
              <w:pStyle w:val="57"/>
              <w:bidi w:val="0"/>
              <w:jc w:val="both"/>
            </w:pPr>
            <w:r>
              <w:t>1000米（男）、</w:t>
            </w:r>
          </w:p>
          <w:p w14:paraId="63554CF1">
            <w:pPr>
              <w:pStyle w:val="57"/>
              <w:bidi w:val="0"/>
              <w:jc w:val="both"/>
            </w:pPr>
            <w:r>
              <w:t>800米（女）、身高体重、肺活量、坐位体前屈、50米。</w:t>
            </w:r>
          </w:p>
          <w:p w14:paraId="5CC8DA71">
            <w:pPr>
              <w:pStyle w:val="57"/>
              <w:bidi w:val="0"/>
              <w:jc w:val="both"/>
            </w:pPr>
            <w:r>
              <w:t>7.羽毛球8.乒乓球</w:t>
            </w:r>
          </w:p>
        </w:tc>
        <w:tc>
          <w:tcPr>
            <w:tcW w:w="2273" w:type="dxa"/>
            <w:gridSpan w:val="2"/>
            <w:noWrap w:val="0"/>
            <w:vAlign w:val="center"/>
          </w:tcPr>
          <w:p w14:paraId="30CC1D37">
            <w:pPr>
              <w:pStyle w:val="57"/>
              <w:bidi w:val="0"/>
              <w:jc w:val="both"/>
              <w:rPr>
                <w:rFonts w:hint="eastAsia"/>
                <w:b/>
                <w:bCs/>
                <w:lang w:val="en-US" w:eastAsia="zh-CN"/>
              </w:rPr>
            </w:pPr>
            <w:r>
              <w:rPr>
                <w:rFonts w:hint="eastAsia"/>
                <w:b/>
                <w:bCs/>
                <w:lang w:val="en-US" w:eastAsia="zh-CN"/>
              </w:rPr>
              <w:t>课程思政：</w:t>
            </w:r>
          </w:p>
          <w:p w14:paraId="648CAF78">
            <w:pPr>
              <w:pStyle w:val="57"/>
              <w:bidi w:val="0"/>
              <w:jc w:val="both"/>
              <w:rPr>
                <w:rFonts w:hint="eastAsia"/>
                <w:b/>
                <w:bCs/>
                <w:sz w:val="21"/>
                <w:szCs w:val="21"/>
                <w:lang w:val="en-US" w:eastAsia="zh-CN"/>
              </w:rPr>
            </w:pPr>
            <w:r>
              <w:rPr>
                <w:rFonts w:ascii="宋体" w:hAnsi="宋体" w:eastAsia="宋体" w:cs="宋体"/>
                <w:sz w:val="21"/>
                <w:szCs w:val="21"/>
              </w:rPr>
              <w:t>帮助学生强健体魄，磨练意志，培养团队协作和拼搏精神，为终身健康打下基础。</w:t>
            </w:r>
          </w:p>
          <w:p w14:paraId="76832C77">
            <w:pPr>
              <w:pStyle w:val="57"/>
              <w:bidi w:val="0"/>
              <w:jc w:val="both"/>
              <w:rPr>
                <w:b/>
                <w:bCs/>
              </w:rPr>
            </w:pPr>
            <w:r>
              <w:rPr>
                <w:b/>
                <w:bCs/>
              </w:rPr>
              <w:t>教学条件</w:t>
            </w:r>
          </w:p>
          <w:p w14:paraId="5D034C13">
            <w:pPr>
              <w:pStyle w:val="57"/>
              <w:bidi w:val="0"/>
              <w:jc w:val="both"/>
            </w:pPr>
            <w:r>
              <w:t>田径场、篮球场，篮球若干；多媒体教室。</w:t>
            </w:r>
          </w:p>
          <w:p w14:paraId="4CE66302">
            <w:pPr>
              <w:pStyle w:val="57"/>
              <w:bidi w:val="0"/>
              <w:jc w:val="both"/>
              <w:rPr>
                <w:b/>
                <w:bCs/>
              </w:rPr>
            </w:pPr>
            <w:r>
              <w:rPr>
                <w:b/>
                <w:bCs/>
              </w:rPr>
              <w:t>教学方法</w:t>
            </w:r>
          </w:p>
          <w:p w14:paraId="414D6DDE">
            <w:pPr>
              <w:pStyle w:val="57"/>
              <w:bidi w:val="0"/>
              <w:jc w:val="both"/>
            </w:pPr>
            <w:r>
              <w:t>讲解示范教学法、指导纠错教学法、探究教学法和小组合作学习法等。</w:t>
            </w:r>
          </w:p>
          <w:p w14:paraId="734643AE">
            <w:pPr>
              <w:pStyle w:val="57"/>
              <w:bidi w:val="0"/>
              <w:jc w:val="both"/>
            </w:pPr>
            <w:r>
              <w:rPr>
                <w:b/>
                <w:bCs/>
              </w:rPr>
              <w:t>师资要求</w:t>
            </w:r>
            <w:r>
              <w:t>：</w:t>
            </w:r>
          </w:p>
          <w:p w14:paraId="6CFDEB45">
            <w:pPr>
              <w:pStyle w:val="57"/>
              <w:bidi w:val="0"/>
              <w:jc w:val="both"/>
            </w:pPr>
            <w:r>
              <w:t>具有本科以上学历或讲师以上职称，有一定的教学基本功和专业水平，同时应具备较丰富的教学经验。</w:t>
            </w:r>
          </w:p>
          <w:p w14:paraId="38B4B574">
            <w:pPr>
              <w:pStyle w:val="57"/>
              <w:bidi w:val="0"/>
              <w:jc w:val="both"/>
              <w:rPr>
                <w:b/>
                <w:bCs/>
              </w:rPr>
            </w:pPr>
            <w:r>
              <w:rPr>
                <w:b/>
                <w:bCs/>
              </w:rPr>
              <w:t>考核要求</w:t>
            </w:r>
          </w:p>
          <w:p w14:paraId="6A3F72BF">
            <w:pPr>
              <w:pStyle w:val="57"/>
              <w:bidi w:val="0"/>
              <w:jc w:val="both"/>
            </w:pPr>
            <w:r>
              <w:t>考查。考核采用多元评估体系，形成性考核40%+终结性考核60%。</w:t>
            </w:r>
          </w:p>
        </w:tc>
      </w:tr>
      <w:tr w14:paraId="3746E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1568" w:hRule="atLeast"/>
        </w:trPr>
        <w:tc>
          <w:tcPr>
            <w:tcW w:w="684" w:type="dxa"/>
            <w:noWrap w:val="0"/>
            <w:vAlign w:val="center"/>
          </w:tcPr>
          <w:p w14:paraId="38C435F7">
            <w:pPr>
              <w:pStyle w:val="57"/>
              <w:bidi w:val="0"/>
              <w:jc w:val="center"/>
              <w:rPr>
                <w:rFonts w:hint="default" w:eastAsia="宋体"/>
                <w:lang w:val="en-US" w:eastAsia="zh-CN"/>
              </w:rPr>
            </w:pPr>
            <w:bookmarkStart w:id="112" w:name="_GoBack" w:colFirst="1" w:colLast="4"/>
            <w:r>
              <w:rPr>
                <w:rFonts w:hint="eastAsia"/>
                <w:lang w:val="en-US" w:eastAsia="zh-CN"/>
              </w:rPr>
              <w:t>14</w:t>
            </w:r>
          </w:p>
        </w:tc>
        <w:tc>
          <w:tcPr>
            <w:tcW w:w="1081" w:type="dxa"/>
            <w:noWrap w:val="0"/>
            <w:vAlign w:val="center"/>
          </w:tcPr>
          <w:p w14:paraId="3D87B25D">
            <w:pPr>
              <w:pStyle w:val="57"/>
              <w:bidi w:val="0"/>
            </w:pPr>
            <w:r>
              <w:rPr>
                <w:rFonts w:hint="eastAsia"/>
                <w:lang w:val="en-US" w:eastAsia="zh-CN"/>
              </w:rPr>
              <w:t>中华民族共同体概论</w:t>
            </w:r>
          </w:p>
        </w:tc>
        <w:tc>
          <w:tcPr>
            <w:tcW w:w="2701" w:type="dxa"/>
            <w:noWrap w:val="0"/>
            <w:vAlign w:val="top"/>
          </w:tcPr>
          <w:p w14:paraId="7AEEFF8A">
            <w:pPr>
              <w:pStyle w:val="57"/>
              <w:bidi w:val="0"/>
              <w:jc w:val="both"/>
              <w:rPr>
                <w:rFonts w:hint="default"/>
                <w:lang w:val="en-US" w:eastAsia="zh-CN"/>
              </w:rPr>
            </w:pPr>
            <w:r>
              <w:rPr>
                <w:rFonts w:hint="eastAsia"/>
                <w:b/>
                <w:bCs/>
                <w:lang w:val="zh-TW" w:eastAsia="zh-TW"/>
              </w:rPr>
              <w:t>素质目标：</w:t>
            </w:r>
            <w:r>
              <w:rPr>
                <w:rFonts w:hint="eastAsia"/>
                <w:lang w:val="en-US" w:eastAsia="zh-CN"/>
              </w:rPr>
              <w:t>激发学生对中华民族多元一体格局的自豪感，培养学生珍视民族团结、维护国家统一的责任感。引导学生树立正确的民族观，自觉践行中华民族共同体意识，在日常生活中积极促进各民族交往交流交融。</w:t>
            </w:r>
          </w:p>
          <w:p w14:paraId="6133DDF1">
            <w:pPr>
              <w:pStyle w:val="57"/>
              <w:bidi w:val="0"/>
              <w:jc w:val="both"/>
              <w:rPr>
                <w:rFonts w:hint="default" w:eastAsia="宋体"/>
                <w:b/>
                <w:bCs/>
                <w:lang w:val="en-US" w:eastAsia="zh-CN"/>
              </w:rPr>
            </w:pPr>
            <w:r>
              <w:rPr>
                <w:rFonts w:hint="eastAsia"/>
                <w:b/>
                <w:bCs/>
                <w:lang w:val="zh-TW" w:eastAsia="zh-TW"/>
              </w:rPr>
              <w:t>知识目标：</w:t>
            </w:r>
            <w:r>
              <w:rPr>
                <w:rFonts w:hint="eastAsia"/>
                <w:lang w:val="en-US" w:eastAsia="zh-CN"/>
              </w:rPr>
              <w:t>学生要深入理解中华民族共同体的基本概念、历史渊源、发展脉络，清晰掌握中华民族多元一体格局的内涵。能准确阐述各民族在长期交流交融中形成的相互依存关系，熟知中华民族共同体意识的核心要义。</w:t>
            </w:r>
          </w:p>
          <w:p w14:paraId="1EACDD38">
            <w:pPr>
              <w:pStyle w:val="57"/>
              <w:bidi w:val="0"/>
              <w:jc w:val="both"/>
              <w:rPr>
                <w:rFonts w:hint="default"/>
                <w:lang w:val="en-US" w:eastAsia="zh-CN"/>
              </w:rPr>
            </w:pPr>
            <w:r>
              <w:rPr>
                <w:rFonts w:hint="eastAsia"/>
                <w:b/>
                <w:bCs/>
                <w:lang w:val="zh-TW" w:eastAsia="zh-TW"/>
              </w:rPr>
              <w:t>能力目标：</w:t>
            </w:r>
            <w:r>
              <w:rPr>
                <w:rFonts w:hint="eastAsia"/>
                <w:lang w:val="en-US" w:eastAsia="zh-CN"/>
              </w:rPr>
              <w:t>培养学生运用历史眼光、辩证思维分析中华民族共同体相关问题的能力。提升学生收集、整理和分析民族相关资料的能力，鼓励学生在交流中清晰表达观点，增强逻辑思维与沟通能力。</w:t>
            </w:r>
          </w:p>
          <w:p w14:paraId="7A321D7C">
            <w:pPr>
              <w:pStyle w:val="57"/>
              <w:bidi w:val="0"/>
              <w:jc w:val="both"/>
            </w:pPr>
          </w:p>
        </w:tc>
        <w:tc>
          <w:tcPr>
            <w:tcW w:w="2369" w:type="dxa"/>
            <w:noWrap w:val="0"/>
            <w:vAlign w:val="top"/>
          </w:tcPr>
          <w:p w14:paraId="56E0E9E5">
            <w:pPr>
              <w:pStyle w:val="57"/>
              <w:bidi w:val="0"/>
              <w:jc w:val="both"/>
              <w:rPr>
                <w:rFonts w:hint="eastAsia"/>
                <w:b/>
                <w:bCs/>
                <w:lang w:val="zh-TW" w:eastAsia="zh-TW"/>
              </w:rPr>
            </w:pPr>
            <w:r>
              <w:rPr>
                <w:rFonts w:hint="eastAsia"/>
                <w:b/>
                <w:bCs/>
                <w:lang w:val="en-US" w:eastAsia="zh-CN"/>
              </w:rPr>
              <w:t>主要内容：</w:t>
            </w:r>
          </w:p>
          <w:p w14:paraId="50362A0F">
            <w:pPr>
              <w:pStyle w:val="57"/>
              <w:bidi w:val="0"/>
              <w:jc w:val="both"/>
              <w:rPr>
                <w:rFonts w:hint="eastAsia"/>
                <w:lang w:val="en-US" w:eastAsia="zh-CN"/>
              </w:rPr>
            </w:pPr>
            <w:r>
              <w:rPr>
                <w:rFonts w:hint="eastAsia"/>
                <w:lang w:val="en-US" w:eastAsia="zh-CN"/>
              </w:rPr>
              <w:t>一、中华民族共同体基础理论</w:t>
            </w:r>
          </w:p>
          <w:p w14:paraId="285CBBFE">
            <w:pPr>
              <w:pStyle w:val="57"/>
              <w:bidi w:val="0"/>
              <w:jc w:val="both"/>
              <w:rPr>
                <w:rFonts w:hint="default"/>
                <w:lang w:val="en-US" w:eastAsia="zh-CN"/>
              </w:rPr>
            </w:pPr>
            <w:r>
              <w:rPr>
                <w:rFonts w:hint="eastAsia"/>
                <w:lang w:val="en-US" w:eastAsia="zh-CN"/>
              </w:rPr>
              <w:t>二、树立正确的中华民族历史观</w:t>
            </w:r>
          </w:p>
          <w:p w14:paraId="30B2AB2C">
            <w:pPr>
              <w:pStyle w:val="57"/>
              <w:bidi w:val="0"/>
              <w:jc w:val="both"/>
              <w:rPr>
                <w:rFonts w:hint="default"/>
                <w:lang w:val="en-US" w:eastAsia="zh-CN"/>
              </w:rPr>
            </w:pPr>
            <w:r>
              <w:rPr>
                <w:rFonts w:hint="eastAsia"/>
                <w:lang w:val="en-US" w:eastAsia="zh-CN"/>
              </w:rPr>
              <w:t>三、文明初现与中华民族起源</w:t>
            </w:r>
          </w:p>
          <w:p w14:paraId="7A8DD2EA">
            <w:pPr>
              <w:pStyle w:val="57"/>
              <w:bidi w:val="0"/>
              <w:jc w:val="both"/>
              <w:rPr>
                <w:rFonts w:hint="default"/>
                <w:lang w:val="en-US" w:eastAsia="zh-CN"/>
              </w:rPr>
            </w:pPr>
            <w:r>
              <w:rPr>
                <w:rFonts w:hint="eastAsia"/>
                <w:lang w:val="en-US" w:eastAsia="zh-CN"/>
              </w:rPr>
              <w:t>四、天下秩序与华夏共同体演进</w:t>
            </w:r>
          </w:p>
          <w:p w14:paraId="7405EB7D">
            <w:pPr>
              <w:pStyle w:val="57"/>
              <w:bidi w:val="0"/>
              <w:jc w:val="both"/>
              <w:rPr>
                <w:rFonts w:hint="default"/>
                <w:lang w:val="en-US" w:eastAsia="zh-CN"/>
              </w:rPr>
            </w:pPr>
            <w:r>
              <w:rPr>
                <w:rFonts w:hint="eastAsia"/>
                <w:lang w:val="en-US" w:eastAsia="zh-CN"/>
              </w:rPr>
              <w:t>五、大一统与中华民族初步形成</w:t>
            </w:r>
          </w:p>
          <w:p w14:paraId="4C99F3E3">
            <w:pPr>
              <w:pStyle w:val="57"/>
              <w:bidi w:val="0"/>
              <w:jc w:val="both"/>
              <w:rPr>
                <w:rFonts w:hint="default"/>
                <w:lang w:val="en-US" w:eastAsia="zh-CN"/>
              </w:rPr>
            </w:pPr>
            <w:r>
              <w:rPr>
                <w:rFonts w:hint="eastAsia"/>
                <w:lang w:val="en-US" w:eastAsia="zh-CN"/>
              </w:rPr>
              <w:t>六、“五胡”入华与中华民族大交融</w:t>
            </w:r>
          </w:p>
          <w:p w14:paraId="3843692C">
            <w:pPr>
              <w:pStyle w:val="57"/>
              <w:bidi w:val="0"/>
              <w:jc w:val="both"/>
              <w:rPr>
                <w:rFonts w:hint="default"/>
                <w:lang w:val="en-US" w:eastAsia="zh-CN"/>
              </w:rPr>
            </w:pPr>
            <w:r>
              <w:rPr>
                <w:rFonts w:hint="eastAsia"/>
                <w:lang w:val="en-US" w:eastAsia="zh-CN"/>
              </w:rPr>
              <w:t>七、华夷一体与中华民族空前繁盛</w:t>
            </w:r>
          </w:p>
          <w:p w14:paraId="342A7F84">
            <w:pPr>
              <w:pStyle w:val="57"/>
              <w:bidi w:val="0"/>
              <w:jc w:val="both"/>
              <w:rPr>
                <w:rFonts w:hint="default"/>
                <w:lang w:val="en-US" w:eastAsia="zh-CN"/>
              </w:rPr>
            </w:pPr>
            <w:r>
              <w:rPr>
                <w:rFonts w:hint="eastAsia"/>
                <w:lang w:val="en-US" w:eastAsia="zh-CN"/>
              </w:rPr>
              <w:t>八、共奉中国与中华民族内聚发展</w:t>
            </w:r>
          </w:p>
          <w:p w14:paraId="50EC14B7">
            <w:pPr>
              <w:pStyle w:val="57"/>
              <w:bidi w:val="0"/>
              <w:jc w:val="both"/>
              <w:rPr>
                <w:rFonts w:hint="default"/>
                <w:lang w:val="en-US" w:eastAsia="zh-CN"/>
              </w:rPr>
            </w:pPr>
            <w:r>
              <w:rPr>
                <w:rFonts w:hint="eastAsia"/>
                <w:lang w:val="en-US" w:eastAsia="zh-CN"/>
              </w:rPr>
              <w:t>九、混一南北与中华民族大统合</w:t>
            </w:r>
          </w:p>
          <w:p w14:paraId="27650B75">
            <w:pPr>
              <w:pStyle w:val="57"/>
              <w:bidi w:val="0"/>
              <w:jc w:val="both"/>
              <w:rPr>
                <w:rFonts w:hint="default"/>
                <w:lang w:val="en-US" w:eastAsia="zh-CN"/>
              </w:rPr>
            </w:pPr>
            <w:r>
              <w:rPr>
                <w:rFonts w:hint="eastAsia"/>
                <w:lang w:val="en-US" w:eastAsia="zh-CN"/>
              </w:rPr>
              <w:t>十、中外会通与中华民族延续巩固</w:t>
            </w:r>
          </w:p>
          <w:p w14:paraId="63872FE7">
            <w:pPr>
              <w:pStyle w:val="57"/>
              <w:bidi w:val="0"/>
              <w:jc w:val="both"/>
              <w:rPr>
                <w:rFonts w:hint="default"/>
                <w:lang w:val="en-US" w:eastAsia="zh-CN"/>
              </w:rPr>
            </w:pPr>
            <w:r>
              <w:rPr>
                <w:rFonts w:hint="eastAsia"/>
                <w:lang w:val="en-US" w:eastAsia="zh-CN"/>
              </w:rPr>
              <w:t>十一、中华一家与中华民族格局底定</w:t>
            </w:r>
          </w:p>
          <w:p w14:paraId="3E66F729">
            <w:pPr>
              <w:pStyle w:val="57"/>
              <w:bidi w:val="0"/>
              <w:jc w:val="both"/>
              <w:rPr>
                <w:rFonts w:hint="default"/>
                <w:lang w:val="en-US" w:eastAsia="zh-CN"/>
              </w:rPr>
            </w:pPr>
            <w:r>
              <w:rPr>
                <w:rFonts w:hint="eastAsia"/>
                <w:lang w:val="en-US" w:eastAsia="zh-CN"/>
              </w:rPr>
              <w:t>十二、民族危亡与中华民族意识觉醒</w:t>
            </w:r>
          </w:p>
          <w:p w14:paraId="6A71583C">
            <w:pPr>
              <w:pStyle w:val="57"/>
              <w:bidi w:val="0"/>
              <w:jc w:val="both"/>
              <w:rPr>
                <w:rFonts w:hint="default"/>
                <w:lang w:val="en-US" w:eastAsia="zh-CN"/>
              </w:rPr>
            </w:pPr>
            <w:r>
              <w:rPr>
                <w:rFonts w:hint="eastAsia"/>
                <w:lang w:val="en-US" w:eastAsia="zh-CN"/>
              </w:rPr>
              <w:t>十三、先锋队与中华民族独立解放</w:t>
            </w:r>
          </w:p>
          <w:p w14:paraId="0A5D26A0">
            <w:pPr>
              <w:pStyle w:val="57"/>
              <w:bidi w:val="0"/>
              <w:jc w:val="both"/>
              <w:rPr>
                <w:rFonts w:hint="default"/>
                <w:lang w:val="en-US" w:eastAsia="zh-CN"/>
              </w:rPr>
            </w:pPr>
            <w:r>
              <w:rPr>
                <w:rFonts w:hint="eastAsia"/>
                <w:lang w:val="en-US" w:eastAsia="zh-CN"/>
              </w:rPr>
              <w:t>十四、新中国与中华民族新纪元</w:t>
            </w:r>
          </w:p>
          <w:p w14:paraId="65F2106A">
            <w:pPr>
              <w:pStyle w:val="57"/>
              <w:bidi w:val="0"/>
              <w:jc w:val="both"/>
              <w:rPr>
                <w:rFonts w:hint="default"/>
                <w:lang w:val="en-US" w:eastAsia="zh-CN"/>
              </w:rPr>
            </w:pPr>
            <w:r>
              <w:rPr>
                <w:rFonts w:hint="eastAsia"/>
                <w:lang w:val="en-US" w:eastAsia="zh-CN"/>
              </w:rPr>
              <w:t>十五、新时代与中华民族共同体建设</w:t>
            </w:r>
          </w:p>
          <w:p w14:paraId="687E13DB">
            <w:pPr>
              <w:pStyle w:val="57"/>
              <w:bidi w:val="0"/>
              <w:jc w:val="both"/>
            </w:pPr>
            <w:r>
              <w:rPr>
                <w:rFonts w:hint="eastAsia"/>
                <w:lang w:val="en-US" w:eastAsia="zh-CN"/>
              </w:rPr>
              <w:t>十六、文明新路与人类命运共同体</w:t>
            </w:r>
          </w:p>
        </w:tc>
        <w:tc>
          <w:tcPr>
            <w:tcW w:w="2273" w:type="dxa"/>
            <w:gridSpan w:val="2"/>
            <w:noWrap w:val="0"/>
            <w:vAlign w:val="top"/>
          </w:tcPr>
          <w:p w14:paraId="647D6BE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教学条件：</w:t>
            </w:r>
            <w:r>
              <w:rPr>
                <w:rFonts w:hint="eastAsia"/>
                <w:sz w:val="20"/>
                <w:szCs w:val="20"/>
                <w:highlight w:val="none"/>
              </w:rPr>
              <w:t>智慧教室、智慧职教课程平台、以及各种信息化手段。</w:t>
            </w:r>
          </w:p>
          <w:p w14:paraId="5285F33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教学方法：</w:t>
            </w:r>
            <w:r>
              <w:rPr>
                <w:rFonts w:hint="eastAsia"/>
                <w:sz w:val="20"/>
                <w:szCs w:val="20"/>
                <w:highlight w:val="none"/>
              </w:rPr>
              <w:t>理论教学（</w:t>
            </w:r>
            <w:r>
              <w:rPr>
                <w:rFonts w:hint="eastAsia" w:eastAsia="宋体"/>
                <w:sz w:val="20"/>
                <w:szCs w:val="20"/>
                <w:highlight w:val="none"/>
                <w:lang w:val="en-US" w:eastAsia="zh-CN"/>
              </w:rPr>
              <w:t>10</w:t>
            </w:r>
            <w:r>
              <w:rPr>
                <w:rFonts w:hint="eastAsia"/>
                <w:sz w:val="20"/>
                <w:szCs w:val="20"/>
                <w:highlight w:val="none"/>
              </w:rPr>
              <w:t>学时）和实践教学（</w:t>
            </w:r>
            <w:r>
              <w:rPr>
                <w:rFonts w:hint="eastAsia" w:eastAsia="宋体"/>
                <w:sz w:val="20"/>
                <w:szCs w:val="20"/>
                <w:highlight w:val="none"/>
                <w:lang w:val="en-US" w:eastAsia="zh-CN"/>
              </w:rPr>
              <w:t>6</w:t>
            </w:r>
            <w:r>
              <w:rPr>
                <w:rFonts w:hint="eastAsia"/>
                <w:sz w:val="20"/>
                <w:szCs w:val="20"/>
                <w:highlight w:val="none"/>
              </w:rPr>
              <w:t>学时）</w:t>
            </w:r>
            <w:r>
              <w:rPr>
                <w:rFonts w:hint="eastAsia"/>
                <w:sz w:val="20"/>
                <w:szCs w:val="20"/>
                <w:highlight w:val="none"/>
                <w:lang w:eastAsia="zh-CN"/>
              </w:rPr>
              <w:t>。</w:t>
            </w:r>
            <w:r>
              <w:rPr>
                <w:rFonts w:hint="eastAsia"/>
                <w:sz w:val="20"/>
                <w:szCs w:val="20"/>
                <w:highlight w:val="none"/>
              </w:rPr>
              <w:t>其中，理论教学形式主要有讲授、视频资料、演讲、辩论、主题研讨等。实践教学主要形式有参观学习、研究性学习、实践调研等。</w:t>
            </w:r>
          </w:p>
          <w:p w14:paraId="281E8B4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b/>
                <w:bCs/>
                <w:lang w:val="en-US" w:eastAsia="zh-CN"/>
              </w:rPr>
            </w:pPr>
            <w:r>
              <w:rPr>
                <w:rFonts w:hint="eastAsia"/>
                <w:b/>
                <w:bCs/>
                <w:lang w:val="en-US" w:eastAsia="zh-CN"/>
              </w:rPr>
              <w:t>师资要求：</w:t>
            </w:r>
            <w:r>
              <w:rPr>
                <w:rFonts w:hint="eastAsia"/>
                <w:sz w:val="20"/>
                <w:szCs w:val="20"/>
                <w:highlight w:val="none"/>
              </w:rPr>
              <w:t>担任本课程的主讲教师具有良好的师德师风，具有研究生以上学历或讲师以上职称，政治素质过硬、业务能力精湛。</w:t>
            </w:r>
          </w:p>
          <w:p w14:paraId="079DE85E">
            <w:pPr>
              <w:pStyle w:val="57"/>
              <w:bidi w:val="0"/>
              <w:jc w:val="both"/>
            </w:pPr>
            <w:r>
              <w:rPr>
                <w:rFonts w:hint="eastAsia"/>
                <w:b/>
                <w:bCs/>
                <w:lang w:val="en-US" w:eastAsia="zh-CN"/>
              </w:rPr>
              <w:t>考核要求：</w:t>
            </w:r>
            <w:r>
              <w:rPr>
                <w:rFonts w:hint="eastAsia"/>
                <w:sz w:val="20"/>
                <w:szCs w:val="20"/>
                <w:highlight w:val="none"/>
              </w:rPr>
              <w:t>过程性考核与终结性考核相结合：过程考核包括学习态度考核（平时出勤情况、课堂表现），占比20%；学习技能考核（平时作业、调查报告、小测验等），占比30%；期终考试占比50%。</w:t>
            </w:r>
          </w:p>
        </w:tc>
      </w:tr>
      <w:bookmarkEnd w:id="112"/>
    </w:tbl>
    <w:p w14:paraId="2558ACA4">
      <w:pPr>
        <w:spacing w:line="258" w:lineRule="auto"/>
        <w:rPr>
          <w:rFonts w:ascii="Arial"/>
          <w:sz w:val="21"/>
        </w:rPr>
      </w:pPr>
    </w:p>
    <w:p w14:paraId="4ADD7AE4">
      <w:pPr>
        <w:pStyle w:val="72"/>
        <w:bidi w:val="0"/>
        <w:rPr>
          <w:rFonts w:hint="eastAsia"/>
          <w:lang w:val="en-US" w:eastAsia="zh-CN"/>
        </w:rPr>
      </w:pPr>
      <w:r>
        <w:rPr>
          <w:rFonts w:hint="eastAsia"/>
          <w:lang w:val="en-US" w:eastAsia="zh-CN"/>
        </w:rPr>
        <w:t>（2）公共基础限选课程</w:t>
      </w:r>
    </w:p>
    <w:p w14:paraId="01F70543">
      <w:pPr>
        <w:pStyle w:val="72"/>
        <w:bidi w:val="0"/>
        <w:rPr>
          <w:rFonts w:hint="eastAsia" w:ascii="宋体" w:hAnsi="宋体" w:eastAsia="宋体" w:cs="宋体"/>
          <w:lang w:val="en-US" w:eastAsia="zh-CN"/>
        </w:rPr>
      </w:pPr>
      <w:r>
        <w:rPr>
          <w:rFonts w:hint="eastAsia" w:ascii="宋体" w:hAnsi="宋体" w:eastAsia="宋体" w:cs="宋体"/>
          <w:lang w:val="en-US" w:eastAsia="zh-CN"/>
        </w:rPr>
        <w:t>包括《应用文写作》《大学语文》《高等数学》《美育》《大学英语》《职业素养》共6门课程，278学时，16学分。公共基础限选课程设置及要求如表6所示。</w:t>
      </w:r>
    </w:p>
    <w:p w14:paraId="3DB1A622">
      <w:pPr>
        <w:pStyle w:val="73"/>
        <w:bidi w:val="0"/>
        <w:rPr>
          <w:rFonts w:hint="eastAsia"/>
          <w:lang w:val="en-US" w:eastAsia="zh-CN"/>
        </w:rPr>
      </w:pPr>
      <w:r>
        <w:rPr>
          <w:rFonts w:hint="eastAsia"/>
          <w:lang w:val="en-US" w:eastAsia="zh-CN"/>
        </w:rPr>
        <w:t>表6 公共基础限选课设置及要求</w:t>
      </w:r>
    </w:p>
    <w:tbl>
      <w:tblPr>
        <w:tblStyle w:val="15"/>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66"/>
        <w:gridCol w:w="661"/>
        <w:gridCol w:w="3579"/>
        <w:gridCol w:w="2182"/>
        <w:gridCol w:w="2314"/>
      </w:tblGrid>
      <w:tr w14:paraId="2354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6" w:hRule="atLeast"/>
          <w:tblHeader/>
          <w:jc w:val="center"/>
        </w:trPr>
        <w:tc>
          <w:tcPr>
            <w:tcW w:w="253" w:type="pct"/>
            <w:shd w:val="clear" w:color="auto" w:fill="DCE6F2"/>
            <w:noWrap w:val="0"/>
            <w:tcMar>
              <w:top w:w="57" w:type="dxa"/>
              <w:left w:w="57" w:type="dxa"/>
              <w:bottom w:w="57" w:type="dxa"/>
              <w:right w:w="57" w:type="dxa"/>
            </w:tcMar>
            <w:vAlign w:val="center"/>
          </w:tcPr>
          <w:p w14:paraId="36B1DD5F">
            <w:pPr>
              <w:pStyle w:val="57"/>
              <w:bidi w:val="0"/>
              <w:rPr>
                <w:rFonts w:hint="eastAsia"/>
                <w:b/>
                <w:bCs/>
              </w:rPr>
            </w:pPr>
            <w:r>
              <w:rPr>
                <w:rFonts w:hint="eastAsia"/>
                <w:b/>
                <w:bCs/>
              </w:rPr>
              <w:t>序号</w:t>
            </w:r>
          </w:p>
        </w:tc>
        <w:tc>
          <w:tcPr>
            <w:tcW w:w="359" w:type="pct"/>
            <w:shd w:val="clear" w:color="auto" w:fill="DCE6F2"/>
            <w:noWrap w:val="0"/>
            <w:tcMar>
              <w:top w:w="57" w:type="dxa"/>
              <w:left w:w="57" w:type="dxa"/>
              <w:bottom w:w="57" w:type="dxa"/>
              <w:right w:w="57" w:type="dxa"/>
            </w:tcMar>
            <w:vAlign w:val="center"/>
          </w:tcPr>
          <w:p w14:paraId="5AA0F1BE">
            <w:pPr>
              <w:pStyle w:val="57"/>
              <w:bidi w:val="0"/>
              <w:rPr>
                <w:rFonts w:hint="eastAsia"/>
                <w:b/>
                <w:bCs/>
              </w:rPr>
            </w:pPr>
            <w:r>
              <w:rPr>
                <w:rFonts w:hint="eastAsia"/>
                <w:b/>
                <w:bCs/>
              </w:rPr>
              <w:t>课程名称</w:t>
            </w:r>
          </w:p>
        </w:tc>
        <w:tc>
          <w:tcPr>
            <w:tcW w:w="1944" w:type="pct"/>
            <w:shd w:val="clear" w:color="auto" w:fill="DCE6F2"/>
            <w:noWrap w:val="0"/>
            <w:tcMar>
              <w:top w:w="57" w:type="dxa"/>
              <w:left w:w="57" w:type="dxa"/>
              <w:bottom w:w="57" w:type="dxa"/>
              <w:right w:w="57" w:type="dxa"/>
            </w:tcMar>
            <w:vAlign w:val="center"/>
          </w:tcPr>
          <w:p w14:paraId="628A2AF3">
            <w:pPr>
              <w:pStyle w:val="57"/>
              <w:bidi w:val="0"/>
              <w:rPr>
                <w:rFonts w:hint="eastAsia"/>
                <w:b/>
                <w:bCs/>
              </w:rPr>
            </w:pPr>
            <w:r>
              <w:rPr>
                <w:rFonts w:hint="eastAsia"/>
                <w:b/>
                <w:bCs/>
              </w:rPr>
              <w:t>课程目标</w:t>
            </w:r>
          </w:p>
        </w:tc>
        <w:tc>
          <w:tcPr>
            <w:tcW w:w="1185" w:type="pct"/>
            <w:shd w:val="clear" w:color="auto" w:fill="DCE6F2"/>
            <w:noWrap w:val="0"/>
            <w:tcMar>
              <w:top w:w="57" w:type="dxa"/>
              <w:left w:w="57" w:type="dxa"/>
              <w:bottom w:w="57" w:type="dxa"/>
              <w:right w:w="57" w:type="dxa"/>
            </w:tcMar>
            <w:vAlign w:val="center"/>
          </w:tcPr>
          <w:p w14:paraId="7BD1982B">
            <w:pPr>
              <w:pStyle w:val="57"/>
              <w:bidi w:val="0"/>
              <w:rPr>
                <w:rFonts w:hint="eastAsia"/>
                <w:b/>
                <w:bCs/>
              </w:rPr>
            </w:pPr>
            <w:r>
              <w:rPr>
                <w:rFonts w:hint="eastAsia"/>
                <w:b/>
                <w:bCs/>
              </w:rPr>
              <w:t>主要教学内容</w:t>
            </w:r>
          </w:p>
        </w:tc>
        <w:tc>
          <w:tcPr>
            <w:tcW w:w="1257" w:type="pct"/>
            <w:shd w:val="clear" w:color="auto" w:fill="DCE6F2"/>
            <w:noWrap w:val="0"/>
            <w:tcMar>
              <w:top w:w="57" w:type="dxa"/>
              <w:left w:w="57" w:type="dxa"/>
              <w:bottom w:w="57" w:type="dxa"/>
              <w:right w:w="57" w:type="dxa"/>
            </w:tcMar>
            <w:vAlign w:val="center"/>
          </w:tcPr>
          <w:p w14:paraId="2F23BC16">
            <w:pPr>
              <w:pStyle w:val="57"/>
              <w:bidi w:val="0"/>
              <w:rPr>
                <w:rFonts w:hint="eastAsia"/>
                <w:b/>
                <w:bCs/>
              </w:rPr>
            </w:pPr>
            <w:r>
              <w:rPr>
                <w:rFonts w:hint="eastAsia"/>
                <w:b/>
                <w:bCs/>
              </w:rPr>
              <w:t>教学要求</w:t>
            </w:r>
          </w:p>
        </w:tc>
      </w:tr>
      <w:tr w14:paraId="2AAF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253" w:type="pct"/>
            <w:shd w:val="clear" w:color="auto" w:fill="FFFFFF"/>
            <w:noWrap w:val="0"/>
            <w:tcMar>
              <w:top w:w="57" w:type="dxa"/>
              <w:left w:w="57" w:type="dxa"/>
              <w:bottom w:w="57" w:type="dxa"/>
              <w:right w:w="57" w:type="dxa"/>
            </w:tcMar>
            <w:vAlign w:val="center"/>
          </w:tcPr>
          <w:p w14:paraId="16D39AE2">
            <w:pPr>
              <w:pStyle w:val="57"/>
              <w:bidi w:val="0"/>
              <w:rPr>
                <w:rFonts w:hint="default"/>
                <w:lang w:val="en-US" w:eastAsia="zh-CN"/>
              </w:rPr>
            </w:pPr>
            <w:r>
              <w:rPr>
                <w:rFonts w:hint="eastAsia"/>
                <w:lang w:val="en-US" w:eastAsia="zh-CN"/>
              </w:rPr>
              <w:t>1</w:t>
            </w:r>
          </w:p>
        </w:tc>
        <w:tc>
          <w:tcPr>
            <w:tcW w:w="359" w:type="pct"/>
            <w:shd w:val="clear" w:color="auto" w:fill="FFFFFF"/>
            <w:noWrap w:val="0"/>
            <w:tcMar>
              <w:top w:w="57" w:type="dxa"/>
              <w:left w:w="57" w:type="dxa"/>
              <w:bottom w:w="57" w:type="dxa"/>
              <w:right w:w="57" w:type="dxa"/>
            </w:tcMar>
            <w:vAlign w:val="center"/>
          </w:tcPr>
          <w:p w14:paraId="779C1F9E">
            <w:pPr>
              <w:pStyle w:val="57"/>
              <w:bidi w:val="0"/>
              <w:rPr>
                <w:rFonts w:hint="eastAsia"/>
              </w:rPr>
            </w:pPr>
            <w:r>
              <w:rPr>
                <w:rFonts w:hint="eastAsia"/>
                <w:lang w:val="en-US" w:eastAsia="zh-CN"/>
              </w:rPr>
              <w:t>应用文写作</w:t>
            </w:r>
          </w:p>
        </w:tc>
        <w:tc>
          <w:tcPr>
            <w:tcW w:w="1944" w:type="pct"/>
            <w:shd w:val="clear" w:color="auto" w:fill="FFFFFF"/>
            <w:noWrap w:val="0"/>
            <w:tcMar>
              <w:top w:w="57" w:type="dxa"/>
              <w:left w:w="57" w:type="dxa"/>
              <w:bottom w:w="57" w:type="dxa"/>
              <w:right w:w="57" w:type="dxa"/>
            </w:tcMar>
            <w:vAlign w:val="top"/>
          </w:tcPr>
          <w:p w14:paraId="1C713341">
            <w:pPr>
              <w:pStyle w:val="57"/>
              <w:bidi w:val="0"/>
              <w:jc w:val="both"/>
            </w:pPr>
            <w:r>
              <w:rPr>
                <w:rFonts w:hint="eastAsia"/>
                <w:b/>
                <w:bCs/>
                <w:lang w:val="zh-TW" w:eastAsia="zh-TW"/>
              </w:rPr>
              <w:t>素质目标：</w:t>
            </w:r>
          </w:p>
          <w:p w14:paraId="785D486E">
            <w:pPr>
              <w:pStyle w:val="57"/>
              <w:bidi w:val="0"/>
              <w:jc w:val="both"/>
            </w:pPr>
            <w:r>
              <w:t>1.通过了解应用文的历史发展及悠久文化，增强文化自信，培养爱国情怀；</w:t>
            </w:r>
          </w:p>
          <w:p w14:paraId="20EB89AB">
            <w:pPr>
              <w:pStyle w:val="57"/>
              <w:bidi w:val="0"/>
              <w:jc w:val="both"/>
            </w:pPr>
            <w:r>
              <w:t>2.明确自己在中华民族伟大复兴中担当的历史重任和使命，使命呼唤担当，激发学生自主学习能力；</w:t>
            </w:r>
          </w:p>
          <w:p w14:paraId="5CE40D36">
            <w:pPr>
              <w:pStyle w:val="57"/>
              <w:bidi w:val="0"/>
              <w:jc w:val="both"/>
            </w:pPr>
            <w:r>
              <w:t>3.根据课程内容穿插国内外实事案例，帮助树立正确的世界观、人生观与价值观；</w:t>
            </w:r>
          </w:p>
          <w:p w14:paraId="5DEA9F0C">
            <w:pPr>
              <w:pStyle w:val="57"/>
              <w:bidi w:val="0"/>
              <w:jc w:val="both"/>
              <w:rPr>
                <w:rFonts w:hint="eastAsia"/>
                <w:b/>
                <w:bCs/>
                <w:lang w:val="zh-TW" w:eastAsia="zh-TW"/>
              </w:rPr>
            </w:pPr>
            <w:r>
              <w:t>4.培养良好的人际交往能力、沟通协调能力、团队合作精神。</w:t>
            </w:r>
          </w:p>
          <w:p w14:paraId="5AA48F11">
            <w:pPr>
              <w:pStyle w:val="57"/>
              <w:bidi w:val="0"/>
              <w:jc w:val="both"/>
              <w:rPr>
                <w:rFonts w:hint="eastAsia"/>
                <w:b/>
                <w:bCs/>
                <w:lang w:val="zh-TW" w:eastAsia="zh-TW"/>
              </w:rPr>
            </w:pPr>
            <w:r>
              <w:rPr>
                <w:rFonts w:hint="eastAsia"/>
                <w:b/>
                <w:bCs/>
                <w:lang w:val="zh-TW" w:eastAsia="zh-TW"/>
              </w:rPr>
              <w:t>知识目标：</w:t>
            </w:r>
          </w:p>
          <w:p w14:paraId="62460AA6">
            <w:pPr>
              <w:pStyle w:val="57"/>
              <w:bidi w:val="0"/>
              <w:jc w:val="both"/>
            </w:pPr>
            <w:r>
              <w:t>1.了解应用文的基本知识、结构、语言表达方式特点；</w:t>
            </w:r>
          </w:p>
          <w:p w14:paraId="25C5420E">
            <w:pPr>
              <w:pStyle w:val="57"/>
              <w:bidi w:val="0"/>
              <w:jc w:val="both"/>
            </w:pPr>
            <w:r>
              <w:t>2.能理解实际工作中应用文写作语言与表达方式特点、及在工作沟通中的应用性；</w:t>
            </w:r>
          </w:p>
          <w:p w14:paraId="09B788FE">
            <w:pPr>
              <w:pStyle w:val="57"/>
              <w:bidi w:val="0"/>
              <w:jc w:val="both"/>
            </w:pPr>
            <w:r>
              <w:t>3.熟悉实际工作中常用文书的作用，能正确选择文种；</w:t>
            </w:r>
          </w:p>
          <w:p w14:paraId="511BDA03">
            <w:pPr>
              <w:pStyle w:val="57"/>
              <w:bidi w:val="0"/>
              <w:jc w:val="both"/>
              <w:rPr>
                <w:rFonts w:hint="eastAsia"/>
                <w:b/>
                <w:bCs/>
                <w:lang w:val="en-US" w:eastAsia="zh-CN"/>
              </w:rPr>
            </w:pPr>
            <w:r>
              <w:t>4.掌握日常工作常用文书的结构及写作方法。</w:t>
            </w:r>
          </w:p>
          <w:p w14:paraId="5CA9A56D">
            <w:pPr>
              <w:pStyle w:val="57"/>
              <w:bidi w:val="0"/>
              <w:jc w:val="both"/>
              <w:rPr>
                <w:rFonts w:hint="eastAsia"/>
                <w:b/>
                <w:bCs/>
                <w:lang w:val="zh-TW" w:eastAsia="zh-TW"/>
              </w:rPr>
            </w:pPr>
            <w:r>
              <w:rPr>
                <w:rFonts w:hint="eastAsia"/>
                <w:b/>
                <w:bCs/>
                <w:lang w:val="zh-TW" w:eastAsia="zh-TW"/>
              </w:rPr>
              <w:t>能力目标：</w:t>
            </w:r>
          </w:p>
          <w:p w14:paraId="03588508">
            <w:pPr>
              <w:pStyle w:val="57"/>
              <w:bidi w:val="0"/>
              <w:jc w:val="both"/>
            </w:pPr>
            <w:r>
              <w:rPr>
                <w:rFonts w:hint="eastAsia"/>
                <w:lang w:val="en-US" w:eastAsia="zh-CN"/>
              </w:rPr>
              <w:t>1</w:t>
            </w:r>
            <w:r>
              <w:t>.能独立撰写实际工作中常用的文书写作；</w:t>
            </w:r>
          </w:p>
          <w:p w14:paraId="3F1A4B25">
            <w:pPr>
              <w:pStyle w:val="57"/>
              <w:bidi w:val="0"/>
              <w:jc w:val="both"/>
              <w:rPr>
                <w:rFonts w:hint="eastAsia"/>
                <w:b/>
                <w:bCs/>
                <w:lang w:val="zh-TW" w:eastAsia="zh-CN"/>
              </w:rPr>
            </w:pPr>
            <w:r>
              <w:t>2.能通过自己整理收集材料，独立撰写毕业设计。</w:t>
            </w:r>
          </w:p>
        </w:tc>
        <w:tc>
          <w:tcPr>
            <w:tcW w:w="1185" w:type="pct"/>
            <w:shd w:val="clear" w:color="auto" w:fill="FFFFFF"/>
            <w:noWrap w:val="0"/>
            <w:tcMar>
              <w:top w:w="57" w:type="dxa"/>
              <w:left w:w="57" w:type="dxa"/>
              <w:bottom w:w="57" w:type="dxa"/>
              <w:right w:w="57" w:type="dxa"/>
            </w:tcMar>
            <w:vAlign w:val="top"/>
          </w:tcPr>
          <w:p w14:paraId="1CBA39CF">
            <w:pPr>
              <w:pStyle w:val="57"/>
              <w:bidi w:val="0"/>
              <w:jc w:val="both"/>
              <w:rPr>
                <w:rFonts w:hint="eastAsia"/>
                <w:b/>
                <w:bCs/>
                <w:lang w:val="zh-TW" w:eastAsia="zh-TW"/>
              </w:rPr>
            </w:pPr>
            <w:r>
              <w:rPr>
                <w:rFonts w:hint="eastAsia"/>
                <w:b/>
                <w:bCs/>
                <w:lang w:val="zh-TW" w:eastAsia="zh-TW"/>
              </w:rPr>
              <w:t>主要内容：</w:t>
            </w:r>
          </w:p>
          <w:p w14:paraId="18A50EAC">
            <w:pPr>
              <w:pStyle w:val="57"/>
              <w:bidi w:val="0"/>
              <w:jc w:val="both"/>
            </w:pPr>
            <w:r>
              <w:rPr>
                <w:rFonts w:hint="eastAsia"/>
                <w:lang w:val="en-US" w:eastAsia="zh-CN"/>
              </w:rPr>
              <w:t>1.</w:t>
            </w:r>
            <w:r>
              <w:t>应用文写作的主题、材料、结构、语言与表达方式；2.行政公文的概</w:t>
            </w:r>
          </w:p>
          <w:p w14:paraId="5108BDAC">
            <w:pPr>
              <w:pStyle w:val="57"/>
              <w:bidi w:val="0"/>
              <w:jc w:val="both"/>
            </w:pPr>
            <w:r>
              <w:t>念、特点、种类；3.决定、通知、通报、报告等的概念、特点、写作要求；</w:t>
            </w:r>
          </w:p>
          <w:p w14:paraId="442FDE84">
            <w:pPr>
              <w:pStyle w:val="57"/>
              <w:bidi w:val="0"/>
              <w:jc w:val="both"/>
            </w:pPr>
            <w:r>
              <w:t>4.日常文书，条据、申请书；</w:t>
            </w:r>
          </w:p>
          <w:p w14:paraId="592EB8CD">
            <w:pPr>
              <w:pStyle w:val="57"/>
              <w:bidi w:val="0"/>
              <w:jc w:val="both"/>
            </w:pPr>
            <w:r>
              <w:t>5.启事概念、种类、特点、写作要求；</w:t>
            </w:r>
          </w:p>
          <w:p w14:paraId="1B8148B7">
            <w:pPr>
              <w:pStyle w:val="57"/>
              <w:bidi w:val="0"/>
              <w:jc w:val="both"/>
            </w:pPr>
            <w:r>
              <w:t>6.事务类文书的概念、种类、特点、写作要求；</w:t>
            </w:r>
          </w:p>
          <w:p w14:paraId="0243B693">
            <w:pPr>
              <w:pStyle w:val="57"/>
              <w:bidi w:val="0"/>
              <w:jc w:val="both"/>
            </w:pPr>
            <w:r>
              <w:t>7.经济文书，经济合同、活动方案的概念、特点、写作要求；</w:t>
            </w:r>
          </w:p>
          <w:p w14:paraId="290C13D2">
            <w:pPr>
              <w:pStyle w:val="57"/>
              <w:bidi w:val="0"/>
              <w:jc w:val="both"/>
            </w:pPr>
            <w:r>
              <w:t>8.大学生实用文书，毕业设计、演讲稿、求职简历、倡议书的概念、特</w:t>
            </w:r>
          </w:p>
          <w:p w14:paraId="64417A3C">
            <w:pPr>
              <w:pStyle w:val="57"/>
              <w:bidi w:val="0"/>
              <w:jc w:val="both"/>
            </w:pPr>
            <w:r>
              <w:t>点、写作要求；</w:t>
            </w:r>
          </w:p>
          <w:p w14:paraId="150B0188">
            <w:pPr>
              <w:pStyle w:val="57"/>
              <w:bidi w:val="0"/>
              <w:jc w:val="both"/>
              <w:rPr>
                <w:rFonts w:hint="default"/>
                <w:b/>
                <w:bCs/>
                <w:lang w:val="zh-TW" w:eastAsia="zh-TW"/>
              </w:rPr>
            </w:pPr>
            <w:r>
              <w:t>9.调研文书，调查报告的概念、特点、写作要求。</w:t>
            </w:r>
          </w:p>
        </w:tc>
        <w:tc>
          <w:tcPr>
            <w:tcW w:w="1257" w:type="pct"/>
            <w:shd w:val="clear" w:color="auto" w:fill="FFFFFF"/>
            <w:noWrap w:val="0"/>
            <w:tcMar>
              <w:top w:w="57" w:type="dxa"/>
              <w:left w:w="57" w:type="dxa"/>
              <w:bottom w:w="57" w:type="dxa"/>
              <w:right w:w="57" w:type="dxa"/>
            </w:tcMar>
            <w:vAlign w:val="top"/>
          </w:tcPr>
          <w:p w14:paraId="2BAB1B1E">
            <w:pPr>
              <w:pStyle w:val="57"/>
              <w:bidi w:val="0"/>
              <w:jc w:val="both"/>
              <w:rPr>
                <w:rFonts w:hint="eastAsia"/>
                <w:b/>
                <w:bCs/>
                <w:lang w:val="zh-TW" w:eastAsia="zh-CN"/>
              </w:rPr>
            </w:pPr>
            <w:r>
              <w:rPr>
                <w:rFonts w:hint="eastAsia"/>
                <w:b/>
                <w:bCs/>
                <w:lang w:val="zh-TW" w:eastAsia="zh-CN"/>
              </w:rPr>
              <w:t>课程思政：</w:t>
            </w:r>
          </w:p>
          <w:p w14:paraId="3D2921DA">
            <w:pPr>
              <w:pStyle w:val="57"/>
              <w:bidi w:val="0"/>
              <w:jc w:val="both"/>
              <w:rPr>
                <w:rFonts w:hint="default"/>
                <w:b/>
                <w:bCs/>
                <w:sz w:val="21"/>
                <w:szCs w:val="21"/>
                <w:lang w:val="en-US" w:eastAsia="zh-CN"/>
              </w:rPr>
            </w:pPr>
            <w:r>
              <w:rPr>
                <w:rFonts w:ascii="宋体" w:hAnsi="宋体" w:eastAsia="宋体" w:cs="宋体"/>
                <w:sz w:val="21"/>
                <w:szCs w:val="21"/>
              </w:rPr>
              <w:t>帮助学生掌握规范的公文写作技巧，培养严谨的逻辑思维和诚信的职业素养</w:t>
            </w:r>
          </w:p>
          <w:p w14:paraId="2AA8DFF3">
            <w:pPr>
              <w:pStyle w:val="57"/>
              <w:bidi w:val="0"/>
              <w:jc w:val="both"/>
              <w:rPr>
                <w:rFonts w:hint="eastAsia"/>
                <w:b/>
                <w:bCs/>
                <w:lang w:val="zh-TW" w:eastAsia="zh-TW"/>
              </w:rPr>
            </w:pPr>
            <w:r>
              <w:rPr>
                <w:rFonts w:hint="eastAsia"/>
                <w:b/>
                <w:bCs/>
                <w:lang w:val="zh-TW" w:eastAsia="zh-TW"/>
              </w:rPr>
              <w:t>教学条件：</w:t>
            </w:r>
          </w:p>
          <w:p w14:paraId="12696542">
            <w:pPr>
              <w:pStyle w:val="57"/>
              <w:bidi w:val="0"/>
              <w:jc w:val="both"/>
              <w:rPr>
                <w:rFonts w:hint="eastAsia"/>
                <w:b/>
                <w:bCs/>
                <w:lang w:val="zh-TW" w:eastAsia="zh-TW"/>
              </w:rPr>
            </w:pPr>
            <w:r>
              <w:t>授课使用多媒体教学，利用视听媒体，将抽象的教学内容采用图文并茂的方式形象的演示出来，教学示范清晰可见。</w:t>
            </w:r>
          </w:p>
          <w:p w14:paraId="010A85FE">
            <w:pPr>
              <w:pStyle w:val="57"/>
              <w:bidi w:val="0"/>
              <w:jc w:val="both"/>
              <w:rPr>
                <w:rFonts w:hint="eastAsia"/>
                <w:b/>
                <w:bCs/>
                <w:lang w:val="zh-TW" w:eastAsia="zh-TW"/>
              </w:rPr>
            </w:pPr>
            <w:r>
              <w:rPr>
                <w:rFonts w:hint="eastAsia"/>
                <w:b/>
                <w:bCs/>
                <w:lang w:val="zh-TW" w:eastAsia="zh-TW"/>
              </w:rPr>
              <w:t>教学方法：</w:t>
            </w:r>
          </w:p>
          <w:p w14:paraId="7A0F2D86">
            <w:pPr>
              <w:pStyle w:val="57"/>
              <w:bidi w:val="0"/>
              <w:jc w:val="both"/>
              <w:rPr>
                <w:rFonts w:hint="eastAsia"/>
                <w:b/>
                <w:bCs/>
                <w:lang w:val="zh-TW" w:eastAsia="zh-TW"/>
              </w:rPr>
            </w:pPr>
            <w:r>
              <w:t>主要采用讲授教学法、翻转教学法、任务驱动法、案例教学法和小组合作学习法等教学方法。</w:t>
            </w:r>
          </w:p>
          <w:p w14:paraId="044AE2BE">
            <w:pPr>
              <w:pStyle w:val="57"/>
              <w:bidi w:val="0"/>
              <w:jc w:val="both"/>
              <w:rPr>
                <w:rFonts w:hint="eastAsia"/>
                <w:b/>
                <w:bCs/>
                <w:lang w:val="zh-TW" w:eastAsia="zh-TW"/>
              </w:rPr>
            </w:pPr>
            <w:r>
              <w:rPr>
                <w:rFonts w:hint="eastAsia"/>
                <w:b/>
                <w:bCs/>
                <w:lang w:val="zh-TW" w:eastAsia="zh-TW"/>
              </w:rPr>
              <w:t>师资要求：</w:t>
            </w:r>
          </w:p>
          <w:p w14:paraId="28DBCE1B">
            <w:pPr>
              <w:pStyle w:val="57"/>
              <w:bidi w:val="0"/>
              <w:jc w:val="both"/>
              <w:rPr>
                <w:rFonts w:hint="eastAsia"/>
                <w:b/>
                <w:bCs/>
                <w:lang w:val="zh-TW" w:eastAsia="zh-TW"/>
              </w:rPr>
            </w:pPr>
            <w:r>
              <w:t>担任本课程的主讲教师应具有良好的师德师风，具有较为深厚的文字写作能力，同时应具备较丰富的教学经验。</w:t>
            </w:r>
          </w:p>
          <w:p w14:paraId="4A4C6C34">
            <w:pPr>
              <w:pStyle w:val="57"/>
              <w:bidi w:val="0"/>
              <w:jc w:val="both"/>
              <w:rPr>
                <w:rFonts w:hint="eastAsia"/>
                <w:b/>
                <w:bCs/>
                <w:lang w:val="zh-TW" w:eastAsia="zh-TW"/>
              </w:rPr>
            </w:pPr>
            <w:r>
              <w:rPr>
                <w:rFonts w:hint="eastAsia"/>
                <w:b/>
                <w:bCs/>
                <w:lang w:val="zh-TW" w:eastAsia="zh-TW"/>
              </w:rPr>
              <w:t>考核要求：</w:t>
            </w:r>
          </w:p>
          <w:p w14:paraId="501DBF3A">
            <w:pPr>
              <w:pStyle w:val="57"/>
              <w:bidi w:val="0"/>
              <w:jc w:val="both"/>
              <w:rPr>
                <w:rFonts w:hint="eastAsia"/>
                <w:b/>
                <w:bCs/>
                <w:lang w:val="zh-TW" w:eastAsia="zh-CN"/>
              </w:rPr>
            </w:pPr>
            <w:r>
              <w:t>考查，形成性考核50%+终结性考核50%</w:t>
            </w:r>
          </w:p>
        </w:tc>
      </w:tr>
      <w:tr w14:paraId="1F2D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253" w:type="pct"/>
            <w:shd w:val="clear" w:color="auto" w:fill="FFFFFF"/>
            <w:noWrap w:val="0"/>
            <w:tcMar>
              <w:top w:w="57" w:type="dxa"/>
              <w:left w:w="57" w:type="dxa"/>
              <w:bottom w:w="57" w:type="dxa"/>
              <w:right w:w="57" w:type="dxa"/>
            </w:tcMar>
            <w:vAlign w:val="center"/>
          </w:tcPr>
          <w:p w14:paraId="76EDB3A4">
            <w:pPr>
              <w:pStyle w:val="57"/>
              <w:bidi w:val="0"/>
              <w:rPr>
                <w:rFonts w:hint="eastAsia"/>
                <w:lang w:val="en-US" w:eastAsia="zh-CN"/>
              </w:rPr>
            </w:pPr>
            <w:r>
              <w:rPr>
                <w:rFonts w:hint="eastAsia"/>
                <w:lang w:val="en-US" w:eastAsia="zh-CN"/>
              </w:rPr>
              <w:t>2</w:t>
            </w:r>
          </w:p>
        </w:tc>
        <w:tc>
          <w:tcPr>
            <w:tcW w:w="359" w:type="pct"/>
            <w:shd w:val="clear" w:color="auto" w:fill="FFFFFF"/>
            <w:noWrap w:val="0"/>
            <w:tcMar>
              <w:top w:w="57" w:type="dxa"/>
              <w:left w:w="57" w:type="dxa"/>
              <w:bottom w:w="57" w:type="dxa"/>
              <w:right w:w="57" w:type="dxa"/>
            </w:tcMar>
            <w:vAlign w:val="center"/>
          </w:tcPr>
          <w:p w14:paraId="72C61F29">
            <w:pPr>
              <w:pStyle w:val="57"/>
              <w:bidi w:val="0"/>
              <w:rPr>
                <w:rFonts w:hint="eastAsia"/>
                <w:lang w:val="en-US" w:eastAsia="zh-CN"/>
              </w:rPr>
            </w:pPr>
            <w:r>
              <w:rPr>
                <w:rFonts w:hint="eastAsia"/>
                <w:lang w:val="en-US" w:eastAsia="zh-CN"/>
              </w:rPr>
              <w:t>大学语文</w:t>
            </w:r>
          </w:p>
        </w:tc>
        <w:tc>
          <w:tcPr>
            <w:tcW w:w="1944" w:type="pct"/>
            <w:shd w:val="clear" w:color="auto" w:fill="FFFFFF"/>
            <w:noWrap w:val="0"/>
            <w:tcMar>
              <w:top w:w="57" w:type="dxa"/>
              <w:left w:w="57" w:type="dxa"/>
              <w:bottom w:w="57" w:type="dxa"/>
              <w:right w:w="57" w:type="dxa"/>
            </w:tcMar>
            <w:vAlign w:val="top"/>
          </w:tcPr>
          <w:p w14:paraId="563E6EE9">
            <w:pPr>
              <w:pStyle w:val="57"/>
              <w:bidi w:val="0"/>
              <w:jc w:val="both"/>
              <w:rPr>
                <w:rFonts w:hint="eastAsia"/>
                <w:b/>
                <w:bCs/>
                <w:lang w:val="zh-TW" w:eastAsia="zh-TW"/>
              </w:rPr>
            </w:pPr>
            <w:r>
              <w:rPr>
                <w:rFonts w:hint="eastAsia"/>
                <w:b/>
                <w:bCs/>
                <w:lang w:val="zh-TW" w:eastAsia="zh-TW"/>
              </w:rPr>
              <w:t>素质目标：</w:t>
            </w:r>
          </w:p>
          <w:p w14:paraId="04F07D4C">
            <w:pPr>
              <w:pStyle w:val="57"/>
              <w:bidi w:val="0"/>
              <w:jc w:val="both"/>
            </w:pPr>
            <w:r>
              <w:rPr>
                <w:rFonts w:hint="eastAsia"/>
                <w:lang w:val="en-US" w:eastAsia="zh-CN"/>
              </w:rPr>
              <w:t>1.</w:t>
            </w:r>
            <w:r>
              <w:t>树立正确世界观、人生观、价值观；</w:t>
            </w:r>
          </w:p>
          <w:p w14:paraId="61240B82">
            <w:pPr>
              <w:pStyle w:val="57"/>
              <w:bidi w:val="0"/>
              <w:jc w:val="both"/>
            </w:pPr>
            <w:r>
              <w:t>2.培育学生的创新批判性思维和工匠精神；</w:t>
            </w:r>
          </w:p>
          <w:p w14:paraId="29E51600">
            <w:pPr>
              <w:pStyle w:val="57"/>
              <w:bidi w:val="0"/>
              <w:jc w:val="both"/>
            </w:pPr>
            <w:r>
              <w:t>3.培养学生的职业道德、合作意识和敬业精神等职业素养；4.培养仁爱、孝悌等人文情</w:t>
            </w:r>
          </w:p>
          <w:p w14:paraId="51DA726A">
            <w:pPr>
              <w:pStyle w:val="57"/>
              <w:bidi w:val="0"/>
              <w:jc w:val="both"/>
            </w:pPr>
            <w:r>
              <w:t>怀，诚信、刚毅的品格和豁</w:t>
            </w:r>
          </w:p>
          <w:p w14:paraId="7E284A04">
            <w:pPr>
              <w:pStyle w:val="57"/>
              <w:bidi w:val="0"/>
              <w:jc w:val="both"/>
              <w:rPr>
                <w:rFonts w:hint="eastAsia"/>
                <w:b/>
                <w:bCs/>
                <w:lang w:val="en-US" w:eastAsia="zh-CN"/>
              </w:rPr>
            </w:pPr>
            <w:r>
              <w:t>达、乐观、积极的人生态度；5.弘扬爱国主义为核心的民族精神和自主创新为核心的时代精神，树立文化自信。</w:t>
            </w:r>
          </w:p>
          <w:p w14:paraId="7E59F1AB">
            <w:pPr>
              <w:pStyle w:val="57"/>
              <w:bidi w:val="0"/>
              <w:jc w:val="both"/>
              <w:rPr>
                <w:rFonts w:hint="eastAsia"/>
                <w:b/>
                <w:bCs/>
                <w:lang w:val="zh-TW" w:eastAsia="zh-TW"/>
              </w:rPr>
            </w:pPr>
            <w:r>
              <w:rPr>
                <w:rFonts w:hint="eastAsia"/>
                <w:b/>
                <w:bCs/>
                <w:lang w:val="zh-TW" w:eastAsia="zh-TW"/>
              </w:rPr>
              <w:t>知识目标：</w:t>
            </w:r>
          </w:p>
          <w:p w14:paraId="20EBFBCA">
            <w:pPr>
              <w:pStyle w:val="57"/>
              <w:bidi w:val="0"/>
              <w:jc w:val="both"/>
            </w:pPr>
          </w:p>
          <w:p w14:paraId="5C13A944">
            <w:pPr>
              <w:pStyle w:val="57"/>
              <w:bidi w:val="0"/>
              <w:jc w:val="both"/>
            </w:pPr>
            <w:r>
              <w:t>1.掌握基本语文常识；</w:t>
            </w:r>
          </w:p>
          <w:p w14:paraId="05907241">
            <w:pPr>
              <w:pStyle w:val="57"/>
              <w:bidi w:val="0"/>
              <w:jc w:val="both"/>
            </w:pPr>
            <w:r>
              <w:t>2.掌握散文、诗词、小说、戏剧四大文学体裁特点；</w:t>
            </w:r>
          </w:p>
          <w:p w14:paraId="68FEEEC0">
            <w:pPr>
              <w:pStyle w:val="57"/>
              <w:bidi w:val="0"/>
              <w:jc w:val="both"/>
            </w:pPr>
            <w:r>
              <w:t>3.了解文学鉴赏的基本原理，掌握阅读、分析和欣赏文学作品的基本方法；</w:t>
            </w:r>
          </w:p>
          <w:p w14:paraId="48B76400">
            <w:pPr>
              <w:pStyle w:val="57"/>
              <w:bidi w:val="0"/>
              <w:jc w:val="both"/>
            </w:pPr>
            <w:r>
              <w:t>3.了解中国文学发展基本脉</w:t>
            </w:r>
          </w:p>
          <w:p w14:paraId="2B410669">
            <w:pPr>
              <w:pStyle w:val="57"/>
              <w:bidi w:val="0"/>
              <w:jc w:val="both"/>
              <w:rPr>
                <w:rFonts w:hint="eastAsia"/>
                <w:b/>
                <w:bCs/>
                <w:lang w:val="en-US" w:eastAsia="zh-CN"/>
              </w:rPr>
            </w:pPr>
            <w:r>
              <w:t>络，尤其是课文所涉及的重要作家作品。</w:t>
            </w:r>
          </w:p>
          <w:p w14:paraId="170C79E5">
            <w:pPr>
              <w:pStyle w:val="57"/>
              <w:bidi w:val="0"/>
              <w:jc w:val="both"/>
            </w:pPr>
            <w:r>
              <w:rPr>
                <w:rFonts w:hint="eastAsia"/>
                <w:b/>
                <w:bCs/>
                <w:lang w:val="en-US" w:eastAsia="zh-CN"/>
              </w:rPr>
              <w:t>能力目标：</w:t>
            </w:r>
          </w:p>
          <w:p w14:paraId="4CB596AE">
            <w:pPr>
              <w:pStyle w:val="57"/>
              <w:bidi w:val="0"/>
              <w:jc w:val="both"/>
            </w:pPr>
            <w:r>
              <w:t>1.具备较强的阅读理解能力；2.具备较好的口头表达和书面表达能力；</w:t>
            </w:r>
          </w:p>
          <w:p w14:paraId="1E2E76AF">
            <w:pPr>
              <w:pStyle w:val="57"/>
              <w:bidi w:val="0"/>
              <w:jc w:val="both"/>
            </w:pPr>
            <w:r>
              <w:t>3.具备较强的信息处理和解决实际问题的能力；</w:t>
            </w:r>
          </w:p>
          <w:p w14:paraId="255C550B">
            <w:pPr>
              <w:pStyle w:val="57"/>
              <w:bidi w:val="0"/>
              <w:jc w:val="both"/>
            </w:pPr>
            <w:r>
              <w:t>4.具备良好的文学作品鉴赏和审美能力；</w:t>
            </w:r>
          </w:p>
          <w:p w14:paraId="226997FB">
            <w:pPr>
              <w:pStyle w:val="57"/>
              <w:bidi w:val="0"/>
              <w:jc w:val="both"/>
            </w:pPr>
            <w:r>
              <w:t>5.具备较强的自主学习能力和</w:t>
            </w:r>
          </w:p>
          <w:p w14:paraId="1C2E7110">
            <w:pPr>
              <w:pStyle w:val="57"/>
              <w:bidi w:val="0"/>
              <w:jc w:val="both"/>
              <w:rPr>
                <w:rFonts w:hint="eastAsia"/>
                <w:b/>
                <w:bCs/>
                <w:lang w:val="en-US" w:eastAsia="zh-CN"/>
              </w:rPr>
            </w:pPr>
            <w:r>
              <w:t>团队协作能力。</w:t>
            </w:r>
          </w:p>
        </w:tc>
        <w:tc>
          <w:tcPr>
            <w:tcW w:w="1185" w:type="pct"/>
            <w:shd w:val="clear" w:color="auto" w:fill="FFFFFF"/>
            <w:noWrap w:val="0"/>
            <w:tcMar>
              <w:top w:w="57" w:type="dxa"/>
              <w:left w:w="57" w:type="dxa"/>
              <w:bottom w:w="57" w:type="dxa"/>
              <w:right w:w="57" w:type="dxa"/>
            </w:tcMar>
            <w:vAlign w:val="top"/>
          </w:tcPr>
          <w:p w14:paraId="56CB0191">
            <w:pPr>
              <w:pStyle w:val="57"/>
              <w:bidi w:val="0"/>
              <w:jc w:val="both"/>
              <w:rPr>
                <w:rFonts w:hint="eastAsia"/>
                <w:b/>
                <w:bCs/>
                <w:lang w:val="zh-TW" w:eastAsia="zh-TW"/>
              </w:rPr>
            </w:pPr>
            <w:r>
              <w:rPr>
                <w:rFonts w:hint="eastAsia"/>
                <w:b/>
                <w:bCs/>
                <w:lang w:val="zh-TW" w:eastAsia="zh-TW"/>
              </w:rPr>
              <w:t>主要内容：</w:t>
            </w:r>
          </w:p>
          <w:p w14:paraId="7EBB01A7">
            <w:pPr>
              <w:pStyle w:val="57"/>
              <w:bidi w:val="0"/>
              <w:jc w:val="both"/>
            </w:pPr>
            <w:r>
              <w:rPr>
                <w:rFonts w:hint="eastAsia"/>
                <w:lang w:val="en-US" w:eastAsia="zh-CN"/>
              </w:rPr>
              <w:t>1.</w:t>
            </w:r>
            <w:r>
              <w:t>经典文学作品阅读与欣赏；</w:t>
            </w:r>
          </w:p>
          <w:p w14:paraId="39075B87">
            <w:pPr>
              <w:pStyle w:val="57"/>
              <w:bidi w:val="0"/>
              <w:jc w:val="both"/>
            </w:pPr>
            <w:r>
              <w:t>2.延伸阅读；</w:t>
            </w:r>
          </w:p>
          <w:p w14:paraId="0B055074">
            <w:pPr>
              <w:pStyle w:val="57"/>
              <w:bidi w:val="0"/>
              <w:jc w:val="both"/>
            </w:pPr>
            <w:r>
              <w:t>3.知识广角；</w:t>
            </w:r>
          </w:p>
          <w:p w14:paraId="5D5CDF62">
            <w:pPr>
              <w:pStyle w:val="57"/>
              <w:bidi w:val="0"/>
              <w:jc w:val="both"/>
              <w:rPr>
                <w:rFonts w:hint="eastAsia"/>
                <w:b/>
                <w:bCs/>
                <w:lang w:val="zh-TW" w:eastAsia="zh-TW"/>
              </w:rPr>
            </w:pPr>
            <w:r>
              <w:t>4.语文综合实践。</w:t>
            </w:r>
          </w:p>
        </w:tc>
        <w:tc>
          <w:tcPr>
            <w:tcW w:w="1257" w:type="pct"/>
            <w:shd w:val="clear" w:color="auto" w:fill="FFFFFF"/>
            <w:noWrap w:val="0"/>
            <w:tcMar>
              <w:top w:w="57" w:type="dxa"/>
              <w:left w:w="57" w:type="dxa"/>
              <w:bottom w:w="57" w:type="dxa"/>
              <w:right w:w="57" w:type="dxa"/>
            </w:tcMar>
            <w:vAlign w:val="top"/>
          </w:tcPr>
          <w:p w14:paraId="21EB3B2D">
            <w:pPr>
              <w:pStyle w:val="57"/>
              <w:bidi w:val="0"/>
              <w:jc w:val="both"/>
              <w:rPr>
                <w:rFonts w:hint="eastAsia"/>
                <w:b/>
                <w:bCs/>
                <w:lang w:val="zh-TW" w:eastAsia="zh-CN"/>
              </w:rPr>
            </w:pPr>
            <w:r>
              <w:rPr>
                <w:rFonts w:hint="eastAsia"/>
                <w:b/>
                <w:bCs/>
                <w:lang w:val="zh-TW" w:eastAsia="zh-CN"/>
              </w:rPr>
              <w:t>课程思政：</w:t>
            </w:r>
          </w:p>
          <w:p w14:paraId="7A0612B2">
            <w:pPr>
              <w:pStyle w:val="57"/>
              <w:bidi w:val="0"/>
              <w:jc w:val="both"/>
              <w:rPr>
                <w:rFonts w:hint="eastAsia"/>
                <w:b/>
                <w:bCs/>
                <w:lang w:val="zh-TW" w:eastAsia="zh-CN"/>
              </w:rPr>
            </w:pPr>
            <w:r>
              <w:rPr>
                <w:rFonts w:ascii="宋体" w:hAnsi="宋体" w:eastAsia="宋体" w:cs="宋体"/>
                <w:sz w:val="24"/>
                <w:szCs w:val="24"/>
              </w:rPr>
              <w:t>引导学生传承和弘扬中华优秀传统文化，提升语言文字表达能力和人文素养，增强文化自信。</w:t>
            </w:r>
          </w:p>
          <w:p w14:paraId="3297DF08">
            <w:pPr>
              <w:pStyle w:val="57"/>
              <w:bidi w:val="0"/>
              <w:jc w:val="both"/>
              <w:rPr>
                <w:rFonts w:hint="eastAsia"/>
                <w:b/>
                <w:bCs/>
                <w:lang w:val="zh-TW" w:eastAsia="zh-TW"/>
              </w:rPr>
            </w:pPr>
            <w:r>
              <w:rPr>
                <w:rFonts w:hint="eastAsia"/>
                <w:b/>
                <w:bCs/>
                <w:lang w:val="zh-TW" w:eastAsia="zh-TW"/>
              </w:rPr>
              <w:t>教学条件：</w:t>
            </w:r>
          </w:p>
          <w:p w14:paraId="528EFDD9">
            <w:pPr>
              <w:pStyle w:val="57"/>
              <w:bidi w:val="0"/>
              <w:jc w:val="both"/>
              <w:rPr>
                <w:rFonts w:hint="eastAsia"/>
                <w:b/>
                <w:bCs/>
                <w:lang w:val="zh-TW" w:eastAsia="zh-TW"/>
              </w:rPr>
            </w:pPr>
            <w:r>
              <w:t>多媒体教室</w:t>
            </w:r>
          </w:p>
          <w:p w14:paraId="224B3488">
            <w:pPr>
              <w:pStyle w:val="57"/>
              <w:bidi w:val="0"/>
              <w:jc w:val="both"/>
              <w:rPr>
                <w:rFonts w:hint="eastAsia"/>
                <w:b/>
                <w:bCs/>
                <w:lang w:val="zh-TW" w:eastAsia="zh-TW"/>
              </w:rPr>
            </w:pPr>
            <w:r>
              <w:rPr>
                <w:rFonts w:hint="eastAsia"/>
                <w:b/>
                <w:bCs/>
                <w:lang w:val="zh-TW" w:eastAsia="zh-TW"/>
              </w:rPr>
              <w:t>教学方法：</w:t>
            </w:r>
          </w:p>
          <w:p w14:paraId="3B1C09E7">
            <w:pPr>
              <w:pStyle w:val="57"/>
              <w:bidi w:val="0"/>
              <w:jc w:val="both"/>
              <w:rPr>
                <w:rFonts w:hint="eastAsia"/>
                <w:b/>
                <w:bCs/>
                <w:lang w:val="zh-TW" w:eastAsia="zh-TW"/>
              </w:rPr>
            </w:pPr>
            <w:r>
              <w:t>以学生为中心，采用模块化教学，利用信息化手段和教学资源，开展线上线下混合式教学，多采用问题法、讨论法、自主学习法、影视欣赏等教学方法。</w:t>
            </w:r>
          </w:p>
          <w:p w14:paraId="71A9315C">
            <w:pPr>
              <w:pStyle w:val="57"/>
              <w:bidi w:val="0"/>
              <w:jc w:val="both"/>
              <w:rPr>
                <w:rFonts w:hint="eastAsia"/>
                <w:b/>
                <w:bCs/>
                <w:lang w:val="zh-TW" w:eastAsia="zh-TW"/>
              </w:rPr>
            </w:pPr>
            <w:r>
              <w:rPr>
                <w:rFonts w:hint="eastAsia"/>
                <w:b/>
                <w:bCs/>
                <w:lang w:val="zh-TW" w:eastAsia="zh-TW"/>
              </w:rPr>
              <w:t>师资要求：</w:t>
            </w:r>
          </w:p>
          <w:p w14:paraId="73766653">
            <w:pPr>
              <w:pStyle w:val="57"/>
              <w:bidi w:val="0"/>
              <w:jc w:val="both"/>
              <w:rPr>
                <w:rFonts w:hint="eastAsia"/>
                <w:b/>
                <w:bCs/>
                <w:lang w:val="en-US" w:eastAsia="zh-CN"/>
              </w:rPr>
            </w:pPr>
            <w:r>
              <w:t>具有良好的师德师风、研究生以上学历或讲师以上职称，汉语言文学、文字学等相关中文类专业毕业，有一定教学经验的教师。</w:t>
            </w:r>
          </w:p>
          <w:p w14:paraId="7F2266A9">
            <w:pPr>
              <w:pStyle w:val="57"/>
              <w:bidi w:val="0"/>
              <w:jc w:val="both"/>
              <w:rPr>
                <w:rFonts w:hint="eastAsia"/>
                <w:b/>
                <w:bCs/>
                <w:lang w:val="zh-TW" w:eastAsia="zh-TW"/>
              </w:rPr>
            </w:pPr>
            <w:r>
              <w:rPr>
                <w:rFonts w:hint="eastAsia"/>
                <w:b/>
                <w:bCs/>
                <w:lang w:val="zh-TW" w:eastAsia="zh-TW"/>
              </w:rPr>
              <w:t>考核要求：</w:t>
            </w:r>
          </w:p>
          <w:p w14:paraId="0C39E123">
            <w:pPr>
              <w:pStyle w:val="57"/>
              <w:bidi w:val="0"/>
              <w:jc w:val="both"/>
              <w:rPr>
                <w:rFonts w:hint="eastAsia"/>
                <w:b/>
                <w:bCs/>
                <w:lang w:val="zh-TW" w:eastAsia="zh-TW"/>
              </w:rPr>
            </w:pPr>
            <w:r>
              <w:t>过程性考核40%+终结性考核60%。</w:t>
            </w:r>
          </w:p>
        </w:tc>
      </w:tr>
      <w:tr w14:paraId="07A5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253" w:type="pct"/>
            <w:shd w:val="clear" w:color="auto" w:fill="FFFFFF"/>
            <w:noWrap w:val="0"/>
            <w:tcMar>
              <w:top w:w="57" w:type="dxa"/>
              <w:left w:w="57" w:type="dxa"/>
              <w:bottom w:w="57" w:type="dxa"/>
              <w:right w:w="57" w:type="dxa"/>
            </w:tcMar>
            <w:vAlign w:val="center"/>
          </w:tcPr>
          <w:p w14:paraId="31045A14">
            <w:pPr>
              <w:pStyle w:val="57"/>
              <w:bidi w:val="0"/>
              <w:rPr>
                <w:rFonts w:hint="default"/>
                <w:lang w:val="en-US" w:eastAsia="zh-CN"/>
              </w:rPr>
            </w:pPr>
            <w:r>
              <w:rPr>
                <w:rFonts w:hint="eastAsia"/>
                <w:lang w:val="en-US" w:eastAsia="zh-CN"/>
              </w:rPr>
              <w:t>3</w:t>
            </w:r>
          </w:p>
        </w:tc>
        <w:tc>
          <w:tcPr>
            <w:tcW w:w="359" w:type="pct"/>
            <w:shd w:val="clear" w:color="auto" w:fill="FFFFFF"/>
            <w:noWrap w:val="0"/>
            <w:tcMar>
              <w:top w:w="57" w:type="dxa"/>
              <w:left w:w="57" w:type="dxa"/>
              <w:bottom w:w="57" w:type="dxa"/>
              <w:right w:w="57" w:type="dxa"/>
            </w:tcMar>
            <w:vAlign w:val="center"/>
          </w:tcPr>
          <w:p w14:paraId="3FCC7390">
            <w:pPr>
              <w:pStyle w:val="57"/>
              <w:bidi w:val="0"/>
              <w:rPr>
                <w:rFonts w:hint="default"/>
                <w:lang w:val="en-US" w:eastAsia="zh-CN"/>
              </w:rPr>
            </w:pPr>
            <w:r>
              <w:rPr>
                <w:rFonts w:hint="eastAsia"/>
                <w:lang w:val="en-US" w:eastAsia="zh-CN"/>
              </w:rPr>
              <w:t>高等数学</w:t>
            </w:r>
          </w:p>
        </w:tc>
        <w:tc>
          <w:tcPr>
            <w:tcW w:w="1944" w:type="pct"/>
            <w:shd w:val="clear" w:color="auto" w:fill="FFFFFF"/>
            <w:noWrap w:val="0"/>
            <w:tcMar>
              <w:top w:w="57" w:type="dxa"/>
              <w:left w:w="57" w:type="dxa"/>
              <w:bottom w:w="57" w:type="dxa"/>
              <w:right w:w="57" w:type="dxa"/>
            </w:tcMar>
            <w:vAlign w:val="top"/>
          </w:tcPr>
          <w:p w14:paraId="66565869">
            <w:pPr>
              <w:pStyle w:val="57"/>
              <w:bidi w:val="0"/>
              <w:jc w:val="both"/>
              <w:rPr>
                <w:rFonts w:hint="eastAsia"/>
                <w:b/>
                <w:bCs/>
                <w:lang w:val="en-US" w:eastAsia="zh-CN"/>
              </w:rPr>
            </w:pPr>
            <w:r>
              <w:rPr>
                <w:rFonts w:hint="eastAsia"/>
                <w:b/>
                <w:bCs/>
                <w:lang w:val="en-US" w:eastAsia="zh-CN"/>
              </w:rPr>
              <w:t>素质目标：</w:t>
            </w:r>
          </w:p>
          <w:p w14:paraId="7967D7B5">
            <w:pPr>
              <w:pStyle w:val="57"/>
              <w:bidi w:val="0"/>
              <w:jc w:val="both"/>
            </w:pPr>
            <w:r>
              <w:t>1.引导学生逐步养成良好的学习习惯、严谨细致的职业意识和实事求是的职业态度；</w:t>
            </w:r>
          </w:p>
          <w:p w14:paraId="1E9FCF26">
            <w:pPr>
              <w:pStyle w:val="57"/>
              <w:bidi w:val="0"/>
              <w:jc w:val="both"/>
              <w:rPr>
                <w:rFonts w:hint="eastAsia"/>
                <w:b/>
                <w:bCs/>
                <w:lang w:val="en-US" w:eastAsia="zh-CN"/>
              </w:rPr>
            </w:pPr>
            <w:r>
              <w:t>2.提高学生就业能力和创新能力。</w:t>
            </w:r>
          </w:p>
          <w:p w14:paraId="7FC7032D">
            <w:pPr>
              <w:pStyle w:val="57"/>
              <w:bidi w:val="0"/>
              <w:jc w:val="both"/>
            </w:pPr>
            <w:r>
              <w:rPr>
                <w:rFonts w:hint="eastAsia"/>
                <w:b/>
                <w:bCs/>
                <w:lang w:val="en-US" w:eastAsia="zh-CN"/>
              </w:rPr>
              <w:t>知识目标：</w:t>
            </w:r>
          </w:p>
          <w:p w14:paraId="4CB6825D">
            <w:pPr>
              <w:pStyle w:val="57"/>
              <w:bidi w:val="0"/>
              <w:jc w:val="both"/>
            </w:pPr>
            <w:r>
              <w:t>1掌握职业岗位和生活中所必要的数学知识；</w:t>
            </w:r>
          </w:p>
          <w:p w14:paraId="5E9A0A12">
            <w:pPr>
              <w:pStyle w:val="57"/>
              <w:bidi w:val="0"/>
              <w:jc w:val="both"/>
              <w:rPr>
                <w:rFonts w:hint="eastAsia"/>
                <w:b/>
                <w:bCs/>
                <w:lang w:val="en-US" w:eastAsia="zh-CN"/>
              </w:rPr>
            </w:pPr>
            <w:r>
              <w:t>2.掌握职业生涯发展所需要的数学基础知识.。</w:t>
            </w:r>
          </w:p>
          <w:p w14:paraId="6E59E0A4">
            <w:pPr>
              <w:pStyle w:val="57"/>
              <w:bidi w:val="0"/>
              <w:jc w:val="both"/>
            </w:pPr>
            <w:r>
              <w:rPr>
                <w:rFonts w:hint="eastAsia"/>
                <w:b/>
                <w:bCs/>
                <w:lang w:val="en-US" w:eastAsia="zh-CN"/>
              </w:rPr>
              <w:t>能力目标：</w:t>
            </w:r>
          </w:p>
          <w:p w14:paraId="36A46F32">
            <w:pPr>
              <w:pStyle w:val="57"/>
              <w:bidi w:val="0"/>
              <w:jc w:val="both"/>
            </w:pPr>
            <w:r>
              <w:t>1.培养学生的计算技能、计算工具使用技能和数据处理技</w:t>
            </w:r>
          </w:p>
          <w:p w14:paraId="6F3B0C05">
            <w:pPr>
              <w:pStyle w:val="57"/>
              <w:bidi w:val="0"/>
              <w:jc w:val="both"/>
            </w:pPr>
            <w:r>
              <w:t>能；</w:t>
            </w:r>
          </w:p>
          <w:p w14:paraId="724F0861">
            <w:pPr>
              <w:pStyle w:val="57"/>
              <w:bidi w:val="0"/>
              <w:jc w:val="both"/>
              <w:rPr>
                <w:rFonts w:hint="eastAsia"/>
                <w:b/>
                <w:bCs/>
                <w:lang w:val="en-US" w:eastAsia="zh-CN"/>
              </w:rPr>
            </w:pPr>
            <w:r>
              <w:t>2.培养学生的观察能力、空间想象、分析问题、解决问题的能力。</w:t>
            </w:r>
          </w:p>
        </w:tc>
        <w:tc>
          <w:tcPr>
            <w:tcW w:w="1185" w:type="pct"/>
            <w:shd w:val="clear" w:color="auto" w:fill="FFFFFF"/>
            <w:noWrap w:val="0"/>
            <w:tcMar>
              <w:top w:w="57" w:type="dxa"/>
              <w:left w:w="57" w:type="dxa"/>
              <w:bottom w:w="57" w:type="dxa"/>
              <w:right w:w="57" w:type="dxa"/>
            </w:tcMar>
            <w:vAlign w:val="top"/>
          </w:tcPr>
          <w:p w14:paraId="7B600AC0">
            <w:pPr>
              <w:pStyle w:val="57"/>
              <w:bidi w:val="0"/>
              <w:jc w:val="both"/>
              <w:rPr>
                <w:rFonts w:hint="eastAsia"/>
                <w:b/>
                <w:bCs/>
                <w:lang w:val="en-US" w:eastAsia="zh-CN"/>
              </w:rPr>
            </w:pPr>
            <w:r>
              <w:rPr>
                <w:rFonts w:hint="eastAsia"/>
                <w:b/>
                <w:bCs/>
                <w:lang w:val="en-US" w:eastAsia="zh-CN"/>
              </w:rPr>
              <w:t>主要内容：</w:t>
            </w:r>
          </w:p>
          <w:p w14:paraId="4B271D70">
            <w:pPr>
              <w:pStyle w:val="57"/>
              <w:bidi w:val="0"/>
              <w:jc w:val="both"/>
            </w:pPr>
            <w:r>
              <w:t>1.函数定义域值域图像及性质，建模思想：</w:t>
            </w:r>
          </w:p>
          <w:p w14:paraId="2FB80C5B">
            <w:pPr>
              <w:pStyle w:val="57"/>
              <w:bidi w:val="0"/>
              <w:jc w:val="both"/>
            </w:pPr>
            <w:r>
              <w:t>2.极限的运算,两个重要极限公式的应用：</w:t>
            </w:r>
          </w:p>
          <w:p w14:paraId="4118FAEF">
            <w:pPr>
              <w:pStyle w:val="57"/>
              <w:bidi w:val="0"/>
              <w:jc w:val="both"/>
            </w:pPr>
            <w:r>
              <w:t>3.闭区间上连续函数的性质：</w:t>
            </w:r>
          </w:p>
          <w:p w14:paraId="0DB10DCC">
            <w:pPr>
              <w:pStyle w:val="57"/>
              <w:bidi w:val="0"/>
              <w:jc w:val="both"/>
            </w:pPr>
            <w:r>
              <w:t>4.基本初等函数的导数及左右导数概念；</w:t>
            </w:r>
          </w:p>
          <w:p w14:paraId="0298F9B4">
            <w:pPr>
              <w:pStyle w:val="57"/>
              <w:bidi w:val="0"/>
              <w:jc w:val="both"/>
            </w:pPr>
            <w:r>
              <w:t>5.可导与连续，可微与可导的关系；6.微分的近似计算与极值的求解：</w:t>
            </w:r>
          </w:p>
          <w:p w14:paraId="384D3A10">
            <w:pPr>
              <w:pStyle w:val="57"/>
              <w:bidi w:val="0"/>
              <w:jc w:val="both"/>
            </w:pPr>
            <w:r>
              <w:t>7.洛必达法则：</w:t>
            </w:r>
          </w:p>
          <w:p w14:paraId="27C28685">
            <w:pPr>
              <w:pStyle w:val="57"/>
              <w:bidi w:val="0"/>
              <w:jc w:val="both"/>
            </w:pPr>
            <w:r>
              <w:t>8.曲线的拐点及函数曲线的画作：</w:t>
            </w:r>
          </w:p>
          <w:p w14:paraId="3954E3E2">
            <w:pPr>
              <w:pStyle w:val="57"/>
              <w:bidi w:val="0"/>
              <w:jc w:val="both"/>
            </w:pPr>
            <w:r>
              <w:t>9.不定积分与求导数的关系：</w:t>
            </w:r>
          </w:p>
          <w:p w14:paraId="24746A4B">
            <w:pPr>
              <w:pStyle w:val="57"/>
              <w:bidi w:val="0"/>
              <w:jc w:val="both"/>
            </w:pPr>
            <w:r>
              <w:t>10.不定积分的几种常用积分法；</w:t>
            </w:r>
          </w:p>
          <w:p w14:paraId="62795D47">
            <w:pPr>
              <w:pStyle w:val="57"/>
              <w:bidi w:val="0"/>
              <w:jc w:val="both"/>
              <w:rPr>
                <w:rFonts w:hint="eastAsia"/>
                <w:b/>
                <w:bCs/>
                <w:lang w:val="en-US" w:eastAsia="zh-CN"/>
              </w:rPr>
            </w:pPr>
            <w:r>
              <w:t>11.牛顿一莱布尼茨公式：</w:t>
            </w:r>
          </w:p>
        </w:tc>
        <w:tc>
          <w:tcPr>
            <w:tcW w:w="1257" w:type="pct"/>
            <w:shd w:val="clear" w:color="auto" w:fill="FFFFFF"/>
            <w:noWrap w:val="0"/>
            <w:tcMar>
              <w:top w:w="57" w:type="dxa"/>
              <w:left w:w="57" w:type="dxa"/>
              <w:bottom w:w="57" w:type="dxa"/>
              <w:right w:w="57" w:type="dxa"/>
            </w:tcMar>
            <w:vAlign w:val="top"/>
          </w:tcPr>
          <w:p w14:paraId="6ADD9B66">
            <w:pPr>
              <w:pStyle w:val="57"/>
              <w:bidi w:val="0"/>
              <w:jc w:val="both"/>
              <w:rPr>
                <w:rFonts w:hint="eastAsia"/>
                <w:b/>
                <w:bCs/>
                <w:lang w:val="en-US" w:eastAsia="zh-CN"/>
              </w:rPr>
            </w:pPr>
            <w:r>
              <w:rPr>
                <w:rFonts w:hint="eastAsia"/>
                <w:b/>
                <w:bCs/>
                <w:lang w:val="en-US" w:eastAsia="zh-CN"/>
              </w:rPr>
              <w:t>课程思政：</w:t>
            </w:r>
          </w:p>
          <w:p w14:paraId="4797F88C">
            <w:pPr>
              <w:pStyle w:val="57"/>
              <w:bidi w:val="0"/>
              <w:jc w:val="both"/>
              <w:rPr>
                <w:rFonts w:hint="eastAsia"/>
                <w:b/>
                <w:bCs/>
                <w:sz w:val="21"/>
                <w:szCs w:val="21"/>
                <w:lang w:val="en-US" w:eastAsia="zh-CN"/>
              </w:rPr>
            </w:pPr>
            <w:r>
              <w:rPr>
                <w:rFonts w:ascii="宋体" w:hAnsi="宋体" w:eastAsia="宋体" w:cs="宋体"/>
                <w:sz w:val="21"/>
                <w:szCs w:val="21"/>
              </w:rPr>
              <w:t>帮助学生理解数学之美和逻辑之严谨，培养科学精神和严谨求实的治学态度。</w:t>
            </w:r>
          </w:p>
          <w:p w14:paraId="118C7564">
            <w:pPr>
              <w:pStyle w:val="57"/>
              <w:bidi w:val="0"/>
              <w:jc w:val="both"/>
            </w:pPr>
            <w:r>
              <w:rPr>
                <w:b/>
                <w:bCs/>
              </w:rPr>
              <w:t>教学条件</w:t>
            </w:r>
          </w:p>
          <w:p w14:paraId="13429442">
            <w:pPr>
              <w:pStyle w:val="57"/>
              <w:bidi w:val="0"/>
              <w:jc w:val="both"/>
            </w:pPr>
            <w:r>
              <w:t>多媒体设备、智能手机等。</w:t>
            </w:r>
          </w:p>
          <w:p w14:paraId="0D161E3B">
            <w:pPr>
              <w:pStyle w:val="57"/>
              <w:bidi w:val="0"/>
              <w:jc w:val="both"/>
            </w:pPr>
            <w:r>
              <w:rPr>
                <w:b/>
                <w:bCs/>
              </w:rPr>
              <w:t>教学方法</w:t>
            </w:r>
          </w:p>
          <w:p w14:paraId="73A768AB">
            <w:pPr>
              <w:pStyle w:val="57"/>
              <w:bidi w:val="0"/>
              <w:jc w:val="both"/>
            </w:pPr>
            <w:r>
              <w:t>线上线下混合式教学法、案例教学法、讲授法、小组合作讨论法、比较法、数形结合观察法、练习法、自主学习法。</w:t>
            </w:r>
          </w:p>
          <w:p w14:paraId="6BEC187E">
            <w:pPr>
              <w:pStyle w:val="57"/>
              <w:bidi w:val="0"/>
              <w:jc w:val="both"/>
            </w:pPr>
            <w:r>
              <w:rPr>
                <w:b/>
                <w:bCs/>
              </w:rPr>
              <w:t>师资要求</w:t>
            </w:r>
          </w:p>
          <w:p w14:paraId="3250EF05">
            <w:pPr>
              <w:pStyle w:val="57"/>
              <w:bidi w:val="0"/>
              <w:jc w:val="both"/>
            </w:pPr>
            <w:r>
              <w:t>具有良好的师德师风，数学教育专业或应用数学专业教师。</w:t>
            </w:r>
          </w:p>
          <w:p w14:paraId="2CEB080B">
            <w:pPr>
              <w:pStyle w:val="57"/>
              <w:bidi w:val="0"/>
              <w:jc w:val="both"/>
              <w:rPr>
                <w:b/>
                <w:bCs/>
              </w:rPr>
            </w:pPr>
            <w:r>
              <w:rPr>
                <w:b/>
                <w:bCs/>
              </w:rPr>
              <w:t>考核要求：</w:t>
            </w:r>
          </w:p>
          <w:p w14:paraId="60C4A428">
            <w:pPr>
              <w:pStyle w:val="57"/>
              <w:bidi w:val="0"/>
              <w:jc w:val="both"/>
              <w:rPr>
                <w:rFonts w:hint="eastAsia"/>
                <w:b/>
                <w:bCs/>
                <w:lang w:val="en-US" w:eastAsia="zh-CN"/>
              </w:rPr>
            </w:pPr>
            <w:r>
              <w:t>形成性考核30%+终结性考核70%</w:t>
            </w:r>
          </w:p>
        </w:tc>
      </w:tr>
      <w:tr w14:paraId="2C27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15" w:hRule="atLeast"/>
          <w:jc w:val="center"/>
        </w:trPr>
        <w:tc>
          <w:tcPr>
            <w:tcW w:w="253" w:type="pct"/>
            <w:shd w:val="clear" w:color="auto" w:fill="FFFFFF"/>
            <w:noWrap w:val="0"/>
            <w:tcMar>
              <w:top w:w="57" w:type="dxa"/>
              <w:left w:w="57" w:type="dxa"/>
              <w:bottom w:w="57" w:type="dxa"/>
              <w:right w:w="57" w:type="dxa"/>
            </w:tcMar>
            <w:vAlign w:val="center"/>
          </w:tcPr>
          <w:p w14:paraId="709B0F01">
            <w:pPr>
              <w:pStyle w:val="57"/>
              <w:bidi w:val="0"/>
              <w:rPr>
                <w:rFonts w:hint="default"/>
                <w:lang w:val="en-US" w:eastAsia="zh-CN"/>
              </w:rPr>
            </w:pPr>
            <w:r>
              <w:rPr>
                <w:rFonts w:hint="eastAsia"/>
                <w:lang w:val="en-US" w:eastAsia="zh-CN"/>
              </w:rPr>
              <w:t>4</w:t>
            </w:r>
          </w:p>
        </w:tc>
        <w:tc>
          <w:tcPr>
            <w:tcW w:w="359" w:type="pct"/>
            <w:shd w:val="clear" w:color="auto" w:fill="FFFFFF"/>
            <w:noWrap w:val="0"/>
            <w:tcMar>
              <w:top w:w="57" w:type="dxa"/>
              <w:left w:w="57" w:type="dxa"/>
              <w:bottom w:w="57" w:type="dxa"/>
              <w:right w:w="57" w:type="dxa"/>
            </w:tcMar>
            <w:vAlign w:val="center"/>
          </w:tcPr>
          <w:p w14:paraId="37104C86">
            <w:pPr>
              <w:pStyle w:val="57"/>
              <w:bidi w:val="0"/>
              <w:rPr>
                <w:rFonts w:hint="default"/>
                <w:lang w:val="en-US" w:eastAsia="zh-CN"/>
              </w:rPr>
            </w:pPr>
            <w:r>
              <w:rPr>
                <w:rFonts w:hint="eastAsia"/>
                <w:lang w:val="en-US" w:eastAsia="zh-CN"/>
              </w:rPr>
              <w:t>美育</w:t>
            </w:r>
          </w:p>
        </w:tc>
        <w:tc>
          <w:tcPr>
            <w:tcW w:w="1944" w:type="pct"/>
            <w:shd w:val="clear" w:color="auto" w:fill="auto"/>
            <w:noWrap w:val="0"/>
            <w:tcMar>
              <w:top w:w="57" w:type="dxa"/>
              <w:left w:w="57" w:type="dxa"/>
              <w:bottom w:w="57" w:type="dxa"/>
              <w:right w:w="57" w:type="dxa"/>
            </w:tcMar>
            <w:vAlign w:val="center"/>
          </w:tcPr>
          <w:p w14:paraId="3878AC90">
            <w:pPr>
              <w:pStyle w:val="57"/>
              <w:bidi w:val="0"/>
              <w:jc w:val="both"/>
            </w:pPr>
            <w:r>
              <w:rPr>
                <w:b/>
                <w:bCs/>
              </w:rPr>
              <w:t>素质目标</w:t>
            </w:r>
          </w:p>
          <w:p w14:paraId="325955AE">
            <w:pPr>
              <w:pStyle w:val="57"/>
              <w:bidi w:val="0"/>
              <w:jc w:val="both"/>
            </w:pPr>
            <w:r>
              <w:t>1.促进学生的人文素质全面发展。</w:t>
            </w:r>
          </w:p>
          <w:p w14:paraId="5374EED1">
            <w:pPr>
              <w:pStyle w:val="57"/>
              <w:bidi w:val="0"/>
              <w:jc w:val="both"/>
            </w:pPr>
            <w:r>
              <w:t>2.提高学生的艺术审美鉴赏能力。</w:t>
            </w:r>
          </w:p>
          <w:p w14:paraId="7B53A457">
            <w:pPr>
              <w:pStyle w:val="57"/>
              <w:bidi w:val="0"/>
              <w:jc w:val="both"/>
            </w:pPr>
            <w:r>
              <w:t>3.弘扬民族艺术，培养爱国主义精神。</w:t>
            </w:r>
          </w:p>
          <w:p w14:paraId="33010A3B">
            <w:pPr>
              <w:pStyle w:val="57"/>
              <w:bidi w:val="0"/>
              <w:jc w:val="both"/>
            </w:pPr>
            <w:r>
              <w:t>4.尊重艺术，理解多元文化。</w:t>
            </w:r>
          </w:p>
          <w:p w14:paraId="69E4AA85">
            <w:pPr>
              <w:pStyle w:val="57"/>
              <w:bidi w:val="0"/>
              <w:jc w:val="both"/>
              <w:rPr>
                <w:b/>
                <w:bCs/>
              </w:rPr>
            </w:pPr>
            <w:r>
              <w:rPr>
                <w:b/>
                <w:bCs/>
              </w:rPr>
              <w:t>知识目标</w:t>
            </w:r>
          </w:p>
          <w:p w14:paraId="023D7A0D">
            <w:pPr>
              <w:pStyle w:val="57"/>
              <w:bidi w:val="0"/>
              <w:jc w:val="both"/>
            </w:pPr>
            <w:r>
              <w:t>1.理解美的基本概念。</w:t>
            </w:r>
          </w:p>
          <w:p w14:paraId="212B8402">
            <w:pPr>
              <w:pStyle w:val="57"/>
              <w:bidi w:val="0"/>
              <w:jc w:val="both"/>
            </w:pPr>
            <w:r>
              <w:t>2.学会辨别美与丑，了解美丑的区别。</w:t>
            </w:r>
          </w:p>
          <w:p w14:paraId="11D8A627">
            <w:pPr>
              <w:pStyle w:val="57"/>
              <w:bidi w:val="0"/>
              <w:jc w:val="both"/>
              <w:rPr>
                <w:b/>
                <w:bCs/>
              </w:rPr>
            </w:pPr>
            <w:r>
              <w:rPr>
                <w:b/>
                <w:bCs/>
              </w:rPr>
              <w:t>能力目标</w:t>
            </w:r>
          </w:p>
          <w:p w14:paraId="0615BE97">
            <w:pPr>
              <w:pStyle w:val="57"/>
              <w:bidi w:val="0"/>
              <w:jc w:val="both"/>
            </w:pPr>
            <w:r>
              <w:t>1.提高学生对美的观察能力、感受能力、认知能力、创造能力。</w:t>
            </w:r>
          </w:p>
          <w:p w14:paraId="79DDE0F6">
            <w:pPr>
              <w:pStyle w:val="57"/>
              <w:bidi w:val="0"/>
              <w:jc w:val="both"/>
              <w:rPr>
                <w:rFonts w:hint="default" w:ascii="仿宋_GB2312" w:hAnsi="仿宋_GB2312" w:eastAsia="宋体" w:cs="宋体"/>
                <w:spacing w:val="-5"/>
                <w:kern w:val="2"/>
                <w:sz w:val="21"/>
                <w:szCs w:val="24"/>
                <w:lang w:val="en-US" w:eastAsia="zh-CN" w:bidi="ar-SA"/>
              </w:rPr>
            </w:pPr>
            <w:r>
              <w:t>2.学会用自然美、生活美、艺术美、科技美来感受事物。</w:t>
            </w:r>
          </w:p>
        </w:tc>
        <w:tc>
          <w:tcPr>
            <w:tcW w:w="1185" w:type="pct"/>
            <w:shd w:val="clear" w:color="auto" w:fill="auto"/>
            <w:noWrap w:val="0"/>
            <w:tcMar>
              <w:top w:w="57" w:type="dxa"/>
              <w:left w:w="57" w:type="dxa"/>
              <w:bottom w:w="57" w:type="dxa"/>
              <w:right w:w="57" w:type="dxa"/>
            </w:tcMar>
            <w:vAlign w:val="center"/>
          </w:tcPr>
          <w:p w14:paraId="6F234233">
            <w:pPr>
              <w:pStyle w:val="57"/>
              <w:bidi w:val="0"/>
              <w:jc w:val="both"/>
            </w:pPr>
            <w:r>
              <w:t>主要内容：</w:t>
            </w:r>
          </w:p>
          <w:p w14:paraId="162558D3">
            <w:pPr>
              <w:pStyle w:val="57"/>
              <w:bidi w:val="0"/>
              <w:jc w:val="both"/>
            </w:pPr>
            <w:r>
              <w:t>模块一：诗意的栖</w:t>
            </w:r>
          </w:p>
          <w:p w14:paraId="48966255">
            <w:pPr>
              <w:pStyle w:val="57"/>
              <w:bidi w:val="0"/>
              <w:jc w:val="both"/>
            </w:pPr>
            <w:r>
              <w:t>居：大学美育，什么是美</w:t>
            </w:r>
          </w:p>
          <w:p w14:paraId="1E47E151">
            <w:pPr>
              <w:pStyle w:val="57"/>
              <w:bidi w:val="0"/>
              <w:jc w:val="both"/>
            </w:pPr>
            <w:r>
              <w:t>模块二：曼妙的世</w:t>
            </w:r>
          </w:p>
          <w:p w14:paraId="612A7237">
            <w:pPr>
              <w:pStyle w:val="57"/>
              <w:bidi w:val="0"/>
              <w:jc w:val="both"/>
            </w:pPr>
            <w:r>
              <w:t>界：自然美，了解自然美——培养学生审美能力</w:t>
            </w:r>
          </w:p>
          <w:p w14:paraId="54023508">
            <w:pPr>
              <w:pStyle w:val="57"/>
              <w:bidi w:val="0"/>
              <w:jc w:val="both"/>
            </w:pPr>
            <w:r>
              <w:t>模块三：极致的追</w:t>
            </w:r>
          </w:p>
          <w:p w14:paraId="6645099C">
            <w:pPr>
              <w:pStyle w:val="57"/>
              <w:bidi w:val="0"/>
              <w:jc w:val="both"/>
            </w:pPr>
            <w:r>
              <w:t>求：生活美</w:t>
            </w:r>
          </w:p>
          <w:p w14:paraId="59333CBA">
            <w:pPr>
              <w:pStyle w:val="57"/>
              <w:bidi w:val="0"/>
              <w:jc w:val="both"/>
            </w:pPr>
            <w:r>
              <w:t>服饰之美、器皿之美、饮食之美</w:t>
            </w:r>
          </w:p>
          <w:p w14:paraId="53D32E45">
            <w:pPr>
              <w:pStyle w:val="57"/>
              <w:bidi w:val="0"/>
              <w:jc w:val="both"/>
            </w:pPr>
            <w:r>
              <w:t>模块四：心灵的旋</w:t>
            </w:r>
          </w:p>
          <w:p w14:paraId="245F4D07">
            <w:pPr>
              <w:pStyle w:val="57"/>
              <w:bidi w:val="0"/>
              <w:jc w:val="both"/>
            </w:pPr>
            <w:r>
              <w:t>律：艺术美</w:t>
            </w:r>
          </w:p>
          <w:p w14:paraId="547CC3DE">
            <w:pPr>
              <w:pStyle w:val="57"/>
              <w:bidi w:val="0"/>
              <w:jc w:val="both"/>
            </w:pPr>
            <w:r>
              <w:t>音乐之美、舞蹈之美、绘画之美、雕塑之美、建筑之</w:t>
            </w:r>
          </w:p>
          <w:p w14:paraId="5A9E2744">
            <w:pPr>
              <w:pStyle w:val="57"/>
              <w:bidi w:val="0"/>
              <w:jc w:val="both"/>
            </w:pPr>
            <w:r>
              <w:t>美、戏剧之美、影视之美、诗词之美</w:t>
            </w:r>
          </w:p>
          <w:p w14:paraId="6822358C">
            <w:pPr>
              <w:pStyle w:val="57"/>
              <w:bidi w:val="0"/>
              <w:jc w:val="both"/>
            </w:pPr>
            <w:r>
              <w:t>模块五：智慧的火</w:t>
            </w:r>
          </w:p>
          <w:p w14:paraId="605DA172">
            <w:pPr>
              <w:pStyle w:val="57"/>
              <w:bidi w:val="0"/>
              <w:jc w:val="both"/>
              <w:rPr>
                <w:rFonts w:hint="default" w:ascii="仿宋_GB2312" w:hAnsi="仿宋_GB2312" w:eastAsia="宋体" w:cs="宋体"/>
                <w:spacing w:val="-5"/>
                <w:kern w:val="2"/>
                <w:sz w:val="21"/>
                <w:szCs w:val="24"/>
                <w:lang w:val="en-US" w:eastAsia="zh-CN" w:bidi="ar-SA"/>
              </w:rPr>
            </w:pPr>
            <w:r>
              <w:t>花：科技美，科学之美、技术之美</w:t>
            </w:r>
          </w:p>
        </w:tc>
        <w:tc>
          <w:tcPr>
            <w:tcW w:w="1257" w:type="pct"/>
            <w:shd w:val="clear" w:color="auto" w:fill="auto"/>
            <w:noWrap w:val="0"/>
            <w:tcMar>
              <w:top w:w="57" w:type="dxa"/>
              <w:left w:w="57" w:type="dxa"/>
              <w:bottom w:w="57" w:type="dxa"/>
              <w:right w:w="57" w:type="dxa"/>
            </w:tcMar>
            <w:vAlign w:val="center"/>
          </w:tcPr>
          <w:p w14:paraId="76FD1BE3">
            <w:pPr>
              <w:pStyle w:val="57"/>
              <w:bidi w:val="0"/>
              <w:jc w:val="both"/>
              <w:rPr>
                <w:rFonts w:hint="eastAsia"/>
                <w:b/>
                <w:bCs/>
                <w:lang w:val="en-US" w:eastAsia="zh-CN"/>
              </w:rPr>
            </w:pPr>
            <w:r>
              <w:rPr>
                <w:rFonts w:hint="eastAsia"/>
                <w:b/>
                <w:bCs/>
                <w:lang w:val="en-US" w:eastAsia="zh-CN"/>
              </w:rPr>
              <w:t>课程思政：</w:t>
            </w:r>
          </w:p>
          <w:p w14:paraId="6F942D45">
            <w:pPr>
              <w:pStyle w:val="57"/>
              <w:bidi w:val="0"/>
              <w:jc w:val="both"/>
              <w:rPr>
                <w:rFonts w:hint="eastAsia"/>
                <w:b/>
                <w:bCs/>
                <w:sz w:val="21"/>
                <w:szCs w:val="21"/>
                <w:lang w:val="en-US" w:eastAsia="zh-CN"/>
              </w:rPr>
            </w:pPr>
            <w:r>
              <w:rPr>
                <w:rFonts w:ascii="宋体" w:hAnsi="宋体" w:eastAsia="宋体" w:cs="宋体"/>
                <w:sz w:val="21"/>
                <w:szCs w:val="21"/>
              </w:rPr>
              <w:t>引导学生提升审美能力和人文素养，塑造健康人格，培养积极向上的生活态度和创新精神。</w:t>
            </w:r>
          </w:p>
          <w:p w14:paraId="6A205518">
            <w:pPr>
              <w:pStyle w:val="57"/>
              <w:bidi w:val="0"/>
              <w:jc w:val="both"/>
              <w:rPr>
                <w:b/>
                <w:bCs/>
              </w:rPr>
            </w:pPr>
            <w:r>
              <w:rPr>
                <w:b/>
                <w:bCs/>
              </w:rPr>
              <w:t>教学条件</w:t>
            </w:r>
          </w:p>
          <w:p w14:paraId="5E6E6636">
            <w:pPr>
              <w:pStyle w:val="57"/>
              <w:bidi w:val="0"/>
              <w:jc w:val="both"/>
            </w:pPr>
            <w:r>
              <w:t>使用智慧教室，运用多媒体课件教学；</w:t>
            </w:r>
          </w:p>
          <w:p w14:paraId="7821005F">
            <w:pPr>
              <w:pStyle w:val="57"/>
              <w:bidi w:val="0"/>
              <w:jc w:val="both"/>
            </w:pPr>
            <w:r>
              <w:rPr>
                <w:b/>
                <w:bCs/>
              </w:rPr>
              <w:t>教学方法</w:t>
            </w:r>
            <w:r>
              <w:rPr>
                <w:rFonts w:hint="eastAsia"/>
                <w:b/>
                <w:bCs/>
                <w:lang w:eastAsia="zh-CN"/>
              </w:rPr>
              <w:t>：</w:t>
            </w:r>
            <w:r>
              <w:t>通过“线上+线下”混合式教学模式，线下课堂运用启发式讲授、任务教学法、情景交际法等教学方法相融合；</w:t>
            </w:r>
          </w:p>
          <w:p w14:paraId="74D51353">
            <w:pPr>
              <w:pStyle w:val="57"/>
              <w:bidi w:val="0"/>
              <w:jc w:val="both"/>
              <w:rPr>
                <w:rFonts w:hint="eastAsia"/>
                <w:b/>
                <w:bCs/>
                <w:lang w:eastAsia="zh-CN"/>
              </w:rPr>
            </w:pPr>
            <w:r>
              <w:rPr>
                <w:b/>
                <w:bCs/>
              </w:rPr>
              <w:t>师资要求</w:t>
            </w:r>
            <w:r>
              <w:rPr>
                <w:rFonts w:hint="eastAsia"/>
                <w:b/>
                <w:bCs/>
                <w:lang w:eastAsia="zh-CN"/>
              </w:rPr>
              <w:t>：</w:t>
            </w:r>
          </w:p>
          <w:p w14:paraId="6086C39C">
            <w:pPr>
              <w:pStyle w:val="57"/>
              <w:bidi w:val="0"/>
              <w:jc w:val="both"/>
            </w:pPr>
            <w:r>
              <w:t>应具有研究生以上学历或讲师以上职称，有较丰富的教学经验。</w:t>
            </w:r>
          </w:p>
          <w:p w14:paraId="6E1B5168">
            <w:pPr>
              <w:pStyle w:val="57"/>
              <w:bidi w:val="0"/>
              <w:jc w:val="both"/>
              <w:rPr>
                <w:rFonts w:hint="eastAsia" w:ascii="仿宋_GB2312" w:hAnsi="仿宋_GB2312" w:eastAsia="宋体" w:cs="宋体"/>
                <w:spacing w:val="-5"/>
                <w:kern w:val="2"/>
                <w:sz w:val="21"/>
                <w:szCs w:val="24"/>
                <w:lang w:val="en-US" w:eastAsia="zh-CN" w:bidi="ar-SA"/>
              </w:rPr>
            </w:pPr>
            <w:r>
              <w:rPr>
                <w:b/>
                <w:bCs/>
              </w:rPr>
              <w:t>考核要求</w:t>
            </w:r>
            <w:r>
              <w:t>：本课程为考试课程，形成性考核占60%与终结性考核占40%权重比的考核方式。</w:t>
            </w:r>
          </w:p>
        </w:tc>
      </w:tr>
      <w:tr w14:paraId="11DB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12" w:hRule="atLeast"/>
          <w:jc w:val="center"/>
        </w:trPr>
        <w:tc>
          <w:tcPr>
            <w:tcW w:w="253" w:type="pct"/>
            <w:shd w:val="clear" w:color="auto" w:fill="FFFFFF"/>
            <w:noWrap w:val="0"/>
            <w:tcMar>
              <w:top w:w="57" w:type="dxa"/>
              <w:left w:w="57" w:type="dxa"/>
              <w:bottom w:w="57" w:type="dxa"/>
              <w:right w:w="57" w:type="dxa"/>
            </w:tcMar>
            <w:vAlign w:val="center"/>
          </w:tcPr>
          <w:p w14:paraId="3F715B42">
            <w:pPr>
              <w:pStyle w:val="57"/>
              <w:bidi w:val="0"/>
              <w:rPr>
                <w:rFonts w:hint="default"/>
                <w:lang w:val="en-US" w:eastAsia="zh-CN"/>
              </w:rPr>
            </w:pPr>
            <w:r>
              <w:rPr>
                <w:rFonts w:hint="eastAsia"/>
                <w:lang w:val="en-US" w:eastAsia="zh-CN"/>
              </w:rPr>
              <w:t>5</w:t>
            </w:r>
          </w:p>
        </w:tc>
        <w:tc>
          <w:tcPr>
            <w:tcW w:w="359" w:type="pct"/>
            <w:shd w:val="clear" w:color="auto" w:fill="FFFFFF"/>
            <w:noWrap w:val="0"/>
            <w:tcMar>
              <w:top w:w="57" w:type="dxa"/>
              <w:left w:w="57" w:type="dxa"/>
              <w:bottom w:w="57" w:type="dxa"/>
              <w:right w:w="57" w:type="dxa"/>
            </w:tcMar>
            <w:vAlign w:val="center"/>
          </w:tcPr>
          <w:p w14:paraId="555B4C9A">
            <w:pPr>
              <w:pStyle w:val="57"/>
              <w:bidi w:val="0"/>
              <w:rPr>
                <w:rFonts w:hint="default"/>
                <w:lang w:val="en-US" w:eastAsia="zh-CN"/>
              </w:rPr>
            </w:pPr>
            <w:r>
              <w:rPr>
                <w:rFonts w:hint="eastAsia"/>
                <w:lang w:val="en-US" w:eastAsia="zh-CN"/>
              </w:rPr>
              <w:t>大学英语</w:t>
            </w:r>
          </w:p>
        </w:tc>
        <w:tc>
          <w:tcPr>
            <w:tcW w:w="3580" w:type="dxa"/>
            <w:shd w:val="clear" w:color="auto" w:fill="FFFFFF"/>
            <w:noWrap w:val="0"/>
            <w:tcMar>
              <w:top w:w="57" w:type="dxa"/>
              <w:left w:w="57" w:type="dxa"/>
              <w:bottom w:w="57" w:type="dxa"/>
              <w:right w:w="57" w:type="dxa"/>
            </w:tcMar>
            <w:vAlign w:val="center"/>
          </w:tcPr>
          <w:p w14:paraId="25966777">
            <w:pPr>
              <w:pStyle w:val="57"/>
              <w:bidi w:val="0"/>
              <w:jc w:val="both"/>
            </w:pPr>
            <w:r>
              <w:rPr>
                <w:b/>
                <w:bCs/>
              </w:rPr>
              <w:t>素质目标</w:t>
            </w:r>
          </w:p>
          <w:p w14:paraId="33389021">
            <w:pPr>
              <w:pStyle w:val="57"/>
              <w:bidi w:val="0"/>
              <w:jc w:val="both"/>
            </w:pPr>
            <w:r>
              <w:t>1.树立正确的英语学习观，具有明确的学习目标，使英语学习为学生的全面发展服务。</w:t>
            </w:r>
          </w:p>
          <w:p w14:paraId="27FB2610">
            <w:pPr>
              <w:pStyle w:val="57"/>
              <w:bidi w:val="0"/>
              <w:jc w:val="both"/>
            </w:pPr>
            <w:r>
              <w:t>2.提升以交际能力为核心的英语语言运用素质。</w:t>
            </w:r>
          </w:p>
          <w:p w14:paraId="75473FF1">
            <w:pPr>
              <w:pStyle w:val="57"/>
              <w:bidi w:val="0"/>
              <w:jc w:val="both"/>
            </w:pPr>
            <w:r>
              <w:t>3.增强跨文化意识，了解中西方文化差异，培养中国情怀，坚定文化自信。</w:t>
            </w:r>
          </w:p>
          <w:p w14:paraId="4EA6625C">
            <w:pPr>
              <w:pStyle w:val="57"/>
              <w:bidi w:val="0"/>
              <w:jc w:val="both"/>
            </w:pPr>
            <w:r>
              <w:rPr>
                <w:b/>
                <w:bCs/>
              </w:rPr>
              <w:t>知识目标</w:t>
            </w:r>
          </w:p>
          <w:p w14:paraId="6FF7C973">
            <w:pPr>
              <w:pStyle w:val="57"/>
              <w:bidi w:val="0"/>
              <w:jc w:val="both"/>
            </w:pPr>
            <w:r>
              <w:t>1.学生的词汇量（要求学生掌握单词的读音、用法及拼</w:t>
            </w:r>
          </w:p>
          <w:p w14:paraId="23801B81">
            <w:pPr>
              <w:pStyle w:val="57"/>
              <w:bidi w:val="0"/>
              <w:jc w:val="both"/>
            </w:pPr>
            <w:r>
              <w:t>写），使之达到基本要求中规定的3500个单词，为英语学习打下坚实的基础。</w:t>
            </w:r>
          </w:p>
          <w:p w14:paraId="15E4A475">
            <w:pPr>
              <w:pStyle w:val="57"/>
              <w:bidi w:val="0"/>
              <w:jc w:val="both"/>
            </w:pPr>
            <w:r>
              <w:t>2.掌握一定的语法知识，能够分析复杂句子结构。</w:t>
            </w:r>
          </w:p>
          <w:p w14:paraId="4F2741F7">
            <w:pPr>
              <w:pStyle w:val="57"/>
              <w:bidi w:val="0"/>
              <w:jc w:val="both"/>
            </w:pPr>
            <w:r>
              <w:t>3.学习掌握应用文的写作。学习掌握阅读技巧与方法。</w:t>
            </w:r>
          </w:p>
          <w:p w14:paraId="217A16C8">
            <w:pPr>
              <w:pStyle w:val="57"/>
              <w:bidi w:val="0"/>
              <w:jc w:val="both"/>
            </w:pPr>
            <w:r>
              <w:t>4.学习了解世界文化的多样性。</w:t>
            </w:r>
          </w:p>
          <w:p w14:paraId="76512E74">
            <w:pPr>
              <w:pStyle w:val="57"/>
              <w:bidi w:val="0"/>
              <w:jc w:val="both"/>
            </w:pPr>
            <w:r>
              <w:rPr>
                <w:b/>
                <w:bCs/>
              </w:rPr>
              <w:t>能力目标</w:t>
            </w:r>
          </w:p>
          <w:p w14:paraId="5160C07E">
            <w:pPr>
              <w:pStyle w:val="57"/>
              <w:bidi w:val="0"/>
              <w:jc w:val="both"/>
            </w:pPr>
            <w:r>
              <w:t>1.具备一定的日常交际和业务交际能力。</w:t>
            </w:r>
          </w:p>
          <w:p w14:paraId="69FC5244">
            <w:pPr>
              <w:pStyle w:val="57"/>
              <w:bidi w:val="0"/>
              <w:jc w:val="both"/>
            </w:pPr>
            <w:r>
              <w:t>2.能够进行日常短文和应用文的阅读、翻译和写作。</w:t>
            </w:r>
          </w:p>
          <w:p w14:paraId="580F9AE5">
            <w:pPr>
              <w:pStyle w:val="57"/>
              <w:bidi w:val="0"/>
              <w:jc w:val="both"/>
              <w:rPr>
                <w:rFonts w:hint="eastAsia"/>
                <w:b/>
                <w:bCs/>
                <w:lang w:val="en-US" w:eastAsia="zh-CN"/>
              </w:rPr>
            </w:pPr>
            <w:r>
              <w:t>2.能综合运用英语的听、说、读、写、译五项技能，满足未来岗位需求。</w:t>
            </w:r>
          </w:p>
        </w:tc>
        <w:tc>
          <w:tcPr>
            <w:tcW w:w="2182" w:type="dxa"/>
            <w:shd w:val="clear" w:color="auto" w:fill="FFFFFF"/>
            <w:noWrap w:val="0"/>
            <w:tcMar>
              <w:top w:w="57" w:type="dxa"/>
              <w:left w:w="57" w:type="dxa"/>
              <w:bottom w:w="57" w:type="dxa"/>
              <w:right w:w="57" w:type="dxa"/>
            </w:tcMar>
            <w:vAlign w:val="center"/>
          </w:tcPr>
          <w:p w14:paraId="3A3070AA">
            <w:pPr>
              <w:pStyle w:val="57"/>
              <w:bidi w:val="0"/>
              <w:jc w:val="both"/>
            </w:pPr>
            <w:r>
              <w:rPr>
                <w:b/>
                <w:bCs/>
              </w:rPr>
              <w:t>主要内容</w:t>
            </w:r>
            <w:r>
              <w:t>：</w:t>
            </w:r>
          </w:p>
          <w:p w14:paraId="1A7FF8A4">
            <w:pPr>
              <w:pStyle w:val="57"/>
              <w:bidi w:val="0"/>
              <w:jc w:val="both"/>
            </w:pPr>
            <w:r>
              <w:t>1.日常交际和业务交际，比如：介绍他人、问路、娱乐活动、疾病与问诊等。中西方国家的</w:t>
            </w:r>
          </w:p>
          <w:p w14:paraId="2932C66A">
            <w:pPr>
              <w:pStyle w:val="57"/>
              <w:bidi w:val="0"/>
              <w:jc w:val="both"/>
            </w:pPr>
            <w:r>
              <w:t>文化差异</w:t>
            </w:r>
          </w:p>
          <w:p w14:paraId="50269415">
            <w:pPr>
              <w:pStyle w:val="57"/>
              <w:bidi w:val="0"/>
              <w:jc w:val="both"/>
            </w:pPr>
            <w:r>
              <w:t>2.英语个人信息表的填写</w:t>
            </w:r>
          </w:p>
          <w:p w14:paraId="32FD44B9">
            <w:pPr>
              <w:pStyle w:val="57"/>
              <w:bidi w:val="0"/>
              <w:jc w:val="both"/>
            </w:pPr>
            <w:r>
              <w:t>3.重要密事与体育名人的英语介绍</w:t>
            </w:r>
          </w:p>
          <w:p w14:paraId="22EA8BCA">
            <w:pPr>
              <w:pStyle w:val="57"/>
              <w:bidi w:val="0"/>
              <w:jc w:val="both"/>
            </w:pPr>
            <w:r>
              <w:t>4.英文广吿的制作5.商务约谈邮件的写作</w:t>
            </w:r>
          </w:p>
          <w:p w14:paraId="7CA0A963">
            <w:pPr>
              <w:pStyle w:val="57"/>
              <w:bidi w:val="0"/>
              <w:jc w:val="both"/>
            </w:pPr>
            <w:r>
              <w:t>6.非正式信件的写作</w:t>
            </w:r>
          </w:p>
          <w:p w14:paraId="1F5826C2">
            <w:pPr>
              <w:pStyle w:val="57"/>
              <w:bidi w:val="0"/>
              <w:jc w:val="both"/>
              <w:rPr>
                <w:rFonts w:hint="eastAsia"/>
                <w:b/>
                <w:bCs/>
                <w:lang w:val="en-US" w:eastAsia="zh-CN"/>
              </w:rPr>
            </w:pPr>
            <w:r>
              <w:t>7.英文通告的写作8.动词、形容词、代词、介词等的使用</w:t>
            </w:r>
          </w:p>
        </w:tc>
        <w:tc>
          <w:tcPr>
            <w:tcW w:w="2315" w:type="dxa"/>
            <w:shd w:val="clear" w:color="auto" w:fill="FFFFFF"/>
            <w:noWrap w:val="0"/>
            <w:tcMar>
              <w:top w:w="57" w:type="dxa"/>
              <w:left w:w="57" w:type="dxa"/>
              <w:bottom w:w="57" w:type="dxa"/>
              <w:right w:w="57" w:type="dxa"/>
            </w:tcMar>
            <w:vAlign w:val="center"/>
          </w:tcPr>
          <w:p w14:paraId="6888491E">
            <w:pPr>
              <w:pStyle w:val="57"/>
              <w:bidi w:val="0"/>
              <w:jc w:val="both"/>
              <w:rPr>
                <w:rFonts w:hint="eastAsia"/>
                <w:b/>
                <w:bCs/>
                <w:lang w:val="en-US" w:eastAsia="zh-CN"/>
              </w:rPr>
            </w:pPr>
            <w:r>
              <w:rPr>
                <w:rFonts w:hint="eastAsia"/>
                <w:b/>
                <w:bCs/>
                <w:lang w:val="en-US" w:eastAsia="zh-CN"/>
              </w:rPr>
              <w:t>课程思政：</w:t>
            </w:r>
          </w:p>
          <w:p w14:paraId="5E9FBD73">
            <w:pPr>
              <w:pStyle w:val="57"/>
              <w:bidi w:val="0"/>
              <w:jc w:val="both"/>
              <w:rPr>
                <w:rFonts w:hint="eastAsia"/>
                <w:b/>
                <w:bCs/>
                <w:sz w:val="21"/>
                <w:szCs w:val="21"/>
                <w:lang w:val="en-US" w:eastAsia="zh-CN"/>
              </w:rPr>
            </w:pPr>
            <w:r>
              <w:rPr>
                <w:rFonts w:ascii="宋体" w:hAnsi="宋体" w:eastAsia="宋体" w:cs="宋体"/>
                <w:sz w:val="21"/>
                <w:szCs w:val="21"/>
              </w:rPr>
              <w:t>帮助学生掌握跨文化沟通能力，拓宽国际视野，理解不同文化，为参与全球化交流做好准备。</w:t>
            </w:r>
          </w:p>
          <w:p w14:paraId="029285B8">
            <w:pPr>
              <w:pStyle w:val="57"/>
              <w:bidi w:val="0"/>
              <w:jc w:val="both"/>
              <w:rPr>
                <w:b/>
                <w:bCs/>
              </w:rPr>
            </w:pPr>
            <w:r>
              <w:rPr>
                <w:b/>
                <w:bCs/>
              </w:rPr>
              <w:t>教学条件</w:t>
            </w:r>
          </w:p>
          <w:p w14:paraId="79071EBA">
            <w:pPr>
              <w:pStyle w:val="57"/>
              <w:bidi w:val="0"/>
              <w:jc w:val="both"/>
            </w:pPr>
            <w:r>
              <w:t>授课使用多媒体教学或英语文化体验室，教师尽量用英语组织教学，形成良好的听、说、读、写、译环境。</w:t>
            </w:r>
          </w:p>
          <w:p w14:paraId="270D6A48">
            <w:pPr>
              <w:pStyle w:val="57"/>
              <w:bidi w:val="0"/>
              <w:jc w:val="both"/>
              <w:rPr>
                <w:b/>
                <w:bCs/>
              </w:rPr>
            </w:pPr>
            <w:r>
              <w:rPr>
                <w:b/>
                <w:bCs/>
              </w:rPr>
              <w:t>教学方法</w:t>
            </w:r>
          </w:p>
          <w:p w14:paraId="1D0E7701">
            <w:pPr>
              <w:pStyle w:val="57"/>
              <w:bidi w:val="0"/>
              <w:jc w:val="both"/>
            </w:pPr>
            <w:r>
              <w:t>釆用视听法、讲授法、情景交际法、任务教学</w:t>
            </w:r>
          </w:p>
          <w:p w14:paraId="0900482B">
            <w:pPr>
              <w:pStyle w:val="57"/>
              <w:bidi w:val="0"/>
              <w:jc w:val="both"/>
            </w:pPr>
            <w:r>
              <w:t>法、行动导向教学法等进行教学。</w:t>
            </w:r>
          </w:p>
          <w:p w14:paraId="6FEFDE7A">
            <w:pPr>
              <w:pStyle w:val="57"/>
              <w:bidi w:val="0"/>
              <w:jc w:val="both"/>
              <w:rPr>
                <w:b/>
                <w:bCs/>
              </w:rPr>
            </w:pPr>
            <w:r>
              <w:rPr>
                <w:b/>
                <w:bCs/>
              </w:rPr>
              <w:t>师资要求</w:t>
            </w:r>
          </w:p>
          <w:p w14:paraId="023D07D2">
            <w:pPr>
              <w:pStyle w:val="57"/>
              <w:bidi w:val="0"/>
              <w:jc w:val="both"/>
            </w:pPr>
            <w:r>
              <w:t>担任本课程的教师有良好的师德师风、研究生以上学历或讲师以上职称。</w:t>
            </w:r>
          </w:p>
          <w:p w14:paraId="54A05545">
            <w:pPr>
              <w:pStyle w:val="57"/>
              <w:bidi w:val="0"/>
              <w:jc w:val="both"/>
            </w:pPr>
            <w:r>
              <w:rPr>
                <w:b/>
                <w:bCs/>
              </w:rPr>
              <w:t>考核要求</w:t>
            </w:r>
            <w:r>
              <w:t>考试。</w:t>
            </w:r>
          </w:p>
          <w:p w14:paraId="05605B45">
            <w:pPr>
              <w:pStyle w:val="57"/>
              <w:bidi w:val="0"/>
              <w:jc w:val="both"/>
              <w:rPr>
                <w:rFonts w:hint="eastAsia"/>
                <w:b/>
                <w:bCs/>
                <w:lang w:val="zh-TW" w:eastAsia="zh-CN"/>
              </w:rPr>
            </w:pPr>
            <w:r>
              <w:t>形成性考核40%+终结性考核60%。</w:t>
            </w:r>
          </w:p>
        </w:tc>
      </w:tr>
      <w:tr w14:paraId="4FE4C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26" w:hRule="atLeast"/>
          <w:jc w:val="center"/>
        </w:trPr>
        <w:tc>
          <w:tcPr>
            <w:tcW w:w="253" w:type="pct"/>
            <w:shd w:val="clear" w:color="auto" w:fill="FFFFFF"/>
            <w:noWrap w:val="0"/>
            <w:tcMar>
              <w:top w:w="57" w:type="dxa"/>
              <w:left w:w="57" w:type="dxa"/>
              <w:bottom w:w="57" w:type="dxa"/>
              <w:right w:w="57" w:type="dxa"/>
            </w:tcMar>
            <w:vAlign w:val="center"/>
          </w:tcPr>
          <w:p w14:paraId="5B2468DB">
            <w:pPr>
              <w:pStyle w:val="57"/>
              <w:bidi w:val="0"/>
              <w:rPr>
                <w:rFonts w:hint="default"/>
                <w:lang w:val="en-US" w:eastAsia="zh-CN"/>
              </w:rPr>
            </w:pPr>
            <w:r>
              <w:rPr>
                <w:rFonts w:hint="eastAsia"/>
                <w:lang w:val="en-US" w:eastAsia="zh-CN"/>
              </w:rPr>
              <w:t>6</w:t>
            </w:r>
          </w:p>
        </w:tc>
        <w:tc>
          <w:tcPr>
            <w:tcW w:w="359" w:type="pct"/>
            <w:shd w:val="clear" w:color="auto" w:fill="FFFFFF"/>
            <w:noWrap w:val="0"/>
            <w:tcMar>
              <w:top w:w="57" w:type="dxa"/>
              <w:left w:w="57" w:type="dxa"/>
              <w:bottom w:w="57" w:type="dxa"/>
              <w:right w:w="57" w:type="dxa"/>
            </w:tcMar>
            <w:vAlign w:val="center"/>
          </w:tcPr>
          <w:p w14:paraId="562F1C4F">
            <w:pPr>
              <w:pStyle w:val="57"/>
              <w:bidi w:val="0"/>
              <w:rPr>
                <w:rFonts w:hint="default"/>
                <w:lang w:val="en-US" w:eastAsia="zh-CN"/>
              </w:rPr>
            </w:pPr>
            <w:r>
              <w:rPr>
                <w:rFonts w:hint="eastAsia"/>
                <w:lang w:val="en-US" w:eastAsia="zh-CN"/>
              </w:rPr>
              <w:t>职业素养</w:t>
            </w:r>
          </w:p>
        </w:tc>
        <w:tc>
          <w:tcPr>
            <w:tcW w:w="3579" w:type="dxa"/>
            <w:shd w:val="clear" w:color="auto" w:fill="FFFFFF"/>
            <w:noWrap w:val="0"/>
            <w:tcMar>
              <w:top w:w="57" w:type="dxa"/>
              <w:left w:w="57" w:type="dxa"/>
              <w:bottom w:w="57" w:type="dxa"/>
              <w:right w:w="57" w:type="dxa"/>
            </w:tcMar>
            <w:vAlign w:val="center"/>
          </w:tcPr>
          <w:p w14:paraId="7A9EF193">
            <w:pPr>
              <w:pStyle w:val="57"/>
              <w:bidi w:val="0"/>
              <w:jc w:val="both"/>
            </w:pPr>
            <w:r>
              <w:rPr>
                <w:b/>
                <w:bCs/>
              </w:rPr>
              <w:t>素质目标</w:t>
            </w:r>
          </w:p>
          <w:p w14:paraId="5C73AFCE">
            <w:pPr>
              <w:pStyle w:val="57"/>
              <w:bidi w:val="0"/>
              <w:jc w:val="both"/>
            </w:pPr>
            <w:r>
              <w:t>通过职业素养习得与养成，培养学生成为有理想、守规矩、讲诚信、爱劳动、善团结、具匠心、思进取的新时代高素质劳动和技术技能人才。</w:t>
            </w:r>
          </w:p>
          <w:p w14:paraId="72E2FB3B">
            <w:pPr>
              <w:pStyle w:val="57"/>
              <w:bidi w:val="0"/>
              <w:jc w:val="both"/>
              <w:rPr>
                <w:b/>
                <w:bCs/>
              </w:rPr>
            </w:pPr>
            <w:r>
              <w:rPr>
                <w:b/>
                <w:bCs/>
              </w:rPr>
              <w:t>知识目标</w:t>
            </w:r>
          </w:p>
          <w:p w14:paraId="52F10636">
            <w:pPr>
              <w:pStyle w:val="57"/>
              <w:bidi w:val="0"/>
              <w:jc w:val="both"/>
            </w:pPr>
            <w:r>
              <w:t>系统掌握职业目标、职业行为、职业品格、职业情怀、职业潜能、职业精神、职业梦想等7个方面28个有代表性的素养点的核心内容，深刻理解职业素养习得与养成对于实现自我完善和发展、成就职业生涯的重要意义。</w:t>
            </w:r>
          </w:p>
          <w:p w14:paraId="49E3546F">
            <w:pPr>
              <w:pStyle w:val="57"/>
              <w:bidi w:val="0"/>
              <w:jc w:val="both"/>
            </w:pPr>
            <w:r>
              <w:rPr>
                <w:b/>
                <w:bCs/>
              </w:rPr>
              <w:t>能力目标</w:t>
            </w:r>
          </w:p>
          <w:p w14:paraId="5E41691F">
            <w:pPr>
              <w:pStyle w:val="57"/>
              <w:bidi w:val="0"/>
              <w:jc w:val="both"/>
              <w:rPr>
                <w:rFonts w:hint="eastAsia"/>
                <w:b/>
                <w:bCs/>
                <w:lang w:val="en-US" w:eastAsia="zh-CN"/>
              </w:rPr>
            </w:pPr>
            <w:r>
              <w:t>能够在学习、生活和实践中自觉培育和践行职业素养。</w:t>
            </w:r>
          </w:p>
        </w:tc>
        <w:tc>
          <w:tcPr>
            <w:tcW w:w="2182" w:type="dxa"/>
            <w:shd w:val="clear" w:color="auto" w:fill="FFFFFF"/>
            <w:noWrap w:val="0"/>
            <w:tcMar>
              <w:top w:w="57" w:type="dxa"/>
              <w:left w:w="57" w:type="dxa"/>
              <w:bottom w:w="57" w:type="dxa"/>
              <w:right w:w="57" w:type="dxa"/>
            </w:tcMar>
            <w:vAlign w:val="center"/>
          </w:tcPr>
          <w:p w14:paraId="2D91D2B4">
            <w:pPr>
              <w:pStyle w:val="57"/>
              <w:bidi w:val="0"/>
              <w:jc w:val="both"/>
            </w:pPr>
            <w:r>
              <w:rPr>
                <w:b/>
                <w:bCs/>
              </w:rPr>
              <w:t>主要内容</w:t>
            </w:r>
            <w:r>
              <w:t>：</w:t>
            </w:r>
          </w:p>
          <w:p w14:paraId="5C12BAA7">
            <w:pPr>
              <w:pStyle w:val="57"/>
              <w:bidi w:val="0"/>
              <w:jc w:val="both"/>
              <w:rPr>
                <w:rFonts w:hint="eastAsia"/>
                <w:b/>
                <w:bCs/>
                <w:lang w:val="en-US" w:eastAsia="zh-CN"/>
              </w:rPr>
            </w:pPr>
            <w:r>
              <w:t>本课程遵循职业教育规律、技术技能人才成长规律和学生身心发展规律。按照新时代职业教育学生职业素养培养总体要求内容，兼承立德树人、文化育人理念，结合“箴言警句、素养感知、知识学习、现实考量、引申讨论、认知强化、实践活动”等环节，引导学生学习理想信念、规矩意识、诚信品质、劳动品德、团队精神、工匠精神、进取意识等内容，帮助学生坚定职业理想、规范职业行为和养成良好品德。</w:t>
            </w:r>
          </w:p>
        </w:tc>
        <w:tc>
          <w:tcPr>
            <w:tcW w:w="2314" w:type="dxa"/>
            <w:shd w:val="clear" w:color="auto" w:fill="FFFFFF"/>
            <w:noWrap w:val="0"/>
            <w:tcMar>
              <w:top w:w="57" w:type="dxa"/>
              <w:left w:w="57" w:type="dxa"/>
              <w:bottom w:w="57" w:type="dxa"/>
              <w:right w:w="57" w:type="dxa"/>
            </w:tcMar>
            <w:vAlign w:val="center"/>
          </w:tcPr>
          <w:p w14:paraId="0DAC020E">
            <w:pPr>
              <w:pStyle w:val="57"/>
              <w:bidi w:val="0"/>
              <w:jc w:val="both"/>
              <w:rPr>
                <w:rFonts w:hint="eastAsia"/>
                <w:b/>
                <w:bCs/>
                <w:lang w:val="en-US" w:eastAsia="zh-CN"/>
              </w:rPr>
            </w:pPr>
            <w:r>
              <w:rPr>
                <w:rFonts w:hint="eastAsia"/>
                <w:b/>
                <w:bCs/>
                <w:lang w:val="en-US" w:eastAsia="zh-CN"/>
              </w:rPr>
              <w:t>课程思政：</w:t>
            </w:r>
          </w:p>
          <w:p w14:paraId="15B31DA2">
            <w:pPr>
              <w:pStyle w:val="57"/>
              <w:bidi w:val="0"/>
              <w:jc w:val="both"/>
              <w:rPr>
                <w:b/>
                <w:bCs/>
              </w:rPr>
            </w:pPr>
            <w:r>
              <w:rPr>
                <w:rFonts w:ascii="宋体" w:hAnsi="宋体" w:eastAsia="宋体" w:cs="宋体"/>
                <w:sz w:val="21"/>
                <w:szCs w:val="21"/>
              </w:rPr>
              <w:t>帮助学生树立正确的职业观，培养敬业、诚信、责任、合作等职业精神，为未来职业生涯打下坚实基础。</w:t>
            </w:r>
          </w:p>
          <w:p w14:paraId="374DA916">
            <w:pPr>
              <w:pStyle w:val="57"/>
              <w:bidi w:val="0"/>
              <w:jc w:val="both"/>
              <w:rPr>
                <w:b/>
                <w:bCs/>
              </w:rPr>
            </w:pPr>
            <w:r>
              <w:rPr>
                <w:b/>
                <w:bCs/>
              </w:rPr>
              <w:t>教学条件</w:t>
            </w:r>
          </w:p>
          <w:p w14:paraId="6D03564D">
            <w:pPr>
              <w:pStyle w:val="57"/>
              <w:bidi w:val="0"/>
              <w:jc w:val="both"/>
            </w:pPr>
            <w:r>
              <w:t>使用多媒体教学。</w:t>
            </w:r>
          </w:p>
          <w:p w14:paraId="4A9F0653">
            <w:pPr>
              <w:pStyle w:val="57"/>
              <w:bidi w:val="0"/>
              <w:jc w:val="both"/>
            </w:pPr>
            <w:r>
              <w:rPr>
                <w:b/>
                <w:bCs/>
              </w:rPr>
              <w:t>教学方法</w:t>
            </w:r>
          </w:p>
          <w:p w14:paraId="4479E268">
            <w:pPr>
              <w:pStyle w:val="57"/>
              <w:bidi w:val="0"/>
              <w:jc w:val="both"/>
            </w:pPr>
            <w:r>
              <w:t>讲授法，练习法，分析</w:t>
            </w:r>
          </w:p>
          <w:p w14:paraId="0EA38B9A">
            <w:pPr>
              <w:pStyle w:val="57"/>
              <w:bidi w:val="0"/>
              <w:jc w:val="both"/>
            </w:pPr>
            <w:r>
              <w:t>法。教学注重以学生为本，内容设计强调教学内容的针对性、学生活动的主体性和教学案例的时效性。通过案例教学、分组研讨、线上学习平台等，不断更新教学方法、创新教学手段，强化学生职业素养的习得与养成。</w:t>
            </w:r>
          </w:p>
          <w:p w14:paraId="683B183E">
            <w:pPr>
              <w:pStyle w:val="57"/>
              <w:bidi w:val="0"/>
              <w:jc w:val="both"/>
              <w:rPr>
                <w:b/>
                <w:bCs/>
              </w:rPr>
            </w:pPr>
            <w:r>
              <w:rPr>
                <w:b/>
                <w:bCs/>
              </w:rPr>
              <w:t>师资要求</w:t>
            </w:r>
          </w:p>
          <w:p w14:paraId="1E2EB081">
            <w:pPr>
              <w:pStyle w:val="57"/>
              <w:bidi w:val="0"/>
              <w:jc w:val="both"/>
            </w:pPr>
            <w:r>
              <w:t>任课教师应具有扎实的理论和实践基础。</w:t>
            </w:r>
          </w:p>
          <w:p w14:paraId="5F78A1BD">
            <w:pPr>
              <w:pStyle w:val="57"/>
              <w:bidi w:val="0"/>
              <w:jc w:val="both"/>
            </w:pPr>
            <w:r>
              <w:rPr>
                <w:b/>
                <w:bCs/>
              </w:rPr>
              <w:t>考核要求</w:t>
            </w:r>
          </w:p>
          <w:p w14:paraId="3CBABCF4">
            <w:pPr>
              <w:pStyle w:val="57"/>
              <w:bidi w:val="0"/>
              <w:jc w:val="both"/>
              <w:rPr>
                <w:rFonts w:hint="eastAsia"/>
                <w:b/>
                <w:bCs/>
                <w:lang w:val="zh-TW" w:eastAsia="zh-CN"/>
              </w:rPr>
            </w:pPr>
            <w:r>
              <w:t>采取过程考核50%+期末考核50%权重比的形式进行课程考核与评价。</w:t>
            </w:r>
          </w:p>
        </w:tc>
      </w:tr>
    </w:tbl>
    <w:p w14:paraId="6BECE613">
      <w:pPr>
        <w:spacing w:line="258" w:lineRule="auto"/>
        <w:rPr>
          <w:rFonts w:ascii="Arial"/>
          <w:sz w:val="21"/>
        </w:rPr>
      </w:pPr>
    </w:p>
    <w:p w14:paraId="497A6CA6">
      <w:pPr>
        <w:pStyle w:val="22"/>
        <w:bidi w:val="0"/>
        <w:rPr>
          <w:b/>
          <w:bCs/>
        </w:rPr>
      </w:pPr>
      <w:r>
        <w:rPr>
          <w:b/>
          <w:bCs/>
        </w:rPr>
        <w:t>2.专业课程设置及要求</w:t>
      </w:r>
    </w:p>
    <w:p w14:paraId="33348423">
      <w:pPr>
        <w:pStyle w:val="22"/>
        <w:bidi w:val="0"/>
      </w:pPr>
      <w:r>
        <w:t>（1）专业基础课程设置及要求</w:t>
      </w:r>
    </w:p>
    <w:p w14:paraId="60FBCEB8">
      <w:pPr>
        <w:pStyle w:val="22"/>
        <w:bidi w:val="0"/>
      </w:pPr>
      <w:r>
        <w:t>专业基础课程设置及要求如表</w:t>
      </w:r>
      <w:r>
        <w:rPr>
          <w:rFonts w:hint="eastAsia"/>
          <w:lang w:val="en-US" w:eastAsia="zh-CN"/>
        </w:rPr>
        <w:t>7</w:t>
      </w:r>
      <w:r>
        <w:t>所示。</w:t>
      </w:r>
    </w:p>
    <w:p w14:paraId="20570D88">
      <w:pPr>
        <w:pStyle w:val="69"/>
        <w:bidi w:val="0"/>
      </w:pPr>
      <w:r>
        <w:t>表</w:t>
      </w:r>
      <w:r>
        <w:rPr>
          <w:rFonts w:hint="eastAsia"/>
          <w:lang w:val="en-US" w:eastAsia="zh-CN"/>
        </w:rPr>
        <w:t>7</w:t>
      </w:r>
      <w:r>
        <w:t xml:space="preserve">  专业基础课程设置及要求</w:t>
      </w:r>
    </w:p>
    <w:p w14:paraId="3B9C4306">
      <w:pPr>
        <w:spacing w:line="73" w:lineRule="exact"/>
      </w:pPr>
    </w:p>
    <w:tbl>
      <w:tblPr>
        <w:tblStyle w:val="66"/>
        <w:tblW w:w="92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665"/>
        <w:gridCol w:w="2"/>
        <w:gridCol w:w="1177"/>
        <w:gridCol w:w="2"/>
        <w:gridCol w:w="3280"/>
        <w:gridCol w:w="1967"/>
        <w:gridCol w:w="2166"/>
      </w:tblGrid>
      <w:tr w14:paraId="15318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blHeader/>
        </w:trPr>
        <w:tc>
          <w:tcPr>
            <w:tcW w:w="667" w:type="dxa"/>
            <w:gridSpan w:val="2"/>
            <w:shd w:val="clear" w:color="auto" w:fill="DBE5F1"/>
            <w:noWrap w:val="0"/>
            <w:vAlign w:val="center"/>
          </w:tcPr>
          <w:p w14:paraId="26DD6702">
            <w:pPr>
              <w:pStyle w:val="57"/>
              <w:bidi w:val="0"/>
              <w:jc w:val="center"/>
            </w:pPr>
            <w:r>
              <w:t>序号</w:t>
            </w:r>
          </w:p>
        </w:tc>
        <w:tc>
          <w:tcPr>
            <w:tcW w:w="1179" w:type="dxa"/>
            <w:gridSpan w:val="2"/>
            <w:shd w:val="clear" w:color="auto" w:fill="DBE5F1"/>
            <w:noWrap w:val="0"/>
            <w:vAlign w:val="center"/>
          </w:tcPr>
          <w:p w14:paraId="7C59EB5C">
            <w:pPr>
              <w:pStyle w:val="57"/>
              <w:bidi w:val="0"/>
              <w:jc w:val="center"/>
            </w:pPr>
            <w:r>
              <w:t>课程名称</w:t>
            </w:r>
          </w:p>
        </w:tc>
        <w:tc>
          <w:tcPr>
            <w:tcW w:w="3282" w:type="dxa"/>
            <w:gridSpan w:val="2"/>
            <w:shd w:val="clear" w:color="auto" w:fill="DBE5F1"/>
            <w:noWrap w:val="0"/>
            <w:vAlign w:val="center"/>
          </w:tcPr>
          <w:p w14:paraId="36985533">
            <w:pPr>
              <w:pStyle w:val="57"/>
              <w:bidi w:val="0"/>
              <w:ind w:firstLine="1000" w:firstLineChars="500"/>
              <w:jc w:val="both"/>
            </w:pPr>
            <w:r>
              <w:t>课程目标</w:t>
            </w:r>
          </w:p>
        </w:tc>
        <w:tc>
          <w:tcPr>
            <w:tcW w:w="1967" w:type="dxa"/>
            <w:shd w:val="clear" w:color="auto" w:fill="DBE5F1"/>
            <w:noWrap w:val="0"/>
            <w:vAlign w:val="center"/>
          </w:tcPr>
          <w:p w14:paraId="21EAC20A">
            <w:pPr>
              <w:pStyle w:val="57"/>
              <w:bidi w:val="0"/>
              <w:jc w:val="center"/>
            </w:pPr>
            <w:r>
              <w:t>主要内容</w:t>
            </w:r>
          </w:p>
        </w:tc>
        <w:tc>
          <w:tcPr>
            <w:tcW w:w="2166" w:type="dxa"/>
            <w:shd w:val="clear" w:color="auto" w:fill="DBE5F1"/>
            <w:noWrap w:val="0"/>
            <w:vAlign w:val="center"/>
          </w:tcPr>
          <w:p w14:paraId="196AB503">
            <w:pPr>
              <w:pStyle w:val="57"/>
              <w:bidi w:val="0"/>
              <w:jc w:val="center"/>
            </w:pPr>
            <w:r>
              <w:t>教学要求</w:t>
            </w:r>
          </w:p>
        </w:tc>
      </w:tr>
      <w:tr w14:paraId="44F9E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667" w:type="dxa"/>
            <w:gridSpan w:val="2"/>
            <w:noWrap w:val="0"/>
            <w:vAlign w:val="center"/>
          </w:tcPr>
          <w:p w14:paraId="593B0285">
            <w:pPr>
              <w:pStyle w:val="57"/>
              <w:bidi w:val="0"/>
              <w:jc w:val="center"/>
            </w:pPr>
            <w:r>
              <w:t>1</w:t>
            </w:r>
          </w:p>
        </w:tc>
        <w:tc>
          <w:tcPr>
            <w:tcW w:w="1179" w:type="dxa"/>
            <w:gridSpan w:val="2"/>
            <w:noWrap w:val="0"/>
            <w:vAlign w:val="center"/>
          </w:tcPr>
          <w:p w14:paraId="6F7D4753">
            <w:pPr>
              <w:pStyle w:val="57"/>
              <w:bidi w:val="0"/>
              <w:jc w:val="center"/>
            </w:pPr>
            <w:r>
              <w:t>电子商务基础</w:t>
            </w:r>
          </w:p>
        </w:tc>
        <w:tc>
          <w:tcPr>
            <w:tcW w:w="3282" w:type="dxa"/>
            <w:gridSpan w:val="2"/>
            <w:noWrap w:val="0"/>
            <w:vAlign w:val="center"/>
          </w:tcPr>
          <w:p w14:paraId="745EC570">
            <w:pPr>
              <w:pStyle w:val="57"/>
              <w:bidi w:val="0"/>
              <w:jc w:val="both"/>
            </w:pPr>
            <w:r>
              <w:rPr>
                <w:b/>
                <w:bCs/>
              </w:rPr>
              <w:t>素质目标</w:t>
            </w:r>
          </w:p>
          <w:p w14:paraId="19846C82">
            <w:pPr>
              <w:pStyle w:val="57"/>
              <w:bidi w:val="0"/>
              <w:jc w:val="both"/>
            </w:pPr>
            <w:r>
              <w:t>1.培养学生善于整合资源、乐于团队协作的品质；</w:t>
            </w:r>
          </w:p>
          <w:p w14:paraId="07B4D378">
            <w:pPr>
              <w:pStyle w:val="57"/>
              <w:bidi w:val="0"/>
              <w:jc w:val="both"/>
            </w:pPr>
            <w:r>
              <w:t>2.培养有效沟通的能力和为客户服务的理念；</w:t>
            </w:r>
          </w:p>
          <w:p w14:paraId="709CD9D9">
            <w:pPr>
              <w:pStyle w:val="57"/>
              <w:bidi w:val="0"/>
              <w:jc w:val="both"/>
            </w:pPr>
            <w:r>
              <w:t>3.培养勇于企业实践、不断开拓创新的能力；</w:t>
            </w:r>
          </w:p>
          <w:p w14:paraId="32160ADE">
            <w:pPr>
              <w:pStyle w:val="57"/>
              <w:bidi w:val="0"/>
              <w:jc w:val="both"/>
            </w:pPr>
            <w:r>
              <w:t>4.培养不畏艰难、勇于探索的职业精神；</w:t>
            </w:r>
          </w:p>
          <w:p w14:paraId="0B1871CA">
            <w:pPr>
              <w:pStyle w:val="57"/>
              <w:bidi w:val="0"/>
              <w:jc w:val="both"/>
            </w:pPr>
            <w:r>
              <w:t>5.培养电子商务安全防范意识；</w:t>
            </w:r>
          </w:p>
          <w:p w14:paraId="57C38789">
            <w:pPr>
              <w:pStyle w:val="57"/>
              <w:bidi w:val="0"/>
              <w:jc w:val="both"/>
            </w:pPr>
            <w:r>
              <w:t>6.培养遵守法律法规的职业意识</w:t>
            </w:r>
          </w:p>
          <w:p w14:paraId="18951D73">
            <w:pPr>
              <w:pStyle w:val="57"/>
              <w:bidi w:val="0"/>
              <w:jc w:val="both"/>
            </w:pPr>
            <w:r>
              <w:rPr>
                <w:b/>
                <w:bCs/>
              </w:rPr>
              <w:t>知识目标</w:t>
            </w:r>
          </w:p>
          <w:p w14:paraId="3F25770D">
            <w:pPr>
              <w:pStyle w:val="57"/>
              <w:bidi w:val="0"/>
              <w:jc w:val="both"/>
            </w:pPr>
            <w:r>
              <w:t>1.正确理解电子商务的理念；</w:t>
            </w:r>
          </w:p>
          <w:p w14:paraId="512DBF07">
            <w:pPr>
              <w:pStyle w:val="57"/>
              <w:bidi w:val="0"/>
              <w:jc w:val="both"/>
            </w:pPr>
            <w:r>
              <w:t>2.准确判断电子商务网站类</w:t>
            </w:r>
          </w:p>
          <w:p w14:paraId="533C697C">
            <w:pPr>
              <w:pStyle w:val="57"/>
              <w:bidi w:val="0"/>
              <w:jc w:val="both"/>
            </w:pPr>
            <w:r>
              <w:t>型，并能熟练通过B2C、</w:t>
            </w:r>
          </w:p>
          <w:p w14:paraId="11D30445">
            <w:pPr>
              <w:pStyle w:val="57"/>
              <w:bidi w:val="0"/>
              <w:jc w:val="both"/>
            </w:pPr>
            <w:r>
              <w:t>B2B、C2C类型的网站开展网上交易；</w:t>
            </w:r>
          </w:p>
          <w:p w14:paraId="7E8A170A">
            <w:pPr>
              <w:pStyle w:val="57"/>
              <w:bidi w:val="0"/>
              <w:jc w:val="both"/>
            </w:pPr>
            <w:r>
              <w:t>3.能帮助企业设计、分析物流配送方案；</w:t>
            </w:r>
          </w:p>
          <w:p w14:paraId="759FF429">
            <w:pPr>
              <w:pStyle w:val="57"/>
              <w:bidi w:val="0"/>
              <w:jc w:val="both"/>
            </w:pPr>
            <w:r>
              <w:t>4.能够对企业整体电子商务环境进行评价</w:t>
            </w:r>
          </w:p>
          <w:p w14:paraId="773501E8">
            <w:pPr>
              <w:pStyle w:val="57"/>
              <w:bidi w:val="0"/>
              <w:jc w:val="both"/>
            </w:pPr>
            <w:r>
              <w:rPr>
                <w:b/>
                <w:bCs/>
              </w:rPr>
              <w:t>能力目标</w:t>
            </w:r>
          </w:p>
          <w:p w14:paraId="3C384CA5">
            <w:pPr>
              <w:pStyle w:val="57"/>
              <w:bidi w:val="0"/>
              <w:jc w:val="both"/>
            </w:pPr>
            <w:r>
              <w:t>1.掌握电子商务采购流程，独立完成网上购物各环节的操作。</w:t>
            </w:r>
          </w:p>
          <w:p w14:paraId="4FBC4D33">
            <w:pPr>
              <w:pStyle w:val="57"/>
              <w:bidi w:val="0"/>
              <w:jc w:val="both"/>
            </w:pPr>
            <w:r>
              <w:t>2.会利用网络独立完成网上开店。</w:t>
            </w:r>
          </w:p>
          <w:p w14:paraId="6A1CF2F9">
            <w:pPr>
              <w:pStyle w:val="57"/>
              <w:bidi w:val="0"/>
              <w:jc w:val="both"/>
            </w:pPr>
            <w:r>
              <w:t>3.会利用推广手段进行网站推广。</w:t>
            </w:r>
          </w:p>
          <w:p w14:paraId="3FE73910">
            <w:pPr>
              <w:pStyle w:val="57"/>
              <w:bidi w:val="0"/>
              <w:jc w:val="both"/>
            </w:pPr>
            <w:r>
              <w:t>4.能对目标顾客进行有效分析，开展有效的营销手段。5.培养学生电子商务安全意识。</w:t>
            </w:r>
          </w:p>
        </w:tc>
        <w:tc>
          <w:tcPr>
            <w:tcW w:w="1967" w:type="dxa"/>
            <w:noWrap w:val="0"/>
            <w:vAlign w:val="center"/>
          </w:tcPr>
          <w:p w14:paraId="512748C3">
            <w:pPr>
              <w:pStyle w:val="57"/>
              <w:bidi w:val="0"/>
              <w:jc w:val="both"/>
            </w:pPr>
            <w:r>
              <w:t>1.电子商务形成的主要原因、现象和发展趋势；</w:t>
            </w:r>
          </w:p>
          <w:p w14:paraId="00D1A370">
            <w:pPr>
              <w:pStyle w:val="57"/>
              <w:bidi w:val="0"/>
              <w:jc w:val="both"/>
            </w:pPr>
            <w:r>
              <w:t>2.详细介绍了电子商务的技术基础、基本运作和基本操作方法。</w:t>
            </w:r>
          </w:p>
          <w:p w14:paraId="65F5518E">
            <w:pPr>
              <w:pStyle w:val="57"/>
              <w:bidi w:val="0"/>
              <w:jc w:val="both"/>
            </w:pPr>
            <w:r>
              <w:t>3.电子商务交易模式、</w:t>
            </w:r>
          </w:p>
          <w:p w14:paraId="4D961D0B">
            <w:pPr>
              <w:pStyle w:val="57"/>
              <w:bidi w:val="0"/>
              <w:jc w:val="both"/>
            </w:pPr>
            <w:r>
              <w:t>4.网上支付系统、5.电子商务物流</w:t>
            </w:r>
          </w:p>
          <w:p w14:paraId="47C44594">
            <w:pPr>
              <w:pStyle w:val="57"/>
              <w:bidi w:val="0"/>
              <w:jc w:val="both"/>
            </w:pPr>
            <w:r>
              <w:t>6.网络营销和网站构建</w:t>
            </w:r>
          </w:p>
          <w:p w14:paraId="5FE249C2">
            <w:pPr>
              <w:pStyle w:val="57"/>
              <w:bidi w:val="0"/>
              <w:jc w:val="both"/>
            </w:pPr>
            <w:r>
              <w:t>7.信息加密技术</w:t>
            </w:r>
          </w:p>
        </w:tc>
        <w:tc>
          <w:tcPr>
            <w:tcW w:w="2166" w:type="dxa"/>
            <w:noWrap w:val="0"/>
            <w:vAlign w:val="center"/>
          </w:tcPr>
          <w:p w14:paraId="3DEFABEF">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69369676">
            <w:pPr>
              <w:pStyle w:val="57"/>
              <w:bidi w:val="0"/>
              <w:jc w:val="both"/>
              <w:rPr>
                <w:color w:val="34322D"/>
                <w:spacing w:val="-1"/>
              </w:rPr>
            </w:pPr>
            <w:r>
              <w:rPr>
                <w:color w:val="34322D"/>
                <w:spacing w:val="-1"/>
              </w:rPr>
              <w:t>融入诚信经营、创新创业、数字经济发展等思政元素</w:t>
            </w:r>
          </w:p>
          <w:p w14:paraId="44291DAC">
            <w:pPr>
              <w:pStyle w:val="57"/>
              <w:bidi w:val="0"/>
              <w:jc w:val="both"/>
              <w:rPr>
                <w:b/>
                <w:bCs/>
              </w:rPr>
            </w:pPr>
            <w:r>
              <w:rPr>
                <w:b/>
                <w:bCs/>
              </w:rPr>
              <w:t>教学条件</w:t>
            </w:r>
          </w:p>
          <w:p w14:paraId="46B07D9D">
            <w:pPr>
              <w:pStyle w:val="57"/>
              <w:bidi w:val="0"/>
              <w:jc w:val="both"/>
            </w:pPr>
            <w:r>
              <w:t>多媒体教室、部分课程需安排专业机房进行实操，模拟开店平台软件。</w:t>
            </w:r>
          </w:p>
          <w:p w14:paraId="08A46102">
            <w:pPr>
              <w:pStyle w:val="57"/>
              <w:bidi w:val="0"/>
              <w:jc w:val="both"/>
              <w:rPr>
                <w:b/>
                <w:bCs/>
              </w:rPr>
            </w:pPr>
            <w:r>
              <w:rPr>
                <w:b/>
                <w:bCs/>
              </w:rPr>
              <w:t>教学方法</w:t>
            </w:r>
          </w:p>
          <w:p w14:paraId="65E0BEFE">
            <w:pPr>
              <w:pStyle w:val="57"/>
              <w:bidi w:val="0"/>
              <w:jc w:val="both"/>
            </w:pPr>
            <w:r>
              <w:t>教师通过典型任务工作的提炼，将电子商务职业工作过程中所需基本知识融于教学全过程；对典型工作任务进行讲解、演示。</w:t>
            </w:r>
          </w:p>
          <w:p w14:paraId="7DA4D528">
            <w:pPr>
              <w:pStyle w:val="57"/>
              <w:bidi w:val="0"/>
              <w:jc w:val="both"/>
              <w:rPr>
                <w:b/>
                <w:bCs/>
              </w:rPr>
            </w:pPr>
            <w:r>
              <w:rPr>
                <w:b/>
                <w:bCs/>
              </w:rPr>
              <w:t>师资要求</w:t>
            </w:r>
          </w:p>
          <w:p w14:paraId="24389586">
            <w:pPr>
              <w:pStyle w:val="57"/>
              <w:bidi w:val="0"/>
              <w:jc w:val="both"/>
            </w:pPr>
            <w:r>
              <w:t>具有良好的师德师风；电子商务本科及研究生毕业（第一专业为电子商务），具有一年以上的电商企业实操经验，熟悉各大平台运营规则。</w:t>
            </w:r>
          </w:p>
          <w:p w14:paraId="6B7F6165">
            <w:pPr>
              <w:pStyle w:val="57"/>
              <w:bidi w:val="0"/>
              <w:jc w:val="both"/>
              <w:rPr>
                <w:b/>
                <w:bCs/>
              </w:rPr>
            </w:pPr>
            <w:r>
              <w:rPr>
                <w:b/>
                <w:bCs/>
              </w:rPr>
              <w:t>考核要求</w:t>
            </w:r>
          </w:p>
          <w:p w14:paraId="11C9A699">
            <w:pPr>
              <w:pStyle w:val="57"/>
              <w:bidi w:val="0"/>
              <w:jc w:val="both"/>
            </w:pPr>
            <w:r>
              <w:t>专业基础课程，考试，平常40%+期末考试60%</w:t>
            </w:r>
          </w:p>
        </w:tc>
      </w:tr>
      <w:tr w14:paraId="059D5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667" w:type="dxa"/>
            <w:gridSpan w:val="2"/>
            <w:noWrap w:val="0"/>
            <w:vAlign w:val="center"/>
          </w:tcPr>
          <w:p w14:paraId="6D700D80">
            <w:pPr>
              <w:pStyle w:val="57"/>
              <w:bidi w:val="0"/>
              <w:jc w:val="center"/>
            </w:pPr>
            <w:r>
              <w:t>2</w:t>
            </w:r>
          </w:p>
        </w:tc>
        <w:tc>
          <w:tcPr>
            <w:tcW w:w="1179" w:type="dxa"/>
            <w:gridSpan w:val="2"/>
            <w:noWrap w:val="0"/>
            <w:vAlign w:val="center"/>
          </w:tcPr>
          <w:p w14:paraId="17260C5E">
            <w:pPr>
              <w:pStyle w:val="57"/>
              <w:bidi w:val="0"/>
              <w:jc w:val="center"/>
              <w:rPr>
                <w:rFonts w:hint="eastAsia"/>
                <w:lang w:val="en-US" w:eastAsia="zh-CN"/>
              </w:rPr>
            </w:pPr>
            <w:r>
              <w:rPr>
                <w:rFonts w:hint="eastAsia"/>
                <w:lang w:val="en-US" w:eastAsia="zh-CN"/>
              </w:rPr>
              <w:t>市场营销</w:t>
            </w:r>
          </w:p>
        </w:tc>
        <w:tc>
          <w:tcPr>
            <w:tcW w:w="3280" w:type="dxa"/>
            <w:noWrap w:val="0"/>
            <w:vAlign w:val="center"/>
          </w:tcPr>
          <w:p w14:paraId="2F47950B">
            <w:pPr>
              <w:pStyle w:val="57"/>
              <w:bidi w:val="0"/>
              <w:jc w:val="both"/>
            </w:pPr>
          </w:p>
          <w:p w14:paraId="7CE3D75B">
            <w:pPr>
              <w:pStyle w:val="57"/>
              <w:bidi w:val="0"/>
              <w:jc w:val="both"/>
            </w:pPr>
            <w:r>
              <w:rPr>
                <w:b/>
                <w:bCs/>
              </w:rPr>
              <w:t>素质目标</w:t>
            </w:r>
          </w:p>
          <w:p w14:paraId="27427E62">
            <w:pPr>
              <w:pStyle w:val="57"/>
              <w:numPr>
                <w:ilvl w:val="0"/>
                <w:numId w:val="13"/>
              </w:numPr>
              <w:bidi w:val="0"/>
              <w:jc w:val="both"/>
            </w:pPr>
            <w:r>
              <w:t>增强学生的树立以客户为中心理念，提高分析与表达能力</w:t>
            </w:r>
          </w:p>
          <w:p w14:paraId="2BB7E215">
            <w:pPr>
              <w:pStyle w:val="57"/>
              <w:numPr>
                <w:ilvl w:val="0"/>
                <w:numId w:val="0"/>
              </w:numPr>
              <w:bidi w:val="0"/>
              <w:jc w:val="both"/>
              <w:rPr>
                <w:b/>
                <w:bCs/>
              </w:rPr>
            </w:pPr>
            <w:r>
              <w:rPr>
                <w:b/>
                <w:bCs/>
              </w:rPr>
              <w:t>知识目标</w:t>
            </w:r>
          </w:p>
          <w:p w14:paraId="6A29F43A">
            <w:pPr>
              <w:pStyle w:val="57"/>
              <w:bidi w:val="0"/>
              <w:jc w:val="both"/>
              <w:rPr>
                <w:rFonts w:hint="eastAsia"/>
                <w:lang w:eastAsia="zh-CN"/>
              </w:rPr>
            </w:pPr>
            <w:r>
              <w:rPr>
                <w:rFonts w:hint="eastAsia"/>
                <w:lang w:val="en-US" w:eastAsia="zh-CN"/>
              </w:rPr>
              <w:t>1.</w:t>
            </w:r>
            <w:r>
              <w:t>能够掌握本课程领域的核心知识点与基础理论</w:t>
            </w:r>
            <w:r>
              <w:rPr>
                <w:rFonts w:hint="eastAsia"/>
                <w:lang w:eastAsia="zh-CN"/>
              </w:rPr>
              <w:t>；</w:t>
            </w:r>
          </w:p>
          <w:p w14:paraId="1526EB31">
            <w:pPr>
              <w:pStyle w:val="57"/>
              <w:bidi w:val="0"/>
              <w:jc w:val="both"/>
            </w:pPr>
            <w:r>
              <w:rPr>
                <w:rFonts w:hint="eastAsia"/>
                <w:lang w:val="en-US" w:eastAsia="zh-CN"/>
              </w:rPr>
              <w:t>2.</w:t>
            </w:r>
            <w:r>
              <w:t>掌握市场营销基本理论和核心工具；</w:t>
            </w:r>
            <w:r>
              <w:br w:type="textWrapping"/>
            </w:r>
            <w:r>
              <w:br w:type="textWrapping"/>
            </w:r>
            <w:r>
              <w:rPr>
                <w:b/>
                <w:bCs/>
              </w:rPr>
              <w:t>能力目标</w:t>
            </w:r>
          </w:p>
          <w:p w14:paraId="1E8AC989">
            <w:pPr>
              <w:pStyle w:val="57"/>
              <w:bidi w:val="0"/>
              <w:jc w:val="both"/>
            </w:pPr>
            <w:r>
              <w:t>训练学生能够熟练应用能够策划并执行基础的电商营销活动。</w:t>
            </w:r>
          </w:p>
        </w:tc>
        <w:tc>
          <w:tcPr>
            <w:tcW w:w="1967" w:type="dxa"/>
            <w:noWrap w:val="0"/>
            <w:vAlign w:val="center"/>
          </w:tcPr>
          <w:p w14:paraId="7679EA66">
            <w:pPr>
              <w:pStyle w:val="57"/>
              <w:bidi w:val="0"/>
              <w:jc w:val="both"/>
            </w:pPr>
            <w:r>
              <w:t>1.市场营销导论</w:t>
            </w:r>
            <w:r>
              <w:br w:type="textWrapping"/>
            </w:r>
            <w:r>
              <w:t>2.营销环境分析（PEST、五力）</w:t>
            </w:r>
            <w:r>
              <w:br w:type="textWrapping"/>
            </w:r>
            <w:r>
              <w:t>3.消费者行为与市场调研</w:t>
            </w:r>
            <w:r>
              <w:br w:type="textWrapping"/>
            </w:r>
            <w:r>
              <w:t>4.市场细分与定位（STP）</w:t>
            </w:r>
            <w:r>
              <w:br w:type="textWrapping"/>
            </w:r>
            <w:r>
              <w:t>5.产品策略与品牌管理</w:t>
            </w:r>
            <w:r>
              <w:br w:type="textWrapping"/>
            </w:r>
            <w:r>
              <w:t>6.价格策略</w:t>
            </w:r>
            <w:r>
              <w:br w:type="textWrapping"/>
            </w:r>
            <w:r>
              <w:t>7.渠道与分销</w:t>
            </w:r>
            <w:r>
              <w:br w:type="textWrapping"/>
            </w:r>
            <w:r>
              <w:t>8.营销传播与数字推广</w:t>
            </w:r>
            <w:r>
              <w:br w:type="textWrapping"/>
            </w:r>
            <w:r>
              <w:t>9.电商平台与营销案例</w:t>
            </w:r>
            <w:r>
              <w:br w:type="textWrapping"/>
            </w:r>
            <w:r>
              <w:t>10.营销策划实训</w:t>
            </w:r>
          </w:p>
          <w:p w14:paraId="6DC0734C">
            <w:pPr>
              <w:pStyle w:val="57"/>
              <w:bidi w:val="0"/>
              <w:jc w:val="both"/>
            </w:pPr>
          </w:p>
        </w:tc>
        <w:tc>
          <w:tcPr>
            <w:tcW w:w="2166" w:type="dxa"/>
            <w:noWrap w:val="0"/>
            <w:vAlign w:val="center"/>
          </w:tcPr>
          <w:p w14:paraId="14B15404">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7D767C3A">
            <w:pPr>
              <w:pStyle w:val="57"/>
              <w:bidi w:val="0"/>
              <w:jc w:val="both"/>
            </w:pPr>
            <w:r>
              <w:rPr>
                <w:rFonts w:hint="eastAsia"/>
                <w:lang w:val="en-US" w:eastAsia="zh-CN"/>
              </w:rPr>
              <w:t xml:space="preserve"> </w:t>
            </w:r>
            <w:r>
              <w:rPr>
                <w:color w:val="34322D"/>
                <w:spacing w:val="-4"/>
              </w:rPr>
              <w:t>培养</w:t>
            </w:r>
            <w:r>
              <w:rPr>
                <w:color w:val="34322D"/>
                <w:spacing w:val="-3"/>
              </w:rPr>
              <w:t>诚信营销理念</w:t>
            </w:r>
            <w:r>
              <w:rPr>
                <w:color w:val="34322D"/>
                <w:spacing w:val="-25"/>
              </w:rPr>
              <w:t xml:space="preserve"> </w:t>
            </w:r>
            <w:r>
              <w:rPr>
                <w:color w:val="34322D"/>
                <w:spacing w:val="-3"/>
              </w:rPr>
              <w:t>，强化客户至上服务意</w:t>
            </w:r>
            <w:r>
              <w:rPr>
                <w:color w:val="34322D"/>
                <w:spacing w:val="-1"/>
              </w:rPr>
              <w:t>识</w:t>
            </w:r>
          </w:p>
          <w:p w14:paraId="7A671062">
            <w:pPr>
              <w:pStyle w:val="57"/>
              <w:bidi w:val="0"/>
              <w:jc w:val="both"/>
              <w:rPr>
                <w:b/>
                <w:bCs/>
              </w:rPr>
            </w:pPr>
            <w:r>
              <w:rPr>
                <w:b/>
                <w:bCs/>
              </w:rPr>
              <w:t>教学条件</w:t>
            </w:r>
          </w:p>
          <w:p w14:paraId="344104BD">
            <w:pPr>
              <w:pStyle w:val="57"/>
              <w:bidi w:val="0"/>
              <w:jc w:val="both"/>
              <w:rPr>
                <w:rFonts w:hint="eastAsia"/>
                <w:lang w:eastAsia="zh-CN"/>
              </w:rPr>
            </w:pPr>
            <w:r>
              <w:t>多媒体教学工具</w:t>
            </w:r>
            <w:r>
              <w:rPr>
                <w:rFonts w:hint="eastAsia"/>
                <w:lang w:eastAsia="zh-CN"/>
              </w:rPr>
              <w:t>。</w:t>
            </w:r>
          </w:p>
          <w:p w14:paraId="5575E1C5">
            <w:pPr>
              <w:pStyle w:val="57"/>
              <w:bidi w:val="0"/>
              <w:jc w:val="both"/>
              <w:rPr>
                <w:b/>
                <w:bCs/>
              </w:rPr>
            </w:pPr>
            <w:r>
              <w:rPr>
                <w:b/>
                <w:bCs/>
              </w:rPr>
              <w:t>教学方法</w:t>
            </w:r>
          </w:p>
          <w:p w14:paraId="2CD6ED41">
            <w:pPr>
              <w:pStyle w:val="57"/>
              <w:bidi w:val="0"/>
              <w:jc w:val="both"/>
            </w:pPr>
            <w:r>
              <w:t>项目驱动、案例分析、实训演练、翻转课堂相结合；</w:t>
            </w:r>
          </w:p>
          <w:p w14:paraId="51D270F6">
            <w:pPr>
              <w:pStyle w:val="57"/>
              <w:bidi w:val="0"/>
              <w:jc w:val="both"/>
              <w:rPr>
                <w:b/>
                <w:bCs/>
              </w:rPr>
            </w:pPr>
            <w:r>
              <w:rPr>
                <w:b/>
                <w:bCs/>
              </w:rPr>
              <w:t>师资要求</w:t>
            </w:r>
          </w:p>
          <w:p w14:paraId="47C74B8A">
            <w:pPr>
              <w:pStyle w:val="57"/>
              <w:bidi w:val="0"/>
              <w:jc w:val="both"/>
            </w:pPr>
            <w:r>
              <w:t>具备相关领域实务经验及教学经验的双师型教师；</w:t>
            </w:r>
          </w:p>
          <w:p w14:paraId="1B2BE85D">
            <w:pPr>
              <w:pStyle w:val="57"/>
              <w:bidi w:val="0"/>
              <w:jc w:val="both"/>
              <w:rPr>
                <w:b/>
                <w:bCs/>
              </w:rPr>
            </w:pPr>
            <w:r>
              <w:rPr>
                <w:b/>
                <w:bCs/>
              </w:rPr>
              <w:t>考核要求</w:t>
            </w:r>
          </w:p>
          <w:p w14:paraId="0FB8373F">
            <w:pPr>
              <w:pStyle w:val="57"/>
              <w:bidi w:val="0"/>
              <w:jc w:val="both"/>
              <w:rPr>
                <w:rFonts w:hint="eastAsia"/>
                <w:lang w:eastAsia="zh-CN"/>
              </w:rPr>
            </w:pPr>
            <w:r>
              <w:t>课程报告、实训成果展示、阶段测试与课堂参与相结合，结合本地产品设计策划案，项目驱动与小组合作并重。</w:t>
            </w:r>
          </w:p>
        </w:tc>
      </w:tr>
      <w:tr w14:paraId="093C7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667" w:type="dxa"/>
            <w:gridSpan w:val="2"/>
            <w:noWrap w:val="0"/>
            <w:vAlign w:val="center"/>
          </w:tcPr>
          <w:p w14:paraId="30C98F85">
            <w:pPr>
              <w:pStyle w:val="57"/>
              <w:bidi w:val="0"/>
              <w:jc w:val="center"/>
              <w:rPr>
                <w:rFonts w:hint="default"/>
                <w:lang w:val="en-US" w:eastAsia="zh-CN"/>
              </w:rPr>
            </w:pPr>
            <w:r>
              <w:rPr>
                <w:rFonts w:hint="eastAsia"/>
                <w:lang w:val="en-US" w:eastAsia="zh-CN"/>
              </w:rPr>
              <w:t>3</w:t>
            </w:r>
          </w:p>
        </w:tc>
        <w:tc>
          <w:tcPr>
            <w:tcW w:w="1179" w:type="dxa"/>
            <w:gridSpan w:val="2"/>
            <w:noWrap w:val="0"/>
            <w:vAlign w:val="center"/>
          </w:tcPr>
          <w:p w14:paraId="2E6609BB">
            <w:pPr>
              <w:pStyle w:val="57"/>
              <w:bidi w:val="0"/>
              <w:jc w:val="center"/>
            </w:pPr>
            <w:r>
              <w:t>数据可视化</w:t>
            </w:r>
          </w:p>
        </w:tc>
        <w:tc>
          <w:tcPr>
            <w:tcW w:w="3280" w:type="dxa"/>
            <w:noWrap w:val="0"/>
            <w:vAlign w:val="center"/>
          </w:tcPr>
          <w:p w14:paraId="48F37400">
            <w:pPr>
              <w:pStyle w:val="57"/>
              <w:bidi w:val="0"/>
              <w:jc w:val="both"/>
            </w:pPr>
            <w:r>
              <w:rPr>
                <w:b/>
                <w:bCs/>
              </w:rPr>
              <w:t>素质目标</w:t>
            </w:r>
          </w:p>
          <w:p w14:paraId="2CEBCBEA">
            <w:pPr>
              <w:pStyle w:val="57"/>
              <w:bidi w:val="0"/>
              <w:jc w:val="both"/>
            </w:pPr>
            <w:r>
              <w:t>增强学生的提升数据思维与设计表达能力；</w:t>
            </w:r>
          </w:p>
          <w:p w14:paraId="364CD88A">
            <w:pPr>
              <w:pStyle w:val="57"/>
              <w:bidi w:val="0"/>
              <w:jc w:val="both"/>
            </w:pPr>
            <w:r>
              <w:rPr>
                <w:b/>
                <w:bCs/>
              </w:rPr>
              <w:t>知识目标</w:t>
            </w:r>
          </w:p>
          <w:p w14:paraId="1C4D5EDD">
            <w:pPr>
              <w:pStyle w:val="57"/>
              <w:bidi w:val="0"/>
              <w:jc w:val="both"/>
            </w:pPr>
            <w:r>
              <w:rPr>
                <w:rFonts w:hint="eastAsia"/>
                <w:lang w:val="en-US" w:eastAsia="zh-CN"/>
              </w:rPr>
              <w:t>1.</w:t>
            </w:r>
            <w:r>
              <w:t>能够掌握本课程领域的核心知识点与基础理论</w:t>
            </w:r>
            <w:r>
              <w:rPr>
                <w:rFonts w:hint="eastAsia"/>
                <w:lang w:eastAsia="zh-CN"/>
              </w:rPr>
              <w:t>；</w:t>
            </w:r>
          </w:p>
          <w:p w14:paraId="677A337D">
            <w:pPr>
              <w:pStyle w:val="57"/>
              <w:bidi w:val="0"/>
              <w:jc w:val="both"/>
            </w:pPr>
            <w:r>
              <w:t>理解数据可视化基本概念与常见工具；</w:t>
            </w:r>
            <w:r>
              <w:br w:type="textWrapping"/>
            </w:r>
            <w:r>
              <w:rPr>
                <w:b/>
                <w:bCs/>
              </w:rPr>
              <w:t>能力目标</w:t>
            </w:r>
          </w:p>
          <w:p w14:paraId="0932806E">
            <w:pPr>
              <w:pStyle w:val="57"/>
              <w:bidi w:val="0"/>
              <w:jc w:val="both"/>
            </w:pPr>
            <w:r>
              <w:rPr>
                <w:rFonts w:hint="eastAsia"/>
                <w:lang w:val="en-US" w:eastAsia="zh-CN"/>
              </w:rPr>
              <w:t>1.</w:t>
            </w:r>
            <w:r>
              <w:t>训练学生能够熟练应用能</w:t>
            </w:r>
            <w:r>
              <w:rPr>
                <w:rFonts w:hint="eastAsia"/>
                <w:lang w:val="en-US" w:eastAsia="zh-CN"/>
              </w:rPr>
              <w:t>够</w:t>
            </w:r>
            <w:r>
              <w:t>使用工具呈现多维数据结果。</w:t>
            </w:r>
          </w:p>
        </w:tc>
        <w:tc>
          <w:tcPr>
            <w:tcW w:w="1967" w:type="dxa"/>
            <w:noWrap w:val="0"/>
            <w:vAlign w:val="center"/>
          </w:tcPr>
          <w:p w14:paraId="3D9A871F">
            <w:pPr>
              <w:pStyle w:val="57"/>
              <w:bidi w:val="0"/>
              <w:jc w:val="both"/>
            </w:pPr>
            <w:r>
              <w:t>1.可视化概论与认知原理</w:t>
            </w:r>
            <w:r>
              <w:br w:type="textWrapping"/>
            </w:r>
            <w:r>
              <w:t>2.图表类型与适用场景</w:t>
            </w:r>
            <w:r>
              <w:br w:type="textWrapping"/>
            </w:r>
            <w:r>
              <w:t>3.Excel与可视化基本操作</w:t>
            </w:r>
            <w:r>
              <w:br w:type="textWrapping"/>
            </w:r>
            <w:r>
              <w:t>4.Tableau实战</w:t>
            </w:r>
            <w:r>
              <w:br w:type="textWrapping"/>
            </w:r>
            <w:r>
              <w:t>5.Python可视化基础</w:t>
            </w:r>
            <w:r>
              <w:br w:type="textWrapping"/>
            </w:r>
            <w:r>
              <w:t>6.电商数据仪表板设计</w:t>
            </w:r>
            <w:r>
              <w:br w:type="textWrapping"/>
            </w:r>
            <w:r>
              <w:t>7.数据故事讲述与演示技巧</w:t>
            </w:r>
            <w:r>
              <w:br w:type="textWrapping"/>
            </w:r>
            <w:r>
              <w:t>8.案例分析与专题项目</w:t>
            </w:r>
          </w:p>
        </w:tc>
        <w:tc>
          <w:tcPr>
            <w:tcW w:w="2166" w:type="dxa"/>
            <w:noWrap w:val="0"/>
            <w:vAlign w:val="center"/>
          </w:tcPr>
          <w:p w14:paraId="42CE471D">
            <w:pPr>
              <w:pStyle w:val="57"/>
              <w:bidi w:val="0"/>
              <w:jc w:val="both"/>
              <w:rPr>
                <w:rFonts w:hint="eastAsia"/>
                <w:lang w:val="en-US" w:eastAsia="zh-CN"/>
              </w:rPr>
            </w:pPr>
            <w:r>
              <w:rPr>
                <w:rFonts w:hint="eastAsia"/>
                <w:b/>
                <w:bCs/>
                <w:lang w:val="en-US" w:eastAsia="zh-CN"/>
              </w:rPr>
              <w:t>课程思政</w:t>
            </w:r>
          </w:p>
          <w:p w14:paraId="21E3777A">
            <w:pPr>
              <w:pStyle w:val="57"/>
              <w:bidi w:val="0"/>
              <w:jc w:val="both"/>
              <w:rPr>
                <w:rFonts w:hint="default"/>
                <w:lang w:val="en-US" w:eastAsia="zh-CN"/>
              </w:rPr>
            </w:pPr>
            <w:r>
              <w:t>培养实事求是的科学态度 ，强化数据伦理意识</w:t>
            </w:r>
          </w:p>
          <w:p w14:paraId="0EE87E97">
            <w:pPr>
              <w:pStyle w:val="57"/>
              <w:bidi w:val="0"/>
              <w:jc w:val="both"/>
              <w:rPr>
                <w:b/>
                <w:bCs/>
              </w:rPr>
            </w:pPr>
            <w:r>
              <w:rPr>
                <w:b/>
                <w:bCs/>
              </w:rPr>
              <w:t>教学条件</w:t>
            </w:r>
          </w:p>
          <w:p w14:paraId="17EE18D6">
            <w:pPr>
              <w:pStyle w:val="57"/>
              <w:bidi w:val="0"/>
              <w:jc w:val="both"/>
              <w:rPr>
                <w:rFonts w:hint="eastAsia"/>
                <w:lang w:eastAsia="zh-CN"/>
              </w:rPr>
            </w:pPr>
            <w:r>
              <w:t>需配备多媒体教室与实训平台，部分课程需直播设备、原型设计软件或实地调研支持；</w:t>
            </w:r>
            <w:r>
              <w:br w:type="textWrapping"/>
            </w:r>
            <w:r>
              <w:rPr>
                <w:b/>
                <w:bCs/>
              </w:rPr>
              <w:t>教学方法</w:t>
            </w:r>
            <w:r>
              <w:rPr>
                <w:rFonts w:hint="eastAsia"/>
                <w:lang w:eastAsia="zh-CN"/>
              </w:rPr>
              <w:t>：</w:t>
            </w:r>
          </w:p>
          <w:p w14:paraId="3E2ACA18">
            <w:pPr>
              <w:pStyle w:val="57"/>
              <w:bidi w:val="0"/>
              <w:jc w:val="both"/>
              <w:rPr>
                <w:b/>
                <w:bCs/>
              </w:rPr>
            </w:pPr>
            <w:r>
              <w:t>项目驱动、案例分析、实训演练、翻转课堂相结合；</w:t>
            </w:r>
            <w:r>
              <w:br w:type="textWrapping"/>
            </w:r>
            <w:r>
              <w:rPr>
                <w:b/>
                <w:bCs/>
              </w:rPr>
              <w:t>师资要求</w:t>
            </w:r>
          </w:p>
          <w:p w14:paraId="49CE574F">
            <w:pPr>
              <w:pStyle w:val="57"/>
              <w:bidi w:val="0"/>
              <w:jc w:val="both"/>
              <w:rPr>
                <w:b/>
                <w:bCs/>
              </w:rPr>
            </w:pPr>
            <w:r>
              <w:t>具备相关领域实务经验及教学经验的双师型教师；</w:t>
            </w:r>
            <w:r>
              <w:br w:type="textWrapping"/>
            </w:r>
            <w:r>
              <w:rPr>
                <w:b/>
                <w:bCs/>
              </w:rPr>
              <w:t>考核要求</w:t>
            </w:r>
          </w:p>
          <w:p w14:paraId="37FD9F7F">
            <w:pPr>
              <w:pStyle w:val="57"/>
              <w:bidi w:val="0"/>
              <w:jc w:val="both"/>
            </w:pPr>
            <w:r>
              <w:t>课程报告、实训成果展示、阶段测试与课堂参与相结合，以项目实训为主线，提交数据可视化作品并演示展示。</w:t>
            </w:r>
          </w:p>
        </w:tc>
      </w:tr>
      <w:tr w14:paraId="5E3F9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667" w:type="dxa"/>
            <w:gridSpan w:val="2"/>
            <w:noWrap w:val="0"/>
            <w:vAlign w:val="center"/>
          </w:tcPr>
          <w:p w14:paraId="156397AC">
            <w:pPr>
              <w:pStyle w:val="57"/>
              <w:bidi w:val="0"/>
              <w:jc w:val="center"/>
              <w:rPr>
                <w:rFonts w:hint="eastAsia"/>
                <w:lang w:eastAsia="zh-CN"/>
              </w:rPr>
            </w:pPr>
            <w:r>
              <w:rPr>
                <w:rFonts w:hint="eastAsia"/>
                <w:lang w:val="en-US" w:eastAsia="zh-CN"/>
              </w:rPr>
              <w:t>4</w:t>
            </w:r>
          </w:p>
        </w:tc>
        <w:tc>
          <w:tcPr>
            <w:tcW w:w="1179" w:type="dxa"/>
            <w:gridSpan w:val="2"/>
            <w:noWrap w:val="0"/>
            <w:vAlign w:val="center"/>
          </w:tcPr>
          <w:p w14:paraId="03408A72">
            <w:pPr>
              <w:pStyle w:val="57"/>
              <w:bidi w:val="0"/>
              <w:jc w:val="center"/>
            </w:pPr>
            <w:r>
              <w:t>电子商务</w:t>
            </w:r>
          </w:p>
          <w:p w14:paraId="7700A227">
            <w:pPr>
              <w:pStyle w:val="57"/>
              <w:bidi w:val="0"/>
              <w:jc w:val="center"/>
            </w:pPr>
            <w:r>
              <w:t>政策与法</w:t>
            </w:r>
          </w:p>
          <w:p w14:paraId="1187D597">
            <w:pPr>
              <w:pStyle w:val="57"/>
              <w:bidi w:val="0"/>
              <w:jc w:val="center"/>
            </w:pPr>
            <w:r>
              <w:t>规</w:t>
            </w:r>
          </w:p>
        </w:tc>
        <w:tc>
          <w:tcPr>
            <w:tcW w:w="3280" w:type="dxa"/>
            <w:noWrap w:val="0"/>
            <w:vAlign w:val="center"/>
          </w:tcPr>
          <w:p w14:paraId="75CD567E">
            <w:pPr>
              <w:pStyle w:val="57"/>
              <w:bidi w:val="0"/>
              <w:jc w:val="both"/>
            </w:pPr>
            <w:r>
              <w:rPr>
                <w:b/>
                <w:bCs/>
              </w:rPr>
              <w:t>素质目标</w:t>
            </w:r>
          </w:p>
          <w:p w14:paraId="208F28E2">
            <w:pPr>
              <w:pStyle w:val="57"/>
              <w:bidi w:val="0"/>
              <w:jc w:val="both"/>
            </w:pPr>
            <w:r>
              <w:t>1.培养学生的法律思维能力和运用法律知识、法学理论分析处理新型法律关系的能力；</w:t>
            </w:r>
          </w:p>
          <w:p w14:paraId="158D68CC">
            <w:pPr>
              <w:pStyle w:val="57"/>
              <w:bidi w:val="0"/>
              <w:jc w:val="both"/>
            </w:pPr>
            <w:r>
              <w:t>2.帮助当代大学生理解和掌握电子商务安全运作原理、电子商务的有关交易规则与法律，确立电子商务安全与法律的感性与理性认识；</w:t>
            </w:r>
          </w:p>
          <w:p w14:paraId="75FB5A3B">
            <w:pPr>
              <w:pStyle w:val="57"/>
              <w:bidi w:val="0"/>
              <w:jc w:val="both"/>
            </w:pPr>
            <w:r>
              <w:t>3.为报效祖国、立志为社会主义现代化建设作出新的更大的贡献作好基础理论知识储备。</w:t>
            </w:r>
          </w:p>
          <w:p w14:paraId="592AA5FA">
            <w:pPr>
              <w:pStyle w:val="57"/>
              <w:bidi w:val="0"/>
              <w:jc w:val="both"/>
            </w:pPr>
            <w:r>
              <w:rPr>
                <w:b/>
                <w:bCs/>
              </w:rPr>
              <w:t>知识目标</w:t>
            </w:r>
          </w:p>
          <w:p w14:paraId="708FF6FC">
            <w:pPr>
              <w:pStyle w:val="57"/>
              <w:bidi w:val="0"/>
              <w:jc w:val="both"/>
            </w:pPr>
            <w:r>
              <w:t>1.能掌握电子商务法的基本原理；</w:t>
            </w:r>
          </w:p>
          <w:p w14:paraId="25A9F2A4">
            <w:pPr>
              <w:pStyle w:val="57"/>
              <w:bidi w:val="0"/>
              <w:jc w:val="both"/>
            </w:pPr>
            <w:r>
              <w:t>2.能了解电子商务立法概况；</w:t>
            </w:r>
          </w:p>
          <w:p w14:paraId="153546DA">
            <w:pPr>
              <w:pStyle w:val="57"/>
              <w:bidi w:val="0"/>
              <w:jc w:val="both"/>
            </w:pPr>
            <w:r>
              <w:t>3.具有运用电子商务法律分析并解决电子商务实践中相关法律问题的能力；</w:t>
            </w:r>
          </w:p>
          <w:p w14:paraId="219CE799">
            <w:pPr>
              <w:pStyle w:val="57"/>
              <w:bidi w:val="0"/>
              <w:jc w:val="both"/>
            </w:pPr>
            <w:r>
              <w:t>4.数据电文法律问题的解决;</w:t>
            </w:r>
          </w:p>
          <w:p w14:paraId="7B7359DC">
            <w:pPr>
              <w:pStyle w:val="57"/>
              <w:bidi w:val="0"/>
              <w:jc w:val="both"/>
            </w:pPr>
            <w:r>
              <w:t>5.电子签名法律问题的</w:t>
            </w:r>
            <w:r>
              <w:rPr>
                <w:rFonts w:hint="eastAsia"/>
                <w:lang w:val="en-US" w:eastAsia="zh-CN"/>
              </w:rPr>
              <w:t>解决</w:t>
            </w:r>
          </w:p>
          <w:p w14:paraId="6ECF199E">
            <w:pPr>
              <w:pStyle w:val="57"/>
              <w:bidi w:val="0"/>
              <w:jc w:val="both"/>
            </w:pPr>
            <w:r>
              <w:t>6.电子认证法律问题的解决</w:t>
            </w:r>
          </w:p>
          <w:p w14:paraId="778750F8">
            <w:pPr>
              <w:pStyle w:val="57"/>
              <w:bidi w:val="0"/>
              <w:jc w:val="both"/>
            </w:pPr>
            <w:r>
              <w:t>7.电子合同的签订及法律问题的解决；</w:t>
            </w:r>
          </w:p>
          <w:p w14:paraId="78029F78">
            <w:pPr>
              <w:pStyle w:val="57"/>
              <w:bidi w:val="0"/>
              <w:jc w:val="both"/>
            </w:pPr>
            <w:r>
              <w:t>8.电子信息交易法律问题的解决；</w:t>
            </w:r>
          </w:p>
          <w:p w14:paraId="54ACD51F">
            <w:pPr>
              <w:pStyle w:val="57"/>
              <w:bidi w:val="0"/>
              <w:jc w:val="both"/>
            </w:pPr>
            <w:r>
              <w:t>9.电子商务安全问题的解决</w:t>
            </w:r>
          </w:p>
          <w:p w14:paraId="1753F34D">
            <w:pPr>
              <w:pStyle w:val="57"/>
              <w:bidi w:val="0"/>
              <w:jc w:val="both"/>
            </w:pPr>
            <w:r>
              <w:t>10.电子商务纠纷的解决。</w:t>
            </w:r>
          </w:p>
          <w:p w14:paraId="5BD09C06">
            <w:pPr>
              <w:pStyle w:val="57"/>
              <w:bidi w:val="0"/>
              <w:jc w:val="both"/>
              <w:rPr>
                <w:b/>
                <w:bCs/>
              </w:rPr>
            </w:pPr>
            <w:r>
              <w:rPr>
                <w:b/>
                <w:bCs/>
              </w:rPr>
              <w:t>能力目标</w:t>
            </w:r>
          </w:p>
          <w:p w14:paraId="70C825FF">
            <w:pPr>
              <w:pStyle w:val="57"/>
              <w:bidi w:val="0"/>
              <w:jc w:val="both"/>
            </w:pPr>
            <w:r>
              <w:t>1.具有分辨法律问题归属的能力；</w:t>
            </w:r>
          </w:p>
          <w:p w14:paraId="428DC686">
            <w:pPr>
              <w:pStyle w:val="57"/>
              <w:bidi w:val="0"/>
              <w:jc w:val="both"/>
            </w:pPr>
            <w:r>
              <w:t>2.具有依据法律问题的性质寻找相关工具书及案例的能力；</w:t>
            </w:r>
          </w:p>
          <w:p w14:paraId="3A208788">
            <w:pPr>
              <w:pStyle w:val="57"/>
              <w:bidi w:val="0"/>
              <w:jc w:val="both"/>
            </w:pPr>
            <w:r>
              <w:t>3.具有独立分析和解决电子商务法律问题的能力；</w:t>
            </w:r>
          </w:p>
          <w:p w14:paraId="05A4A71F">
            <w:pPr>
              <w:pStyle w:val="57"/>
              <w:bidi w:val="0"/>
              <w:jc w:val="both"/>
            </w:pPr>
            <w:r>
              <w:t>4.具有自主学习和终身学习的能力。</w:t>
            </w:r>
          </w:p>
        </w:tc>
        <w:tc>
          <w:tcPr>
            <w:tcW w:w="1967" w:type="dxa"/>
            <w:noWrap w:val="0"/>
            <w:vAlign w:val="center"/>
          </w:tcPr>
          <w:p w14:paraId="512E7ABC">
            <w:pPr>
              <w:pStyle w:val="57"/>
              <w:bidi w:val="0"/>
              <w:jc w:val="both"/>
            </w:pPr>
            <w:r>
              <w:t>1.电子商务法讲解；</w:t>
            </w:r>
          </w:p>
          <w:p w14:paraId="375925AA">
            <w:pPr>
              <w:pStyle w:val="57"/>
              <w:bidi w:val="0"/>
              <w:jc w:val="both"/>
            </w:pPr>
            <w:r>
              <w:t>2.电子签名、电子认证；</w:t>
            </w:r>
          </w:p>
          <w:p w14:paraId="733B0E44">
            <w:pPr>
              <w:pStyle w:val="57"/>
              <w:bidi w:val="0"/>
              <w:jc w:val="both"/>
            </w:pPr>
            <w:r>
              <w:t>3.电子提单、电子支付；</w:t>
            </w:r>
          </w:p>
          <w:p w14:paraId="1C79853A">
            <w:pPr>
              <w:pStyle w:val="57"/>
              <w:bidi w:val="0"/>
              <w:jc w:val="both"/>
            </w:pPr>
            <w:r>
              <w:t>4.电子合同法律制度；</w:t>
            </w:r>
          </w:p>
          <w:p w14:paraId="1B027E4B">
            <w:pPr>
              <w:pStyle w:val="57"/>
              <w:bidi w:val="0"/>
              <w:jc w:val="both"/>
            </w:pPr>
            <w:r>
              <w:t>5.电子商务中的版权法律制度；</w:t>
            </w:r>
          </w:p>
          <w:p w14:paraId="2318856C">
            <w:pPr>
              <w:pStyle w:val="57"/>
              <w:bidi w:val="0"/>
              <w:jc w:val="both"/>
            </w:pPr>
            <w:r>
              <w:t>6.电子商务中的证券法律制度；</w:t>
            </w:r>
          </w:p>
          <w:p w14:paraId="5C92C486">
            <w:pPr>
              <w:pStyle w:val="57"/>
              <w:bidi w:val="0"/>
              <w:jc w:val="both"/>
            </w:pPr>
            <w:r>
              <w:t>7.电子商务中的保险制度；</w:t>
            </w:r>
          </w:p>
          <w:p w14:paraId="0DD758FF">
            <w:pPr>
              <w:pStyle w:val="57"/>
              <w:bidi w:val="0"/>
              <w:jc w:val="both"/>
            </w:pPr>
            <w:r>
              <w:t>8.电子商务中的税收法律制度；</w:t>
            </w:r>
          </w:p>
          <w:p w14:paraId="1BEC5885">
            <w:pPr>
              <w:pStyle w:val="57"/>
              <w:bidi w:val="0"/>
              <w:jc w:val="both"/>
            </w:pPr>
            <w:r>
              <w:t>9.电子商务消费者权益保护法律制</w:t>
            </w:r>
          </w:p>
          <w:p w14:paraId="65D573CF">
            <w:pPr>
              <w:pStyle w:val="57"/>
              <w:bidi w:val="0"/>
              <w:jc w:val="both"/>
            </w:pPr>
            <w:r>
              <w:t>度。</w:t>
            </w:r>
          </w:p>
        </w:tc>
        <w:tc>
          <w:tcPr>
            <w:tcW w:w="2166" w:type="dxa"/>
            <w:noWrap w:val="0"/>
            <w:vAlign w:val="center"/>
          </w:tcPr>
          <w:p w14:paraId="53B72C28">
            <w:pPr>
              <w:spacing w:before="269" w:line="184" w:lineRule="auto"/>
              <w:ind w:left="158"/>
              <w:rPr>
                <w:rFonts w:ascii="微软雅黑" w:hAnsi="微软雅黑" w:eastAsia="微软雅黑" w:cs="微软雅黑"/>
                <w:sz w:val="24"/>
                <w:szCs w:val="24"/>
              </w:rPr>
            </w:pPr>
            <w:r>
              <w:rPr>
                <w:rFonts w:ascii="微软雅黑" w:hAnsi="微软雅黑" w:eastAsia="微软雅黑" w:cs="微软雅黑"/>
                <w:color w:val="34322D"/>
                <w:spacing w:val="-2"/>
                <w:sz w:val="24"/>
                <w:szCs w:val="24"/>
              </w:rPr>
              <w:t xml:space="preserve"> </w:t>
            </w:r>
          </w:p>
          <w:p w14:paraId="49DD03B6">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525CB00E">
            <w:pPr>
              <w:pStyle w:val="57"/>
              <w:bidi w:val="0"/>
              <w:jc w:val="both"/>
              <w:rPr>
                <w:rFonts w:hint="eastAsia" w:ascii="仿宋_GB2312" w:hAnsi="仿宋_GB2312" w:eastAsia="宋体" w:cs="宋体"/>
                <w:spacing w:val="-5"/>
                <w:kern w:val="2"/>
                <w:sz w:val="21"/>
                <w:szCs w:val="24"/>
                <w:lang w:val="en-US" w:eastAsia="zh-CN" w:bidi="ar-SA"/>
              </w:rPr>
            </w:pPr>
            <w:r>
              <w:rPr>
                <w:rFonts w:ascii="仿宋_GB2312" w:hAnsi="仿宋_GB2312" w:eastAsia="宋体" w:cs="宋体"/>
                <w:spacing w:val="-5"/>
                <w:kern w:val="2"/>
                <w:sz w:val="21"/>
                <w:szCs w:val="24"/>
                <w:lang w:val="en-US" w:eastAsia="zh-CN" w:bidi="ar-SA"/>
              </w:rPr>
              <w:t>强化法治观念 ，培养合规经营意识</w:t>
            </w:r>
          </w:p>
          <w:p w14:paraId="0AC44C0C">
            <w:pPr>
              <w:pStyle w:val="57"/>
              <w:bidi w:val="0"/>
              <w:jc w:val="both"/>
              <w:rPr>
                <w:b/>
                <w:bCs/>
              </w:rPr>
            </w:pPr>
            <w:r>
              <w:rPr>
                <w:b/>
                <w:bCs/>
              </w:rPr>
              <w:t>教学条件</w:t>
            </w:r>
          </w:p>
          <w:p w14:paraId="462CC757">
            <w:pPr>
              <w:pStyle w:val="57"/>
              <w:bidi w:val="0"/>
              <w:jc w:val="both"/>
            </w:pPr>
            <w:r>
              <w:t>多媒体教室、多功能可移动课桌、案例资源、可进行场景模拟教室；</w:t>
            </w:r>
          </w:p>
          <w:p w14:paraId="16DD16AB">
            <w:pPr>
              <w:pStyle w:val="57"/>
              <w:bidi w:val="0"/>
              <w:jc w:val="both"/>
              <w:rPr>
                <w:b/>
                <w:bCs/>
              </w:rPr>
            </w:pPr>
            <w:r>
              <w:rPr>
                <w:b/>
                <w:bCs/>
              </w:rPr>
              <w:t>教学方法</w:t>
            </w:r>
          </w:p>
          <w:p w14:paraId="3A3086C6">
            <w:pPr>
              <w:pStyle w:val="57"/>
              <w:bidi w:val="0"/>
              <w:jc w:val="both"/>
            </w:pPr>
            <w:r>
              <w:t>主要以面授的教学方法为主，在讲清楚基本理论知识的基础上，紧抓当前电商法律变化、多媒体教学，辅之开篇以问题引导启发式教学，课中案例剖析教学。</w:t>
            </w:r>
          </w:p>
          <w:p w14:paraId="77C9E4F3">
            <w:pPr>
              <w:pStyle w:val="57"/>
              <w:bidi w:val="0"/>
              <w:jc w:val="both"/>
            </w:pPr>
            <w:r>
              <w:rPr>
                <w:b/>
                <w:bCs/>
              </w:rPr>
              <w:t>师资要求</w:t>
            </w:r>
          </w:p>
          <w:p w14:paraId="1140F6B7">
            <w:pPr>
              <w:pStyle w:val="57"/>
              <w:bidi w:val="0"/>
              <w:jc w:val="both"/>
            </w:pPr>
            <w:r>
              <w:t>具有良好的师德师风，法学专业毕业，有2年以上电商企业法务经验，胜任电商政策与法规教学。</w:t>
            </w:r>
          </w:p>
          <w:p w14:paraId="1595FC39">
            <w:pPr>
              <w:pStyle w:val="57"/>
              <w:bidi w:val="0"/>
              <w:jc w:val="both"/>
              <w:rPr>
                <w:b/>
                <w:bCs/>
              </w:rPr>
            </w:pPr>
            <w:r>
              <w:rPr>
                <w:b/>
                <w:bCs/>
              </w:rPr>
              <w:t>考核要求</w:t>
            </w:r>
          </w:p>
          <w:p w14:paraId="49B5633B">
            <w:pPr>
              <w:pStyle w:val="57"/>
              <w:bidi w:val="0"/>
              <w:jc w:val="both"/>
            </w:pPr>
            <w:r>
              <w:t>采用过程评价与终结评</w:t>
            </w:r>
          </w:p>
          <w:p w14:paraId="0A88BECC">
            <w:pPr>
              <w:pStyle w:val="57"/>
              <w:bidi w:val="0"/>
              <w:jc w:val="both"/>
            </w:pPr>
            <w:r>
              <w:t>价相结合的形式，过程评价为到课情况、作业完成情况占40%，终结性评价是期末理论考试占60%。</w:t>
            </w:r>
          </w:p>
        </w:tc>
      </w:tr>
      <w:tr w14:paraId="3D143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667" w:type="dxa"/>
            <w:gridSpan w:val="2"/>
            <w:noWrap w:val="0"/>
            <w:vAlign w:val="center"/>
          </w:tcPr>
          <w:p w14:paraId="3038959D">
            <w:pPr>
              <w:pStyle w:val="57"/>
              <w:bidi w:val="0"/>
              <w:jc w:val="center"/>
              <w:rPr>
                <w:rFonts w:hint="eastAsia"/>
                <w:lang w:eastAsia="zh-CN"/>
              </w:rPr>
            </w:pPr>
            <w:r>
              <w:rPr>
                <w:rFonts w:hint="eastAsia"/>
                <w:lang w:val="en-US" w:eastAsia="zh-CN"/>
              </w:rPr>
              <w:t>5</w:t>
            </w:r>
          </w:p>
        </w:tc>
        <w:tc>
          <w:tcPr>
            <w:tcW w:w="1179" w:type="dxa"/>
            <w:gridSpan w:val="2"/>
            <w:noWrap w:val="0"/>
            <w:vAlign w:val="center"/>
          </w:tcPr>
          <w:p w14:paraId="43132A90">
            <w:pPr>
              <w:pStyle w:val="57"/>
              <w:bidi w:val="0"/>
              <w:jc w:val="center"/>
              <w:rPr>
                <w:rFonts w:hint="default"/>
                <w:lang w:val="en-US" w:eastAsia="zh-CN"/>
              </w:rPr>
            </w:pPr>
            <w:r>
              <w:rPr>
                <w:rFonts w:hint="eastAsia"/>
                <w:lang w:val="en-US" w:eastAsia="zh-CN"/>
              </w:rPr>
              <w:t>财税基础</w:t>
            </w:r>
          </w:p>
        </w:tc>
        <w:tc>
          <w:tcPr>
            <w:tcW w:w="3280" w:type="dxa"/>
            <w:noWrap w:val="0"/>
            <w:vAlign w:val="center"/>
          </w:tcPr>
          <w:p w14:paraId="1D47BC5F">
            <w:pPr>
              <w:pStyle w:val="57"/>
              <w:bidi w:val="0"/>
              <w:jc w:val="both"/>
            </w:pPr>
            <w:r>
              <w:rPr>
                <w:b/>
                <w:bCs/>
              </w:rPr>
              <w:t>素质目标</w:t>
            </w:r>
          </w:p>
          <w:p w14:paraId="7F79BF7A">
            <w:pPr>
              <w:pStyle w:val="57"/>
              <w:bidi w:val="0"/>
              <w:jc w:val="both"/>
              <w:rPr>
                <w:lang w:val="en-US" w:eastAsia="zh-CN"/>
              </w:rPr>
            </w:pPr>
            <w:r>
              <w:rPr>
                <w:rFonts w:hint="eastAsia"/>
                <w:lang w:val="en-US" w:eastAsia="zh-CN"/>
              </w:rPr>
              <w:t>1.</w:t>
            </w:r>
            <w:r>
              <w:rPr>
                <w:lang w:val="en-US" w:eastAsia="zh-CN"/>
              </w:rPr>
              <w:t>树立依法纳税意识</w:t>
            </w:r>
          </w:p>
          <w:p w14:paraId="6AD873CE">
            <w:pPr>
              <w:pStyle w:val="57"/>
              <w:bidi w:val="0"/>
              <w:jc w:val="both"/>
              <w:rPr>
                <w:lang w:val="en-US" w:eastAsia="zh-CN"/>
              </w:rPr>
            </w:pPr>
            <w:r>
              <w:rPr>
                <w:rFonts w:hint="eastAsia"/>
                <w:lang w:val="en-US" w:eastAsia="zh-CN"/>
              </w:rPr>
              <w:t>2.</w:t>
            </w:r>
            <w:r>
              <w:rPr>
                <w:rFonts w:hint="default"/>
                <w:lang w:val="en-US" w:eastAsia="zh-CN"/>
              </w:rPr>
              <w:t>培养严谨细致的工作作风</w:t>
            </w:r>
          </w:p>
          <w:p w14:paraId="69C0B157">
            <w:pPr>
              <w:pStyle w:val="57"/>
              <w:bidi w:val="0"/>
              <w:jc w:val="both"/>
              <w:rPr>
                <w:lang w:val="en-US" w:eastAsia="zh-CN"/>
              </w:rPr>
            </w:pPr>
            <w:r>
              <w:rPr>
                <w:rFonts w:hint="eastAsia"/>
                <w:lang w:val="en-US" w:eastAsia="zh-CN"/>
              </w:rPr>
              <w:t>3.</w:t>
            </w:r>
            <w:r>
              <w:rPr>
                <w:rFonts w:hint="default"/>
                <w:lang w:val="en-US" w:eastAsia="zh-CN"/>
              </w:rPr>
              <w:t>增强财务风险防范意识</w:t>
            </w:r>
          </w:p>
          <w:p w14:paraId="2EE20CD0">
            <w:pPr>
              <w:pStyle w:val="57"/>
              <w:bidi w:val="0"/>
              <w:jc w:val="both"/>
            </w:pPr>
            <w:r>
              <w:rPr>
                <w:b/>
                <w:bCs/>
              </w:rPr>
              <w:t>知识目标</w:t>
            </w:r>
          </w:p>
          <w:p w14:paraId="32A903B9">
            <w:pPr>
              <w:pStyle w:val="57"/>
              <w:bidi w:val="0"/>
              <w:jc w:val="both"/>
              <w:rPr>
                <w:lang w:val="en-US" w:eastAsia="en-US"/>
              </w:rPr>
            </w:pPr>
            <w:r>
              <w:t>1</w:t>
            </w:r>
            <w:r>
              <w:rPr>
                <w:lang w:val="en-US" w:eastAsia="en-US"/>
              </w:rPr>
              <w:t>.</w:t>
            </w:r>
            <w:r>
              <w:rPr>
                <w:lang w:val="en-US" w:eastAsia="zh-CN"/>
              </w:rPr>
              <w:t>掌握会计基础理论和电商核算</w:t>
            </w:r>
            <w:r>
              <w:rPr>
                <w:rFonts w:hint="default"/>
                <w:lang w:val="en-US" w:eastAsia="zh-CN"/>
              </w:rPr>
              <w:t>特点</w:t>
            </w:r>
          </w:p>
          <w:p w14:paraId="0A211278">
            <w:pPr>
              <w:pStyle w:val="57"/>
              <w:bidi w:val="0"/>
              <w:jc w:val="both"/>
              <w:rPr>
                <w:lang w:val="en-US" w:eastAsia="en-US"/>
              </w:rPr>
            </w:pPr>
            <w:r>
              <w:rPr>
                <w:rFonts w:hint="eastAsia"/>
                <w:lang w:val="en-US" w:eastAsia="zh-CN"/>
              </w:rPr>
              <w:t>2.</w:t>
            </w:r>
            <w:r>
              <w:rPr>
                <w:rFonts w:hint="default"/>
                <w:lang w:val="en-US" w:eastAsia="zh-CN"/>
              </w:rPr>
              <w:t>了解电商相关税收政策法规</w:t>
            </w:r>
          </w:p>
          <w:p w14:paraId="1AC9668E">
            <w:pPr>
              <w:pStyle w:val="57"/>
              <w:bidi w:val="0"/>
              <w:jc w:val="both"/>
              <w:rPr>
                <w:lang w:val="en-US" w:eastAsia="en-US"/>
              </w:rPr>
            </w:pPr>
            <w:r>
              <w:rPr>
                <w:rFonts w:hint="eastAsia"/>
                <w:lang w:val="en-US" w:eastAsia="zh-CN"/>
              </w:rPr>
              <w:t>3.</w:t>
            </w:r>
            <w:r>
              <w:rPr>
                <w:rFonts w:hint="default"/>
                <w:lang w:val="en-US" w:eastAsia="zh-CN"/>
              </w:rPr>
              <w:t>掌握财务报表分析方法</w:t>
            </w:r>
          </w:p>
          <w:p w14:paraId="3F8F2494">
            <w:pPr>
              <w:pStyle w:val="57"/>
              <w:bidi w:val="0"/>
              <w:jc w:val="both"/>
              <w:rPr>
                <w:rFonts w:hint="default"/>
                <w:lang w:val="en-US" w:eastAsia="zh-CN"/>
              </w:rPr>
            </w:pPr>
            <w:r>
              <w:rPr>
                <w:rFonts w:hint="eastAsia"/>
                <w:lang w:val="en-US" w:eastAsia="zh-CN"/>
              </w:rPr>
              <w:t>4.</w:t>
            </w:r>
            <w:r>
              <w:rPr>
                <w:rFonts w:hint="default"/>
                <w:lang w:val="en-US" w:eastAsia="zh-CN"/>
              </w:rPr>
              <w:t>理解跨境电商财税规定</w:t>
            </w:r>
          </w:p>
          <w:p w14:paraId="5734953D">
            <w:pPr>
              <w:pStyle w:val="57"/>
              <w:bidi w:val="0"/>
              <w:jc w:val="both"/>
            </w:pPr>
            <w:r>
              <w:rPr>
                <w:b/>
                <w:bCs/>
              </w:rPr>
              <w:t>能力目标</w:t>
            </w:r>
          </w:p>
          <w:p w14:paraId="4E6130FF">
            <w:pPr>
              <w:pStyle w:val="57"/>
              <w:bidi w:val="0"/>
              <w:jc w:val="both"/>
              <w:rPr>
                <w:lang w:val="en-US" w:eastAsia="en-US"/>
              </w:rPr>
            </w:pPr>
            <w:r>
              <w:rPr>
                <w:rFonts w:hint="eastAsia"/>
                <w:lang w:val="en-US" w:eastAsia="zh-CN"/>
              </w:rPr>
              <w:t>1.</w:t>
            </w:r>
            <w:r>
              <w:rPr>
                <w:lang w:val="en-US" w:eastAsia="zh-CN"/>
              </w:rPr>
              <w:t>能进行电商业务账务处理</w:t>
            </w:r>
          </w:p>
          <w:p w14:paraId="3EAD3AA8">
            <w:pPr>
              <w:pStyle w:val="57"/>
              <w:bidi w:val="0"/>
              <w:jc w:val="both"/>
              <w:rPr>
                <w:lang w:val="en-US" w:eastAsia="en-US"/>
              </w:rPr>
            </w:pPr>
            <w:r>
              <w:rPr>
                <w:rFonts w:hint="eastAsia"/>
                <w:lang w:val="en-US" w:eastAsia="zh-CN"/>
              </w:rPr>
              <w:t>2.</w:t>
            </w:r>
            <w:r>
              <w:rPr>
                <w:rFonts w:hint="default"/>
                <w:lang w:val="en-US" w:eastAsia="zh-CN"/>
              </w:rPr>
              <w:t>掌握主要税种计算与申报</w:t>
            </w:r>
          </w:p>
          <w:p w14:paraId="7EDA0A57">
            <w:pPr>
              <w:pStyle w:val="57"/>
              <w:bidi w:val="0"/>
              <w:jc w:val="both"/>
            </w:pPr>
          </w:p>
        </w:tc>
        <w:tc>
          <w:tcPr>
            <w:tcW w:w="1967" w:type="dxa"/>
            <w:noWrap w:val="0"/>
            <w:vAlign w:val="center"/>
          </w:tcPr>
          <w:p w14:paraId="7779BC8E">
            <w:pPr>
              <w:pStyle w:val="57"/>
              <w:bidi w:val="0"/>
              <w:jc w:val="both"/>
              <w:rPr>
                <w:lang w:val="en-US" w:eastAsia="en-US"/>
              </w:rPr>
            </w:pPr>
            <w:r>
              <w:rPr>
                <w:rFonts w:hint="eastAsia"/>
                <w:lang w:val="en-US" w:eastAsia="zh-CN"/>
              </w:rPr>
              <w:t>1.</w:t>
            </w:r>
            <w:r>
              <w:rPr>
                <w:lang w:val="en-US" w:eastAsia="zh-CN"/>
              </w:rPr>
              <w:t>会计基础与电商业务核</w:t>
            </w:r>
            <w:r>
              <w:rPr>
                <w:rFonts w:hint="default"/>
                <w:lang w:val="en-US" w:eastAsia="zh-CN"/>
              </w:rPr>
              <w:t>算</w:t>
            </w:r>
          </w:p>
          <w:p w14:paraId="156516F1">
            <w:pPr>
              <w:pStyle w:val="57"/>
              <w:bidi w:val="0"/>
              <w:jc w:val="both"/>
              <w:rPr>
                <w:lang w:val="en-US" w:eastAsia="en-US"/>
              </w:rPr>
            </w:pPr>
            <w:r>
              <w:rPr>
                <w:rFonts w:hint="eastAsia"/>
                <w:lang w:val="en-US" w:eastAsia="zh-CN"/>
              </w:rPr>
              <w:t>2.</w:t>
            </w:r>
            <w:r>
              <w:rPr>
                <w:rFonts w:hint="default"/>
                <w:lang w:val="en-US" w:eastAsia="zh-CN"/>
              </w:rPr>
              <w:t>流动资产核算</w:t>
            </w:r>
          </w:p>
          <w:p w14:paraId="5C03C69C">
            <w:pPr>
              <w:pStyle w:val="57"/>
              <w:bidi w:val="0"/>
              <w:jc w:val="both"/>
              <w:rPr>
                <w:lang w:val="en-US" w:eastAsia="en-US"/>
              </w:rPr>
            </w:pPr>
            <w:r>
              <w:rPr>
                <w:rFonts w:hint="eastAsia"/>
                <w:lang w:val="en-US" w:eastAsia="zh-CN"/>
              </w:rPr>
              <w:t>3.</w:t>
            </w:r>
            <w:r>
              <w:rPr>
                <w:rFonts w:hint="default"/>
                <w:lang w:val="en-US" w:eastAsia="zh-CN"/>
              </w:rPr>
              <w:t>非流动资产与负债核算</w:t>
            </w:r>
          </w:p>
          <w:p w14:paraId="6E34FDA0">
            <w:pPr>
              <w:pStyle w:val="57"/>
              <w:bidi w:val="0"/>
              <w:jc w:val="both"/>
              <w:rPr>
                <w:lang w:val="en-US" w:eastAsia="en-US"/>
              </w:rPr>
            </w:pPr>
            <w:r>
              <w:rPr>
                <w:rFonts w:hint="eastAsia"/>
                <w:lang w:val="en-US" w:eastAsia="zh-CN"/>
              </w:rPr>
              <w:t>4.</w:t>
            </w:r>
            <w:r>
              <w:rPr>
                <w:rFonts w:hint="default"/>
                <w:lang w:val="en-US" w:eastAsia="zh-CN"/>
              </w:rPr>
              <w:t>所有者权益与收入费用</w:t>
            </w:r>
          </w:p>
          <w:p w14:paraId="614445E3">
            <w:pPr>
              <w:pStyle w:val="57"/>
              <w:bidi w:val="0"/>
              <w:jc w:val="both"/>
              <w:rPr>
                <w:lang w:val="en-US" w:eastAsia="en-US"/>
              </w:rPr>
            </w:pPr>
            <w:r>
              <w:rPr>
                <w:rFonts w:hint="eastAsia"/>
                <w:lang w:val="en-US" w:eastAsia="zh-CN"/>
              </w:rPr>
              <w:t>5.</w:t>
            </w:r>
            <w:r>
              <w:rPr>
                <w:rFonts w:hint="default"/>
                <w:lang w:val="en-US" w:eastAsia="zh-CN"/>
              </w:rPr>
              <w:t>利润核算</w:t>
            </w:r>
          </w:p>
          <w:p w14:paraId="2E5619C2">
            <w:pPr>
              <w:pStyle w:val="57"/>
              <w:bidi w:val="0"/>
              <w:jc w:val="both"/>
              <w:rPr>
                <w:lang w:val="en-US" w:eastAsia="en-US"/>
              </w:rPr>
            </w:pPr>
            <w:r>
              <w:rPr>
                <w:rFonts w:hint="eastAsia"/>
                <w:lang w:val="en-US" w:eastAsia="zh-CN"/>
              </w:rPr>
              <w:t>6.</w:t>
            </w:r>
            <w:r>
              <w:rPr>
                <w:rFonts w:hint="default"/>
                <w:lang w:val="en-US" w:eastAsia="zh-CN"/>
              </w:rPr>
              <w:t>财务报表编制与阅读</w:t>
            </w:r>
          </w:p>
          <w:p w14:paraId="048124E5">
            <w:pPr>
              <w:pStyle w:val="57"/>
              <w:bidi w:val="0"/>
              <w:jc w:val="both"/>
              <w:rPr>
                <w:lang w:val="en-US" w:eastAsia="en-US"/>
              </w:rPr>
            </w:pPr>
            <w:r>
              <w:rPr>
                <w:rFonts w:hint="eastAsia"/>
                <w:lang w:val="en-US" w:eastAsia="zh-CN"/>
              </w:rPr>
              <w:t>7.</w:t>
            </w:r>
            <w:r>
              <w:rPr>
                <w:rFonts w:hint="default"/>
                <w:lang w:val="en-US" w:eastAsia="zh-CN"/>
              </w:rPr>
              <w:t>税法基础与主要税种</w:t>
            </w:r>
          </w:p>
          <w:p w14:paraId="0586089E">
            <w:pPr>
              <w:pStyle w:val="57"/>
              <w:bidi w:val="0"/>
              <w:jc w:val="both"/>
              <w:rPr>
                <w:lang w:val="en-US" w:eastAsia="en-US"/>
              </w:rPr>
            </w:pPr>
            <w:r>
              <w:rPr>
                <w:rFonts w:hint="eastAsia"/>
                <w:lang w:val="en-US" w:eastAsia="zh-CN"/>
              </w:rPr>
              <w:t>8.</w:t>
            </w:r>
            <w:r>
              <w:rPr>
                <w:rFonts w:hint="default"/>
                <w:lang w:val="en-US" w:eastAsia="zh-CN"/>
              </w:rPr>
              <w:t>电商税收征管与实务</w:t>
            </w:r>
          </w:p>
          <w:p w14:paraId="1DB8A65B">
            <w:pPr>
              <w:pStyle w:val="57"/>
              <w:bidi w:val="0"/>
              <w:jc w:val="both"/>
            </w:pPr>
            <w:r>
              <w:rPr>
                <w:rFonts w:hint="eastAsia"/>
                <w:lang w:val="en-US" w:eastAsia="zh-CN"/>
              </w:rPr>
              <w:t>9.</w:t>
            </w:r>
            <w:r>
              <w:rPr>
                <w:rFonts w:hint="default"/>
                <w:lang w:val="en-US" w:eastAsia="zh-CN"/>
              </w:rPr>
              <w:t>财务分析与税务风险防范</w:t>
            </w:r>
          </w:p>
        </w:tc>
        <w:tc>
          <w:tcPr>
            <w:tcW w:w="2166" w:type="dxa"/>
            <w:noWrap w:val="0"/>
            <w:vAlign w:val="center"/>
          </w:tcPr>
          <w:p w14:paraId="73E373E0">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2724B2AD">
            <w:pPr>
              <w:pStyle w:val="57"/>
              <w:bidi w:val="0"/>
              <w:jc w:val="both"/>
              <w:rPr>
                <w:rFonts w:hint="default"/>
                <w:lang w:val="en-US" w:eastAsia="zh-CN"/>
              </w:rPr>
            </w:pPr>
            <w:r>
              <w:rPr>
                <w:rFonts w:ascii="仿宋_GB2312" w:hAnsi="仿宋_GB2312" w:eastAsia="宋体" w:cs="宋体"/>
                <w:spacing w:val="-5"/>
                <w:kern w:val="2"/>
                <w:sz w:val="21"/>
                <w:szCs w:val="24"/>
                <w:lang w:val="en-US" w:eastAsia="zh-CN" w:bidi="ar-SA"/>
              </w:rPr>
              <w:t>强化依法纳税意识，培养诚信经营理念</w:t>
            </w:r>
          </w:p>
          <w:p w14:paraId="1DCDEB39">
            <w:pPr>
              <w:pStyle w:val="57"/>
              <w:bidi w:val="0"/>
              <w:jc w:val="both"/>
            </w:pPr>
            <w:r>
              <w:rPr>
                <w:b/>
                <w:bCs/>
              </w:rPr>
              <w:t>教学条件</w:t>
            </w:r>
          </w:p>
          <w:p w14:paraId="572ADF8C">
            <w:pPr>
              <w:pStyle w:val="57"/>
              <w:bidi w:val="0"/>
              <w:jc w:val="both"/>
              <w:rPr>
                <w:lang w:val="en-US" w:eastAsia="zh-CN"/>
              </w:rPr>
            </w:pPr>
            <w:r>
              <w:rPr>
                <w:rFonts w:hint="eastAsia"/>
                <w:lang w:val="en-US" w:eastAsia="zh-CN"/>
              </w:rPr>
              <w:t>1.</w:t>
            </w:r>
            <w:r>
              <w:rPr>
                <w:lang w:val="en-US" w:eastAsia="zh-CN"/>
              </w:rPr>
              <w:t>财务软件实训</w:t>
            </w:r>
            <w:r>
              <w:rPr>
                <w:rFonts w:hint="default"/>
                <w:lang w:val="en-US" w:eastAsia="zh-CN"/>
              </w:rPr>
              <w:t>室</w:t>
            </w:r>
          </w:p>
          <w:p w14:paraId="219E22CC">
            <w:pPr>
              <w:pStyle w:val="57"/>
              <w:bidi w:val="0"/>
              <w:jc w:val="both"/>
              <w:rPr>
                <w:lang w:val="en-US" w:eastAsia="zh-CN"/>
              </w:rPr>
            </w:pPr>
            <w:r>
              <w:rPr>
                <w:rFonts w:hint="eastAsia"/>
                <w:lang w:val="en-US" w:eastAsia="zh-CN"/>
              </w:rPr>
              <w:t>2.</w:t>
            </w:r>
            <w:r>
              <w:rPr>
                <w:rFonts w:hint="default"/>
                <w:lang w:val="en-US" w:eastAsia="zh-CN"/>
              </w:rPr>
              <w:t>财税法规资料库</w:t>
            </w:r>
          </w:p>
          <w:p w14:paraId="45874BB8">
            <w:pPr>
              <w:pStyle w:val="57"/>
              <w:bidi w:val="0"/>
              <w:jc w:val="both"/>
              <w:rPr>
                <w:lang w:val="en-US" w:eastAsia="zh-CN"/>
              </w:rPr>
            </w:pPr>
            <w:r>
              <w:rPr>
                <w:rFonts w:hint="eastAsia"/>
                <w:lang w:val="en-US" w:eastAsia="zh-CN"/>
              </w:rPr>
              <w:t>3.</w:t>
            </w:r>
            <w:r>
              <w:rPr>
                <w:rFonts w:hint="default"/>
                <w:lang w:val="en-US" w:eastAsia="zh-CN"/>
              </w:rPr>
              <w:t>电商财税案例库</w:t>
            </w:r>
          </w:p>
          <w:p w14:paraId="32395ADC">
            <w:pPr>
              <w:pStyle w:val="57"/>
              <w:bidi w:val="0"/>
              <w:jc w:val="both"/>
            </w:pPr>
            <w:r>
              <w:rPr>
                <w:b/>
                <w:bCs/>
              </w:rPr>
              <w:t>教学方法</w:t>
            </w:r>
          </w:p>
          <w:p w14:paraId="436D02B7">
            <w:pPr>
              <w:pStyle w:val="57"/>
              <w:bidi w:val="0"/>
              <w:jc w:val="both"/>
              <w:rPr>
                <w:lang w:val="en-US" w:eastAsia="zh-CN"/>
              </w:rPr>
            </w:pPr>
            <w:r>
              <w:rPr>
                <w:lang w:val="en-US" w:eastAsia="zh-CN"/>
              </w:rPr>
              <w:t>案例教学法</w:t>
            </w:r>
            <w:r>
              <w:rPr>
                <w:rFonts w:hint="eastAsia"/>
                <w:lang w:val="en-US" w:eastAsia="zh-CN"/>
              </w:rPr>
              <w:t>、</w:t>
            </w:r>
            <w:r>
              <w:rPr>
                <w:rFonts w:hint="default"/>
                <w:lang w:val="en-US" w:eastAsia="zh-CN"/>
              </w:rPr>
              <w:t>情景模拟教学法</w:t>
            </w:r>
            <w:r>
              <w:rPr>
                <w:rFonts w:hint="eastAsia"/>
                <w:lang w:val="en-US" w:eastAsia="zh-CN"/>
              </w:rPr>
              <w:t>、</w:t>
            </w:r>
            <w:r>
              <w:rPr>
                <w:rFonts w:hint="default"/>
                <w:lang w:val="en-US" w:eastAsia="zh-CN"/>
              </w:rPr>
              <w:t>任务驱动教学法</w:t>
            </w:r>
          </w:p>
          <w:p w14:paraId="1F6892EF">
            <w:pPr>
              <w:pStyle w:val="57"/>
              <w:bidi w:val="0"/>
              <w:jc w:val="both"/>
              <w:rPr>
                <w:b/>
                <w:bCs/>
              </w:rPr>
            </w:pPr>
            <w:r>
              <w:rPr>
                <w:b/>
                <w:bCs/>
              </w:rPr>
              <w:t>师资条件</w:t>
            </w:r>
          </w:p>
          <w:p w14:paraId="01767FAD">
            <w:pPr>
              <w:pStyle w:val="57"/>
              <w:bidi w:val="0"/>
              <w:jc w:val="both"/>
            </w:pPr>
            <w:r>
              <w:rPr>
                <w:lang w:val="en-US" w:eastAsia="zh-CN"/>
              </w:rPr>
              <w:t>财税专业背景</w:t>
            </w:r>
            <w:r>
              <w:rPr>
                <w:rFonts w:hint="eastAsia"/>
                <w:lang w:val="en-US" w:eastAsia="zh-CN"/>
              </w:rPr>
              <w:t>、</w:t>
            </w:r>
            <w:r>
              <w:rPr>
                <w:rFonts w:hint="default"/>
                <w:lang w:val="en-US" w:eastAsia="zh-CN"/>
              </w:rPr>
              <w:t>电商财税工作经验</w:t>
            </w:r>
            <w:r>
              <w:rPr>
                <w:rFonts w:hint="eastAsia"/>
                <w:lang w:val="en-US" w:eastAsia="zh-CN"/>
              </w:rPr>
              <w:t>、</w:t>
            </w:r>
            <w:r>
              <w:rPr>
                <w:rFonts w:hint="default"/>
                <w:lang w:val="en-US" w:eastAsia="zh-CN"/>
              </w:rPr>
              <w:t>熟悉最新政策法规</w:t>
            </w:r>
          </w:p>
          <w:p w14:paraId="5503B99D">
            <w:pPr>
              <w:pStyle w:val="57"/>
              <w:bidi w:val="0"/>
              <w:jc w:val="both"/>
            </w:pPr>
            <w:r>
              <w:rPr>
                <w:b/>
                <w:bCs/>
              </w:rPr>
              <w:t>考核要求</w:t>
            </w:r>
          </w:p>
          <w:p w14:paraId="0886F437">
            <w:pPr>
              <w:pStyle w:val="57"/>
              <w:bidi w:val="0"/>
              <w:jc w:val="both"/>
              <w:rPr>
                <w:lang w:val="en-US" w:eastAsia="zh-CN"/>
              </w:rPr>
            </w:pPr>
            <w:r>
              <w:rPr>
                <w:rFonts w:hint="eastAsia"/>
                <w:lang w:val="en-US" w:eastAsia="zh-CN"/>
              </w:rPr>
              <w:t>1.</w:t>
            </w:r>
            <w:r>
              <w:rPr>
                <w:lang w:val="en-US" w:eastAsia="zh-CN"/>
              </w:rPr>
              <w:t>采用理论考试</w:t>
            </w:r>
          </w:p>
          <w:p w14:paraId="33E2AC39">
            <w:pPr>
              <w:pStyle w:val="57"/>
              <w:bidi w:val="0"/>
              <w:jc w:val="both"/>
              <w:rPr>
                <w:lang w:val="en-US" w:eastAsia="zh-CN"/>
              </w:rPr>
            </w:pPr>
            <w:r>
              <w:rPr>
                <w:rFonts w:hint="default"/>
                <w:lang w:val="en-US" w:eastAsia="zh-CN"/>
              </w:rPr>
              <w:t>（40%）</w:t>
            </w:r>
          </w:p>
          <w:p w14:paraId="1371639A">
            <w:pPr>
              <w:pStyle w:val="57"/>
              <w:bidi w:val="0"/>
              <w:jc w:val="both"/>
              <w:rPr>
                <w:lang w:val="en-US" w:eastAsia="zh-CN"/>
              </w:rPr>
            </w:pPr>
            <w:r>
              <w:rPr>
                <w:rFonts w:hint="eastAsia"/>
                <w:lang w:val="en-US" w:eastAsia="zh-CN"/>
              </w:rPr>
              <w:t>2.</w:t>
            </w:r>
            <w:r>
              <w:rPr>
                <w:rFonts w:hint="default"/>
                <w:lang w:val="en-US" w:eastAsia="zh-CN"/>
              </w:rPr>
              <w:t>实务操作（30%）</w:t>
            </w:r>
          </w:p>
          <w:p w14:paraId="1FB61FD4">
            <w:pPr>
              <w:pStyle w:val="57"/>
              <w:bidi w:val="0"/>
              <w:jc w:val="both"/>
              <w:rPr>
                <w:lang w:val="en-US" w:eastAsia="zh-CN"/>
              </w:rPr>
            </w:pPr>
            <w:r>
              <w:rPr>
                <w:rFonts w:hint="eastAsia"/>
                <w:lang w:val="en-US" w:eastAsia="zh-CN"/>
              </w:rPr>
              <w:t>3.</w:t>
            </w:r>
            <w:r>
              <w:rPr>
                <w:rFonts w:hint="default"/>
                <w:lang w:val="en-US" w:eastAsia="zh-CN"/>
              </w:rPr>
              <w:t>案例分析（20%）</w:t>
            </w:r>
          </w:p>
          <w:p w14:paraId="12B9C3CA">
            <w:pPr>
              <w:pStyle w:val="57"/>
              <w:bidi w:val="0"/>
              <w:jc w:val="both"/>
            </w:pPr>
            <w:r>
              <w:rPr>
                <w:rFonts w:hint="eastAsia"/>
                <w:lang w:val="en-US" w:eastAsia="zh-CN"/>
              </w:rPr>
              <w:t>4.</w:t>
            </w:r>
            <w:r>
              <w:rPr>
                <w:rFonts w:hint="default"/>
                <w:lang w:val="en-US" w:eastAsia="zh-CN"/>
              </w:rPr>
              <w:t>课堂表现（10%）</w:t>
            </w:r>
          </w:p>
        </w:tc>
      </w:tr>
    </w:tbl>
    <w:p w14:paraId="190BCF5A">
      <w:pPr>
        <w:spacing w:before="19"/>
      </w:pPr>
    </w:p>
    <w:p w14:paraId="725EB363">
      <w:pPr>
        <w:spacing w:line="358" w:lineRule="auto"/>
        <w:rPr>
          <w:rFonts w:ascii="Arial"/>
          <w:sz w:val="21"/>
        </w:rPr>
      </w:pPr>
    </w:p>
    <w:p w14:paraId="15586060">
      <w:pPr>
        <w:pStyle w:val="22"/>
        <w:bidi w:val="0"/>
        <w:rPr>
          <w:b/>
          <w:bCs/>
        </w:rPr>
      </w:pPr>
      <w:r>
        <w:rPr>
          <w:b/>
          <w:bCs/>
        </w:rPr>
        <w:t>3.专业核心课程与专业拓展课程设置及要求</w:t>
      </w:r>
    </w:p>
    <w:p w14:paraId="4EBE649A">
      <w:pPr>
        <w:pStyle w:val="22"/>
        <w:bidi w:val="0"/>
      </w:pPr>
      <w:r>
        <w:t>专业核心课程及要求如表</w:t>
      </w:r>
      <w:r>
        <w:rPr>
          <w:rFonts w:hint="eastAsia"/>
          <w:lang w:val="en-US" w:eastAsia="zh-CN"/>
        </w:rPr>
        <w:t>8</w:t>
      </w:r>
      <w:r>
        <w:t>所示。</w:t>
      </w:r>
    </w:p>
    <w:p w14:paraId="253123C7">
      <w:pPr>
        <w:pStyle w:val="69"/>
        <w:bidi w:val="0"/>
      </w:pPr>
      <w:r>
        <w:t>表</w:t>
      </w:r>
      <w:r>
        <w:rPr>
          <w:rFonts w:hint="eastAsia"/>
          <w:lang w:val="en-US" w:eastAsia="zh-CN"/>
        </w:rPr>
        <w:t>8</w:t>
      </w:r>
      <w:r>
        <w:t xml:space="preserve">  专业核心课程设置及要求</w:t>
      </w:r>
    </w:p>
    <w:p w14:paraId="7F87E371">
      <w:pPr>
        <w:spacing w:line="71" w:lineRule="exact"/>
      </w:pPr>
    </w:p>
    <w:tbl>
      <w:tblPr>
        <w:tblStyle w:val="66"/>
        <w:tblW w:w="87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202"/>
        <w:gridCol w:w="2866"/>
        <w:gridCol w:w="18"/>
        <w:gridCol w:w="2025"/>
        <w:gridCol w:w="1959"/>
      </w:tblGrid>
      <w:tr w14:paraId="71306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653" w:type="dxa"/>
            <w:shd w:val="clear" w:color="auto" w:fill="DBE5F1"/>
            <w:noWrap w:val="0"/>
            <w:vAlign w:val="center"/>
          </w:tcPr>
          <w:p w14:paraId="3BA29BDF">
            <w:pPr>
              <w:pStyle w:val="57"/>
              <w:bidi w:val="0"/>
              <w:jc w:val="center"/>
            </w:pPr>
            <w:r>
              <w:t>序号</w:t>
            </w:r>
          </w:p>
        </w:tc>
        <w:tc>
          <w:tcPr>
            <w:tcW w:w="1202" w:type="dxa"/>
            <w:shd w:val="clear" w:color="auto" w:fill="DBE5F1"/>
            <w:noWrap w:val="0"/>
            <w:vAlign w:val="center"/>
          </w:tcPr>
          <w:p w14:paraId="7B3F46CA">
            <w:pPr>
              <w:pStyle w:val="57"/>
              <w:bidi w:val="0"/>
              <w:jc w:val="center"/>
            </w:pPr>
            <w:r>
              <w:t>课程名称</w:t>
            </w:r>
          </w:p>
        </w:tc>
        <w:tc>
          <w:tcPr>
            <w:tcW w:w="2884" w:type="dxa"/>
            <w:gridSpan w:val="2"/>
            <w:shd w:val="clear" w:color="auto" w:fill="DBE5F1"/>
            <w:noWrap w:val="0"/>
            <w:vAlign w:val="center"/>
          </w:tcPr>
          <w:p w14:paraId="033E79BB">
            <w:pPr>
              <w:pStyle w:val="57"/>
              <w:bidi w:val="0"/>
              <w:jc w:val="center"/>
            </w:pPr>
            <w:r>
              <w:t>课程目标</w:t>
            </w:r>
          </w:p>
        </w:tc>
        <w:tc>
          <w:tcPr>
            <w:tcW w:w="2025" w:type="dxa"/>
            <w:shd w:val="clear" w:color="auto" w:fill="DBE5F1"/>
            <w:noWrap w:val="0"/>
            <w:vAlign w:val="center"/>
          </w:tcPr>
          <w:p w14:paraId="203B3AEF">
            <w:pPr>
              <w:pStyle w:val="57"/>
              <w:bidi w:val="0"/>
              <w:jc w:val="center"/>
            </w:pPr>
            <w:r>
              <w:t>主要内容</w:t>
            </w:r>
          </w:p>
        </w:tc>
        <w:tc>
          <w:tcPr>
            <w:tcW w:w="1959" w:type="dxa"/>
            <w:shd w:val="clear" w:color="auto" w:fill="DBE5F1"/>
            <w:noWrap w:val="0"/>
            <w:vAlign w:val="center"/>
          </w:tcPr>
          <w:p w14:paraId="66E5FA20">
            <w:pPr>
              <w:pStyle w:val="57"/>
              <w:bidi w:val="0"/>
              <w:jc w:val="center"/>
            </w:pPr>
            <w:r>
              <w:t>教学要求</w:t>
            </w:r>
          </w:p>
        </w:tc>
      </w:tr>
      <w:tr w14:paraId="68BBD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53" w:type="dxa"/>
            <w:noWrap w:val="0"/>
            <w:vAlign w:val="center"/>
          </w:tcPr>
          <w:p w14:paraId="20723C30">
            <w:pPr>
              <w:pStyle w:val="57"/>
              <w:bidi w:val="0"/>
              <w:jc w:val="center"/>
            </w:pPr>
            <w:r>
              <w:t>1</w:t>
            </w:r>
          </w:p>
        </w:tc>
        <w:tc>
          <w:tcPr>
            <w:tcW w:w="1202" w:type="dxa"/>
            <w:noWrap w:val="0"/>
            <w:vAlign w:val="center"/>
          </w:tcPr>
          <w:p w14:paraId="4A9C1B5C">
            <w:pPr>
              <w:pStyle w:val="57"/>
              <w:bidi w:val="0"/>
              <w:jc w:val="center"/>
            </w:pPr>
            <w:r>
              <w:t>O2O零售门店</w:t>
            </w:r>
          </w:p>
        </w:tc>
        <w:tc>
          <w:tcPr>
            <w:tcW w:w="2884" w:type="dxa"/>
            <w:gridSpan w:val="2"/>
            <w:noWrap w:val="0"/>
            <w:vAlign w:val="center"/>
          </w:tcPr>
          <w:p w14:paraId="54CEDB2B">
            <w:pPr>
              <w:pStyle w:val="57"/>
              <w:bidi w:val="0"/>
              <w:jc w:val="both"/>
            </w:pPr>
            <w:r>
              <w:rPr>
                <w:b/>
                <w:bCs/>
              </w:rPr>
              <w:t>素质目标</w:t>
            </w:r>
          </w:p>
          <w:p w14:paraId="3BDAD93A">
            <w:pPr>
              <w:pStyle w:val="57"/>
              <w:bidi w:val="0"/>
              <w:jc w:val="both"/>
              <w:rPr>
                <w:rFonts w:hint="default"/>
                <w:lang w:val="en-US" w:eastAsia="zh-CN"/>
              </w:rPr>
            </w:pPr>
            <w:r>
              <w:rPr>
                <w:rFonts w:hint="eastAsia"/>
                <w:lang w:val="en-US" w:eastAsia="zh-CN"/>
              </w:rPr>
              <w:t>1.</w:t>
            </w:r>
            <w:r>
              <w:rPr>
                <w:lang w:val="en-US" w:eastAsia="zh-CN"/>
              </w:rPr>
              <w:t>培养线上线下融合的全渠道战略思维和商业模式创新意识</w:t>
            </w:r>
            <w:r>
              <w:rPr>
                <w:rFonts w:hint="eastAsia"/>
                <w:lang w:val="en-US" w:eastAsia="zh-CN"/>
              </w:rPr>
              <w:t>2.</w:t>
            </w:r>
            <w:r>
              <w:rPr>
                <w:lang w:val="en-US" w:eastAsia="zh-CN"/>
              </w:rPr>
              <w:t>树立以消费者为中心</w:t>
            </w:r>
            <w:r>
              <w:rPr>
                <w:rFonts w:hint="default"/>
                <w:lang w:val="en-US" w:eastAsia="zh-CN"/>
              </w:rPr>
              <w:t>的服务理念，注重提升顾客在各个触点的体验。</w:t>
            </w:r>
          </w:p>
          <w:p w14:paraId="265A456C">
            <w:pPr>
              <w:pStyle w:val="57"/>
              <w:bidi w:val="0"/>
              <w:jc w:val="both"/>
              <w:rPr>
                <w:rFonts w:hint="default"/>
                <w:lang w:val="en-US" w:eastAsia="zh-CN"/>
              </w:rPr>
            </w:pPr>
            <w:r>
              <w:rPr>
                <w:rFonts w:hint="eastAsia"/>
                <w:lang w:val="en-US" w:eastAsia="zh-CN"/>
              </w:rPr>
              <w:t>3.</w:t>
            </w:r>
            <w:r>
              <w:rPr>
                <w:rFonts w:hint="default"/>
                <w:lang w:val="en-US" w:eastAsia="zh-CN"/>
              </w:rPr>
              <w:t>养成数据驱动运营的习惯，善于利用数据分析优化门店管理和营销策略</w:t>
            </w:r>
            <w:r>
              <w:rPr>
                <w:rFonts w:hint="eastAsia"/>
                <w:lang w:val="en-US" w:eastAsia="zh-CN"/>
              </w:rPr>
              <w:t>。</w:t>
            </w:r>
          </w:p>
          <w:p w14:paraId="7511A887">
            <w:pPr>
              <w:pStyle w:val="57"/>
              <w:bidi w:val="0"/>
              <w:jc w:val="both"/>
              <w:rPr>
                <w:lang w:val="en-US" w:eastAsia="zh-CN"/>
              </w:rPr>
            </w:pPr>
            <w:r>
              <w:rPr>
                <w:rFonts w:hint="eastAsia"/>
                <w:lang w:val="en-US" w:eastAsia="zh-CN"/>
              </w:rPr>
              <w:t>4.</w:t>
            </w:r>
            <w:r>
              <w:rPr>
                <w:rFonts w:hint="default"/>
                <w:lang w:val="en-US" w:eastAsia="zh-CN"/>
              </w:rPr>
              <w:t>提升跨渠道资源整合能力和门店团队管理能力</w:t>
            </w:r>
            <w:r>
              <w:rPr>
                <w:rFonts w:hint="eastAsia"/>
                <w:lang w:val="en-US" w:eastAsia="zh-CN"/>
              </w:rPr>
              <w:t>。</w:t>
            </w:r>
          </w:p>
          <w:p w14:paraId="1B585BAA">
            <w:pPr>
              <w:pStyle w:val="57"/>
              <w:bidi w:val="0"/>
              <w:jc w:val="both"/>
              <w:rPr>
                <w:lang w:val="en-US" w:eastAsia="zh-CN"/>
              </w:rPr>
            </w:pPr>
            <w:r>
              <w:rPr>
                <w:rFonts w:hint="eastAsia"/>
                <w:lang w:val="en-US" w:eastAsia="zh-CN"/>
              </w:rPr>
              <w:t>5.</w:t>
            </w:r>
            <w:r>
              <w:rPr>
                <w:rFonts w:hint="default"/>
                <w:lang w:val="en-US" w:eastAsia="zh-CN"/>
              </w:rPr>
              <w:t>增强对新技术在零售领域应用的敏感度。</w:t>
            </w:r>
          </w:p>
          <w:p w14:paraId="1EA6D3A8">
            <w:pPr>
              <w:pStyle w:val="57"/>
              <w:bidi w:val="0"/>
              <w:jc w:val="both"/>
              <w:rPr>
                <w:lang w:val="en-US" w:eastAsia="zh-CN"/>
              </w:rPr>
            </w:pPr>
            <w:r>
              <w:rPr>
                <w:b/>
                <w:bCs/>
                <w:lang w:val="en-US" w:eastAsia="zh-CN"/>
              </w:rPr>
              <w:t>知识目标</w:t>
            </w:r>
          </w:p>
          <w:p w14:paraId="6EA18144">
            <w:pPr>
              <w:pStyle w:val="57"/>
              <w:bidi w:val="0"/>
              <w:jc w:val="both"/>
              <w:rPr>
                <w:rFonts w:hint="default"/>
                <w:lang w:val="en-US" w:eastAsia="zh-CN"/>
              </w:rPr>
            </w:pPr>
            <w:r>
              <w:rPr>
                <w:rFonts w:hint="eastAsia"/>
                <w:lang w:val="en-US" w:eastAsia="zh-CN"/>
              </w:rPr>
              <w:t>1.</w:t>
            </w:r>
            <w:r>
              <w:rPr>
                <w:lang w:val="en-US" w:eastAsia="zh-CN"/>
              </w:rPr>
              <w:t>系统理解O2O商业模式的内涵、类型、发展历程及未来趋</w:t>
            </w:r>
            <w:r>
              <w:rPr>
                <w:rFonts w:hint="default"/>
                <w:lang w:val="en-US" w:eastAsia="zh-CN"/>
              </w:rPr>
              <w:t>势，掌握新零售的核心理念。</w:t>
            </w:r>
          </w:p>
          <w:p w14:paraId="04858860">
            <w:pPr>
              <w:pStyle w:val="57"/>
              <w:bidi w:val="0"/>
              <w:jc w:val="both"/>
              <w:rPr>
                <w:lang w:val="en-US" w:eastAsia="zh-CN"/>
              </w:rPr>
            </w:pPr>
            <w:r>
              <w:rPr>
                <w:rFonts w:hint="eastAsia"/>
                <w:lang w:val="en-US" w:eastAsia="zh-CN"/>
              </w:rPr>
              <w:t>2.</w:t>
            </w:r>
            <w:r>
              <w:rPr>
                <w:rFonts w:hint="default"/>
                <w:lang w:val="en-US" w:eastAsia="zh-CN"/>
              </w:rPr>
              <w:t>深入了解线上与线下渠道融合的关键策略与实施路径</w:t>
            </w:r>
          </w:p>
          <w:p w14:paraId="33812E34">
            <w:pPr>
              <w:pStyle w:val="57"/>
              <w:bidi w:val="0"/>
              <w:jc w:val="both"/>
              <w:rPr>
                <w:lang w:val="en-US" w:eastAsia="zh-CN"/>
              </w:rPr>
            </w:pPr>
            <w:r>
              <w:rPr>
                <w:rFonts w:hint="eastAsia"/>
                <w:lang w:val="en-US" w:eastAsia="zh-CN"/>
              </w:rPr>
              <w:t>3.</w:t>
            </w:r>
            <w:r>
              <w:rPr>
                <w:rFonts w:hint="default"/>
                <w:lang w:val="en-US" w:eastAsia="zh-CN"/>
              </w:rPr>
              <w:t>全面掌握传统零售门店进行数字化改造的技术手段与方法，包括会员数字化、商品数字化、营销数字化、管理数字化等。</w:t>
            </w:r>
          </w:p>
          <w:p w14:paraId="621E11A1">
            <w:pPr>
              <w:pStyle w:val="57"/>
              <w:bidi w:val="0"/>
              <w:jc w:val="both"/>
              <w:rPr>
                <w:lang w:val="en-US" w:eastAsia="zh-CN"/>
              </w:rPr>
            </w:pPr>
            <w:r>
              <w:rPr>
                <w:rFonts w:hint="eastAsia"/>
                <w:lang w:val="en-US" w:eastAsia="zh-CN"/>
              </w:rPr>
              <w:t>4.</w:t>
            </w:r>
            <w:r>
              <w:rPr>
                <w:rFonts w:hint="default"/>
                <w:lang w:val="en-US" w:eastAsia="zh-CN"/>
              </w:rPr>
              <w:t>掌握全渠道客户体验设计原则，理解线上线下体验一致性、个性化服务、场景化营销的重要性。</w:t>
            </w:r>
          </w:p>
          <w:p w14:paraId="3EADA010">
            <w:pPr>
              <w:pStyle w:val="57"/>
              <w:bidi w:val="0"/>
              <w:jc w:val="both"/>
              <w:rPr>
                <w:lang w:val="en-US" w:eastAsia="zh-CN"/>
              </w:rPr>
            </w:pPr>
            <w:r>
              <w:rPr>
                <w:rFonts w:hint="eastAsia"/>
                <w:lang w:val="en-US" w:eastAsia="zh-CN"/>
              </w:rPr>
              <w:t>5.</w:t>
            </w:r>
            <w:r>
              <w:rPr>
                <w:rFonts w:hint="default"/>
                <w:lang w:val="en-US" w:eastAsia="zh-CN"/>
              </w:rPr>
              <w:t>了解O2O零售常用的数据分析指标和工具，理解数据在优化运营决策中的作用。</w:t>
            </w:r>
          </w:p>
          <w:p w14:paraId="1E87BCB7">
            <w:pPr>
              <w:pStyle w:val="57"/>
              <w:bidi w:val="0"/>
              <w:jc w:val="both"/>
              <w:rPr>
                <w:lang w:val="en-US" w:eastAsia="zh-CN"/>
              </w:rPr>
            </w:pPr>
            <w:r>
              <w:rPr>
                <w:b/>
                <w:bCs/>
                <w:lang w:val="en-US" w:eastAsia="zh-CN"/>
              </w:rPr>
              <w:t>能力目标</w:t>
            </w:r>
          </w:p>
          <w:p w14:paraId="0C23DC00">
            <w:pPr>
              <w:pStyle w:val="57"/>
              <w:bidi w:val="0"/>
              <w:jc w:val="both"/>
              <w:rPr>
                <w:lang w:val="en-US" w:eastAsia="zh-CN"/>
              </w:rPr>
            </w:pPr>
            <w:r>
              <w:rPr>
                <w:lang w:val="en-US" w:eastAsia="zh-CN"/>
              </w:rPr>
              <w:t>能够根据不同业态和目标客群，进行O2O零售门店的模式规划与选址分析。</w:t>
            </w:r>
          </w:p>
          <w:p w14:paraId="02A2612C">
            <w:pPr>
              <w:pStyle w:val="57"/>
              <w:bidi w:val="0"/>
              <w:jc w:val="both"/>
              <w:rPr>
                <w:lang w:val="en-US" w:eastAsia="zh-CN"/>
              </w:rPr>
            </w:pPr>
            <w:r>
              <w:rPr>
                <w:lang w:val="en-US" w:eastAsia="zh-CN"/>
              </w:rPr>
              <w:t>掌握</w:t>
            </w:r>
            <w:r>
              <w:rPr>
                <w:rFonts w:hint="default"/>
                <w:lang w:val="en-US" w:eastAsia="zh-CN"/>
              </w:rPr>
              <w:t>线上引流获客、线下承接转化、会员在线管理等线上线下渠道整合的具体操作方法。</w:t>
            </w:r>
          </w:p>
          <w:p w14:paraId="7323D5B0">
            <w:pPr>
              <w:pStyle w:val="57"/>
              <w:bidi w:val="0"/>
              <w:jc w:val="both"/>
              <w:rPr>
                <w:lang w:val="en-US" w:eastAsia="zh-CN"/>
              </w:rPr>
            </w:pPr>
            <w:r>
              <w:rPr>
                <w:rFonts w:hint="default"/>
                <w:lang w:val="en-US" w:eastAsia="zh-CN"/>
              </w:rPr>
              <w:t>能够运用SCRM、小程序、门店管理系统等工具，实施零售门店的数字化改造项目。-能够策划并执行线上线下联动的全渠道营销活动（如线上领券线下核销、门店直播、社群团购等）。</w:t>
            </w:r>
          </w:p>
          <w:p w14:paraId="0FD7D380">
            <w:pPr>
              <w:pStyle w:val="57"/>
              <w:bidi w:val="0"/>
              <w:jc w:val="both"/>
            </w:pPr>
            <w:r>
              <w:rPr>
                <w:rFonts w:hint="default"/>
                <w:lang w:val="en-US" w:eastAsia="zh-CN"/>
              </w:rPr>
              <w:t>具备基本的O2O零售数据分析能力，能够解读关键指标并提出改进建议。</w:t>
            </w:r>
          </w:p>
        </w:tc>
        <w:tc>
          <w:tcPr>
            <w:tcW w:w="2025" w:type="dxa"/>
            <w:noWrap w:val="0"/>
            <w:vAlign w:val="center"/>
          </w:tcPr>
          <w:p w14:paraId="08144E0D">
            <w:pPr>
              <w:pStyle w:val="57"/>
              <w:bidi w:val="0"/>
              <w:jc w:val="both"/>
              <w:rPr>
                <w:lang w:val="en-US" w:eastAsia="zh-CN"/>
              </w:rPr>
            </w:pPr>
            <w:r>
              <w:rPr>
                <w:lang w:val="en-US" w:eastAsia="zh-CN"/>
              </w:rPr>
              <w:t>1</w:t>
            </w:r>
            <w:r>
              <w:rPr>
                <w:rFonts w:hint="eastAsia"/>
                <w:lang w:val="en-US" w:eastAsia="zh-CN"/>
              </w:rPr>
              <w:t>.</w:t>
            </w:r>
            <w:r>
              <w:rPr>
                <w:lang w:val="en-US" w:eastAsia="zh-CN"/>
              </w:rPr>
              <w:t>O2O商业模式解析</w:t>
            </w:r>
          </w:p>
          <w:p w14:paraId="0252552A">
            <w:pPr>
              <w:pStyle w:val="57"/>
              <w:bidi w:val="0"/>
              <w:jc w:val="both"/>
              <w:rPr>
                <w:lang w:val="en-US" w:eastAsia="zh-CN"/>
              </w:rPr>
            </w:pPr>
            <w:r>
              <w:rPr>
                <w:rFonts w:hint="eastAsia"/>
                <w:lang w:val="en-US" w:eastAsia="zh-CN"/>
              </w:rPr>
              <w:t>2.</w:t>
            </w:r>
            <w:r>
              <w:rPr>
                <w:lang w:val="en-US" w:eastAsia="zh-CN"/>
              </w:rPr>
              <w:t>线上渠道策略与引流</w:t>
            </w:r>
          </w:p>
          <w:p w14:paraId="18FA3239">
            <w:pPr>
              <w:pStyle w:val="57"/>
              <w:bidi w:val="0"/>
              <w:jc w:val="both"/>
              <w:rPr>
                <w:lang w:val="en-US" w:eastAsia="zh-CN"/>
              </w:rPr>
            </w:pPr>
            <w:r>
              <w:rPr>
                <w:rFonts w:hint="eastAsia"/>
                <w:lang w:val="en-US" w:eastAsia="zh-CN"/>
              </w:rPr>
              <w:t>3.</w:t>
            </w:r>
            <w:r>
              <w:rPr>
                <w:lang w:val="en-US" w:eastAsia="zh-CN"/>
              </w:rPr>
              <w:t>线下门店体验与承接</w:t>
            </w:r>
          </w:p>
          <w:p w14:paraId="1D9E294A">
            <w:pPr>
              <w:pStyle w:val="57"/>
              <w:bidi w:val="0"/>
              <w:jc w:val="both"/>
              <w:rPr>
                <w:lang w:val="en-US" w:eastAsia="zh-CN"/>
              </w:rPr>
            </w:pPr>
            <w:r>
              <w:rPr>
                <w:rFonts w:hint="eastAsia"/>
                <w:lang w:val="en-US" w:eastAsia="zh-CN"/>
              </w:rPr>
              <w:t>4.</w:t>
            </w:r>
            <w:r>
              <w:rPr>
                <w:lang w:val="en-US" w:eastAsia="zh-CN"/>
              </w:rPr>
              <w:t>零售门店数字化转型</w:t>
            </w:r>
          </w:p>
          <w:p w14:paraId="77DBC7F5">
            <w:pPr>
              <w:pStyle w:val="57"/>
              <w:bidi w:val="0"/>
              <w:jc w:val="both"/>
              <w:rPr>
                <w:lang w:val="en-US" w:eastAsia="zh-CN"/>
              </w:rPr>
            </w:pPr>
            <w:r>
              <w:rPr>
                <w:rFonts w:hint="eastAsia"/>
                <w:lang w:val="en-US" w:eastAsia="zh-CN"/>
              </w:rPr>
              <w:t>5.</w:t>
            </w:r>
            <w:r>
              <w:rPr>
                <w:lang w:val="en-US" w:eastAsia="zh-CN"/>
              </w:rPr>
              <w:t>全渠道整合策略与实施</w:t>
            </w:r>
          </w:p>
          <w:p w14:paraId="5B03003A">
            <w:pPr>
              <w:pStyle w:val="57"/>
              <w:bidi w:val="0"/>
              <w:jc w:val="both"/>
              <w:rPr>
                <w:lang w:val="en-US" w:eastAsia="zh-CN"/>
              </w:rPr>
            </w:pPr>
            <w:r>
              <w:rPr>
                <w:rFonts w:hint="eastAsia"/>
                <w:lang w:val="en-US" w:eastAsia="zh-CN"/>
              </w:rPr>
              <w:t>6.</w:t>
            </w:r>
            <w:r>
              <w:rPr>
                <w:lang w:val="en-US" w:eastAsia="zh-CN"/>
              </w:rPr>
              <w:t>全渠道客户体验设计与管理</w:t>
            </w:r>
          </w:p>
          <w:p w14:paraId="682B65DB">
            <w:pPr>
              <w:pStyle w:val="57"/>
              <w:bidi w:val="0"/>
              <w:jc w:val="both"/>
              <w:rPr>
                <w:lang w:val="en-US" w:eastAsia="zh-CN"/>
              </w:rPr>
            </w:pPr>
            <w:r>
              <w:rPr>
                <w:rFonts w:hint="eastAsia"/>
                <w:lang w:val="en-US" w:eastAsia="zh-CN"/>
              </w:rPr>
              <w:t>7.</w:t>
            </w:r>
            <w:r>
              <w:rPr>
                <w:lang w:val="en-US" w:eastAsia="zh-CN"/>
              </w:rPr>
              <w:t>O2O零售数据分析与应用</w:t>
            </w:r>
          </w:p>
          <w:p w14:paraId="079A0BD3">
            <w:pPr>
              <w:pStyle w:val="57"/>
              <w:bidi w:val="0"/>
              <w:jc w:val="both"/>
              <w:rPr>
                <w:lang w:val="en-US" w:eastAsia="zh-CN"/>
              </w:rPr>
            </w:pPr>
            <w:r>
              <w:rPr>
                <w:rFonts w:hint="eastAsia"/>
                <w:lang w:val="en-US" w:eastAsia="zh-CN"/>
              </w:rPr>
              <w:t>8.</w:t>
            </w:r>
            <w:r>
              <w:rPr>
                <w:lang w:val="en-US" w:eastAsia="zh-CN"/>
              </w:rPr>
              <w:t>O2O零售创新模式与未来趋势</w:t>
            </w:r>
          </w:p>
          <w:p w14:paraId="74792CED">
            <w:pPr>
              <w:pStyle w:val="57"/>
              <w:bidi w:val="0"/>
              <w:jc w:val="both"/>
              <w:rPr>
                <w:lang w:val="en-US" w:eastAsia="zh-CN"/>
              </w:rPr>
            </w:pPr>
            <w:r>
              <w:rPr>
                <w:rFonts w:hint="eastAsia"/>
                <w:lang w:val="en-US" w:eastAsia="zh-CN"/>
              </w:rPr>
              <w:t>9.</w:t>
            </w:r>
            <w:r>
              <w:rPr>
                <w:lang w:val="en-US" w:eastAsia="zh-CN"/>
              </w:rPr>
              <w:t>O2O零售门店规划与运营实战</w:t>
            </w:r>
          </w:p>
        </w:tc>
        <w:tc>
          <w:tcPr>
            <w:tcW w:w="1959" w:type="dxa"/>
            <w:noWrap w:val="0"/>
            <w:vAlign w:val="center"/>
          </w:tcPr>
          <w:p w14:paraId="023E52A1">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652827C8">
            <w:pPr>
              <w:pStyle w:val="57"/>
              <w:bidi w:val="0"/>
              <w:jc w:val="both"/>
              <w:rPr>
                <w:rFonts w:hint="default" w:ascii="宋体" w:hAnsi="宋体" w:eastAsia="宋体" w:cs="宋体"/>
                <w:spacing w:val="-5"/>
                <w:kern w:val="2"/>
                <w:sz w:val="21"/>
                <w:szCs w:val="24"/>
                <w:lang w:val="en-US" w:eastAsia="zh-CN" w:bidi="ar-SA"/>
              </w:rPr>
            </w:pPr>
            <w:r>
              <w:rPr>
                <w:rFonts w:hint="eastAsia" w:ascii="宋体" w:hAnsi="宋体" w:cs="宋体"/>
                <w:spacing w:val="-5"/>
                <w:kern w:val="2"/>
                <w:sz w:val="21"/>
                <w:szCs w:val="24"/>
                <w:lang w:val="en-US" w:eastAsia="zh-CN" w:bidi="ar-SA"/>
              </w:rPr>
              <w:t>培养服务意识，强调以客户为中心的理念。</w:t>
            </w:r>
          </w:p>
          <w:p w14:paraId="73368B9E">
            <w:pPr>
              <w:pStyle w:val="57"/>
              <w:bidi w:val="0"/>
              <w:jc w:val="both"/>
              <w:rPr>
                <w:lang w:val="en-US" w:eastAsia="zh-CN"/>
              </w:rPr>
            </w:pPr>
            <w:r>
              <w:rPr>
                <w:b/>
                <w:bCs/>
                <w:lang w:val="en-US" w:eastAsia="zh-CN"/>
              </w:rPr>
              <w:t>教学条件</w:t>
            </w:r>
          </w:p>
          <w:p w14:paraId="519CF426">
            <w:pPr>
              <w:pStyle w:val="57"/>
              <w:bidi w:val="0"/>
              <w:jc w:val="both"/>
              <w:rPr>
                <w:lang w:val="en-US" w:eastAsia="zh-CN"/>
              </w:rPr>
            </w:pPr>
            <w:r>
              <w:rPr>
                <w:rFonts w:hint="eastAsia"/>
                <w:lang w:val="en-US" w:eastAsia="zh-CN"/>
              </w:rPr>
              <w:t>1.</w:t>
            </w:r>
            <w:r>
              <w:rPr>
                <w:lang w:val="en-US" w:eastAsia="zh-CN"/>
              </w:rPr>
              <w:t>O2O零售模拟</w:t>
            </w:r>
            <w:r>
              <w:rPr>
                <w:rFonts w:hint="eastAsia"/>
                <w:lang w:val="en-US" w:eastAsia="zh-CN"/>
              </w:rPr>
              <w:t>实</w:t>
            </w:r>
            <w:r>
              <w:rPr>
                <w:lang w:val="en-US" w:eastAsia="zh-CN"/>
              </w:rPr>
              <w:t>训室</w:t>
            </w:r>
          </w:p>
          <w:p w14:paraId="4F3D1B2C">
            <w:pPr>
              <w:pStyle w:val="57"/>
              <w:bidi w:val="0"/>
              <w:jc w:val="both"/>
              <w:rPr>
                <w:lang w:val="en-US" w:eastAsia="zh-CN"/>
              </w:rPr>
            </w:pPr>
            <w:r>
              <w:rPr>
                <w:rFonts w:hint="eastAsia"/>
                <w:lang w:val="en-US" w:eastAsia="zh-CN"/>
              </w:rPr>
              <w:t>2.</w:t>
            </w:r>
            <w:r>
              <w:rPr>
                <w:lang w:val="en-US" w:eastAsia="zh-CN"/>
              </w:rPr>
              <w:t>零售管理软件系统</w:t>
            </w:r>
          </w:p>
          <w:p w14:paraId="15426E3B">
            <w:pPr>
              <w:pStyle w:val="57"/>
              <w:bidi w:val="0"/>
              <w:jc w:val="both"/>
              <w:rPr>
                <w:lang w:val="en-US" w:eastAsia="zh-CN"/>
              </w:rPr>
            </w:pPr>
            <w:r>
              <w:rPr>
                <w:rFonts w:hint="eastAsia"/>
                <w:lang w:val="en-US" w:eastAsia="zh-CN"/>
              </w:rPr>
              <w:t>3.</w:t>
            </w:r>
            <w:r>
              <w:rPr>
                <w:lang w:val="en-US" w:eastAsia="zh-CN"/>
              </w:rPr>
              <w:t>O2O零售案例库</w:t>
            </w:r>
          </w:p>
          <w:p w14:paraId="4411BCB7">
            <w:pPr>
              <w:pStyle w:val="57"/>
              <w:bidi w:val="0"/>
              <w:jc w:val="both"/>
              <w:rPr>
                <w:lang w:val="en-US" w:eastAsia="zh-CN"/>
              </w:rPr>
            </w:pPr>
            <w:r>
              <w:rPr>
                <w:b/>
                <w:bCs/>
                <w:lang w:val="en-US" w:eastAsia="zh-CN"/>
              </w:rPr>
              <w:t>教学方法</w:t>
            </w:r>
          </w:p>
          <w:p w14:paraId="23447873">
            <w:pPr>
              <w:pStyle w:val="57"/>
              <w:bidi w:val="0"/>
              <w:jc w:val="both"/>
              <w:rPr>
                <w:lang w:val="en-US" w:eastAsia="zh-CN"/>
              </w:rPr>
            </w:pPr>
            <w:r>
              <w:rPr>
                <w:rFonts w:hint="eastAsia"/>
                <w:lang w:val="en-US" w:eastAsia="zh-CN"/>
              </w:rPr>
              <w:t>1.</w:t>
            </w:r>
            <w:r>
              <w:rPr>
                <w:lang w:val="en-US" w:eastAsia="zh-CN"/>
              </w:rPr>
              <w:t>选用案例分析进行教学，任务驱动教学</w:t>
            </w:r>
          </w:p>
          <w:p w14:paraId="69B09996">
            <w:pPr>
              <w:pStyle w:val="57"/>
              <w:bidi w:val="0"/>
              <w:jc w:val="both"/>
              <w:rPr>
                <w:b/>
                <w:bCs/>
                <w:lang w:val="en-US" w:eastAsia="zh-CN"/>
              </w:rPr>
            </w:pPr>
            <w:r>
              <w:rPr>
                <w:b/>
                <w:bCs/>
                <w:lang w:val="en-US" w:eastAsia="zh-CN"/>
              </w:rPr>
              <w:t>师资条件</w:t>
            </w:r>
          </w:p>
          <w:p w14:paraId="06C08580">
            <w:pPr>
              <w:pStyle w:val="57"/>
              <w:bidi w:val="0"/>
              <w:jc w:val="both"/>
              <w:rPr>
                <w:lang w:val="en-US" w:eastAsia="zh-CN"/>
              </w:rPr>
            </w:pPr>
            <w:r>
              <w:rPr>
                <w:rFonts w:hint="eastAsia"/>
                <w:lang w:val="en-US" w:eastAsia="zh-CN"/>
              </w:rPr>
              <w:t>1.</w:t>
            </w:r>
            <w:r>
              <w:rPr>
                <w:lang w:val="en-US" w:eastAsia="zh-CN"/>
              </w:rPr>
              <w:t>零售管理或电商专业背景</w:t>
            </w:r>
          </w:p>
          <w:p w14:paraId="0077E160">
            <w:pPr>
              <w:pStyle w:val="57"/>
              <w:bidi w:val="0"/>
              <w:jc w:val="both"/>
              <w:rPr>
                <w:lang w:val="en-US" w:eastAsia="zh-CN"/>
              </w:rPr>
            </w:pPr>
            <w:r>
              <w:rPr>
                <w:rFonts w:hint="eastAsia"/>
                <w:lang w:val="en-US" w:eastAsia="zh-CN"/>
              </w:rPr>
              <w:t>2.</w:t>
            </w:r>
            <w:r>
              <w:rPr>
                <w:lang w:val="en-US" w:eastAsia="zh-CN"/>
              </w:rPr>
              <w:t>O2O零售企业实践经验</w:t>
            </w:r>
          </w:p>
          <w:p w14:paraId="2EC2D6B9">
            <w:pPr>
              <w:pStyle w:val="57"/>
              <w:bidi w:val="0"/>
              <w:jc w:val="both"/>
              <w:rPr>
                <w:lang w:val="en-US" w:eastAsia="zh-CN"/>
              </w:rPr>
            </w:pPr>
            <w:r>
              <w:rPr>
                <w:rFonts w:hint="eastAsia"/>
                <w:lang w:val="en-US" w:eastAsia="zh-CN"/>
              </w:rPr>
              <w:t>3.</w:t>
            </w:r>
            <w:r>
              <w:rPr>
                <w:lang w:val="en-US" w:eastAsia="zh-CN"/>
              </w:rPr>
              <w:t>熟悉数字化转型趋势</w:t>
            </w:r>
          </w:p>
          <w:p w14:paraId="709B833A">
            <w:pPr>
              <w:pStyle w:val="57"/>
              <w:bidi w:val="0"/>
              <w:jc w:val="both"/>
              <w:rPr>
                <w:b/>
                <w:bCs/>
                <w:lang w:val="en-US" w:eastAsia="zh-CN"/>
              </w:rPr>
            </w:pPr>
            <w:r>
              <w:rPr>
                <w:b/>
                <w:bCs/>
                <w:lang w:val="en-US" w:eastAsia="zh-CN"/>
              </w:rPr>
              <w:t>考核要求</w:t>
            </w:r>
          </w:p>
          <w:p w14:paraId="13C4FF16">
            <w:pPr>
              <w:pStyle w:val="57"/>
              <w:bidi w:val="0"/>
              <w:jc w:val="both"/>
              <w:rPr>
                <w:lang w:val="en-US" w:eastAsia="zh-CN"/>
              </w:rPr>
            </w:pPr>
            <w:r>
              <w:rPr>
                <w:lang w:val="en-US" w:eastAsia="zh-CN"/>
              </w:rPr>
              <w:t>采取过程性考核</w:t>
            </w:r>
          </w:p>
          <w:p w14:paraId="5293275E">
            <w:pPr>
              <w:pStyle w:val="57"/>
              <w:bidi w:val="0"/>
              <w:jc w:val="both"/>
              <w:rPr>
                <w:lang w:val="en-US" w:eastAsia="zh-CN"/>
              </w:rPr>
            </w:pPr>
            <w:r>
              <w:rPr>
                <w:rFonts w:hint="eastAsia"/>
                <w:lang w:val="en-US" w:eastAsia="zh-CN"/>
              </w:rPr>
              <w:t>1.</w:t>
            </w:r>
            <w:r>
              <w:rPr>
                <w:lang w:val="en-US" w:eastAsia="zh-CN"/>
              </w:rPr>
              <w:t>（40%）+期末实践测试与立论测试</w:t>
            </w:r>
          </w:p>
          <w:p w14:paraId="2A0176A7">
            <w:pPr>
              <w:pStyle w:val="57"/>
              <w:bidi w:val="0"/>
              <w:jc w:val="both"/>
              <w:rPr>
                <w:lang w:val="en-US" w:eastAsia="zh-CN"/>
              </w:rPr>
            </w:pPr>
            <w:r>
              <w:rPr>
                <w:rFonts w:hint="eastAsia"/>
                <w:lang w:val="en-US" w:eastAsia="zh-CN"/>
              </w:rPr>
              <w:t>2.</w:t>
            </w:r>
            <w:r>
              <w:rPr>
                <w:lang w:val="en-US" w:eastAsia="zh-CN"/>
              </w:rPr>
              <w:t>（60%）的考核模式。</w:t>
            </w:r>
          </w:p>
        </w:tc>
      </w:tr>
      <w:tr w14:paraId="6D007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53" w:type="dxa"/>
            <w:noWrap w:val="0"/>
            <w:vAlign w:val="center"/>
          </w:tcPr>
          <w:p w14:paraId="48D43B29">
            <w:pPr>
              <w:pStyle w:val="57"/>
              <w:bidi w:val="0"/>
              <w:jc w:val="center"/>
              <w:rPr>
                <w:rFonts w:hint="default"/>
                <w:lang w:val="en-US" w:eastAsia="zh-CN"/>
              </w:rPr>
            </w:pPr>
            <w:r>
              <w:rPr>
                <w:rFonts w:hint="eastAsia"/>
                <w:lang w:val="en-US" w:eastAsia="zh-CN"/>
              </w:rPr>
              <w:t>2.</w:t>
            </w:r>
          </w:p>
        </w:tc>
        <w:tc>
          <w:tcPr>
            <w:tcW w:w="1202" w:type="dxa"/>
            <w:noWrap w:val="0"/>
            <w:vAlign w:val="center"/>
          </w:tcPr>
          <w:p w14:paraId="537FD1A9">
            <w:pPr>
              <w:pStyle w:val="57"/>
              <w:bidi w:val="0"/>
              <w:jc w:val="center"/>
              <w:rPr>
                <w:rFonts w:hint="default"/>
                <w:lang w:val="en-US" w:eastAsia="zh-CN"/>
              </w:rPr>
            </w:pPr>
            <w:r>
              <w:rPr>
                <w:rFonts w:hint="eastAsia"/>
                <w:lang w:val="en-US" w:eastAsia="zh-CN"/>
              </w:rPr>
              <w:t>互联网产品开发</w:t>
            </w:r>
          </w:p>
        </w:tc>
        <w:tc>
          <w:tcPr>
            <w:tcW w:w="2866" w:type="dxa"/>
            <w:noWrap w:val="0"/>
            <w:vAlign w:val="center"/>
          </w:tcPr>
          <w:p w14:paraId="45DA1CED">
            <w:pPr>
              <w:pStyle w:val="57"/>
              <w:bidi w:val="0"/>
              <w:jc w:val="both"/>
            </w:pPr>
            <w:r>
              <w:rPr>
                <w:b/>
                <w:bCs/>
              </w:rPr>
              <w:t>素质目标</w:t>
            </w:r>
          </w:p>
          <w:p w14:paraId="1305EE82">
            <w:pPr>
              <w:pStyle w:val="57"/>
              <w:bidi w:val="0"/>
              <w:jc w:val="both"/>
              <w:rPr>
                <w:rFonts w:hint="default"/>
                <w:lang w:val="en-US" w:eastAsia="zh-CN"/>
              </w:rPr>
            </w:pPr>
            <w:r>
              <w:rPr>
                <w:rFonts w:hint="eastAsia"/>
                <w:lang w:val="en-US" w:eastAsia="zh-CN"/>
              </w:rPr>
              <w:t>1.</w:t>
            </w:r>
            <w:r>
              <w:rPr>
                <w:rFonts w:hint="default"/>
                <w:lang w:val="en-US" w:eastAsia="zh-CN"/>
              </w:rPr>
              <w:t>培养深刻的用户同理心和用户中心的设计思维，始终将用户需求放在首位。</w:t>
            </w:r>
          </w:p>
          <w:p w14:paraId="75B8AFE6">
            <w:pPr>
              <w:pStyle w:val="57"/>
              <w:bidi w:val="0"/>
              <w:jc w:val="both"/>
              <w:rPr>
                <w:rFonts w:hint="default"/>
                <w:lang w:val="en-US" w:eastAsia="zh-CN"/>
              </w:rPr>
            </w:pPr>
            <w:r>
              <w:rPr>
                <w:rFonts w:hint="eastAsia"/>
                <w:lang w:val="en-US" w:eastAsia="zh-CN"/>
              </w:rPr>
              <w:t>2.</w:t>
            </w:r>
            <w:r>
              <w:rPr>
                <w:rFonts w:hint="default"/>
                <w:lang w:val="en-US" w:eastAsia="zh-CN"/>
              </w:rPr>
              <w:t>提升敏锐的市场洞察力、逻辑分析能力和创新思维能力，能够发现用户痛点和市场机会</w:t>
            </w:r>
          </w:p>
          <w:p w14:paraId="3738569B">
            <w:pPr>
              <w:pStyle w:val="57"/>
              <w:bidi w:val="0"/>
              <w:jc w:val="both"/>
              <w:rPr>
                <w:rFonts w:hint="default"/>
                <w:lang w:val="en-US" w:eastAsia="zh-CN"/>
              </w:rPr>
            </w:pPr>
            <w:r>
              <w:rPr>
                <w:rFonts w:hint="eastAsia"/>
                <w:lang w:val="en-US" w:eastAsia="zh-CN"/>
              </w:rPr>
              <w:t>3.</w:t>
            </w:r>
            <w:r>
              <w:rPr>
                <w:rFonts w:hint="default"/>
                <w:lang w:val="en-US" w:eastAsia="zh-CN"/>
              </w:rPr>
              <w:t>养成数据驱动决策的科学工作习惯，基于数据进行产品优化和迭代。</w:t>
            </w:r>
          </w:p>
          <w:p w14:paraId="48DDE466">
            <w:pPr>
              <w:pStyle w:val="57"/>
              <w:bidi w:val="0"/>
              <w:jc w:val="both"/>
              <w:rPr>
                <w:rFonts w:hint="default"/>
                <w:lang w:val="en-US" w:eastAsia="zh-CN"/>
              </w:rPr>
            </w:pPr>
            <w:r>
              <w:rPr>
                <w:rFonts w:hint="eastAsia"/>
                <w:lang w:val="en-US" w:eastAsia="zh-CN"/>
              </w:rPr>
              <w:t>4.</w:t>
            </w:r>
            <w:r>
              <w:rPr>
                <w:rFonts w:hint="default"/>
                <w:lang w:val="en-US" w:eastAsia="zh-CN"/>
              </w:rPr>
              <w:t>增强跨部门沟通协作能力（与设计、研发、测试、运营、市场等）和项目管理能力。</w:t>
            </w:r>
          </w:p>
          <w:p w14:paraId="1261DE56">
            <w:pPr>
              <w:pStyle w:val="57"/>
              <w:bidi w:val="0"/>
              <w:jc w:val="both"/>
              <w:rPr>
                <w:rFonts w:hint="default"/>
                <w:lang w:val="en-US" w:eastAsia="zh-CN"/>
              </w:rPr>
            </w:pPr>
            <w:r>
              <w:rPr>
                <w:rFonts w:hint="eastAsia"/>
                <w:lang w:val="en-US" w:eastAsia="zh-CN"/>
              </w:rPr>
              <w:t>5.</w:t>
            </w:r>
            <w:r>
              <w:rPr>
                <w:rFonts w:hint="default"/>
                <w:lang w:val="en-US" w:eastAsia="zh-CN"/>
              </w:rPr>
              <w:t>树立产品经理的责任感和主人翁意识。</w:t>
            </w:r>
          </w:p>
          <w:p w14:paraId="1846942F">
            <w:pPr>
              <w:pStyle w:val="57"/>
              <w:bidi w:val="0"/>
              <w:jc w:val="both"/>
              <w:rPr>
                <w:b/>
                <w:bCs/>
              </w:rPr>
            </w:pPr>
            <w:r>
              <w:rPr>
                <w:b/>
                <w:bCs/>
              </w:rPr>
              <w:t>知识目标</w:t>
            </w:r>
          </w:p>
          <w:p w14:paraId="606C1858">
            <w:pPr>
              <w:pStyle w:val="57"/>
              <w:bidi w:val="0"/>
              <w:jc w:val="both"/>
            </w:pPr>
            <w:r>
              <w:rPr>
                <w:rFonts w:hint="eastAsia"/>
                <w:lang w:val="en-US" w:eastAsia="zh-CN"/>
              </w:rPr>
              <w:t>1.</w:t>
            </w:r>
            <w:r>
              <w:rPr>
                <w:lang w:val="en-US" w:eastAsia="zh-CN"/>
              </w:rPr>
              <w:t>系统掌握互联网产品生命周期管理、产品开发流程（瀑布、敏捷等）及核心方法论</w:t>
            </w:r>
            <w:r>
              <w:rPr>
                <w:rFonts w:hint="eastAsia"/>
                <w:lang w:val="en-US" w:eastAsia="zh-CN"/>
              </w:rPr>
              <w:t>。</w:t>
            </w:r>
          </w:p>
          <w:p w14:paraId="40E9AC52">
            <w:pPr>
              <w:pStyle w:val="57"/>
              <w:bidi w:val="0"/>
              <w:jc w:val="both"/>
              <w:rPr>
                <w:rFonts w:hint="default"/>
                <w:lang w:val="en-US" w:eastAsia="zh-CN"/>
              </w:rPr>
            </w:pPr>
            <w:r>
              <w:rPr>
                <w:rFonts w:hint="eastAsia"/>
                <w:lang w:val="en-US" w:eastAsia="zh-CN"/>
              </w:rPr>
              <w:t>2.</w:t>
            </w:r>
            <w:r>
              <w:rPr>
                <w:rFonts w:hint="default"/>
                <w:lang w:val="en-US" w:eastAsia="zh-CN"/>
              </w:rPr>
              <w:t>深入理解用户研究方法（用户访谈、问卷调查、用户画像、用户故事地图等）和需求分析技术。</w:t>
            </w:r>
          </w:p>
          <w:p w14:paraId="2058C980">
            <w:pPr>
              <w:pStyle w:val="57"/>
              <w:bidi w:val="0"/>
              <w:jc w:val="both"/>
            </w:pPr>
            <w:r>
              <w:rPr>
                <w:rFonts w:hint="eastAsia"/>
                <w:lang w:val="en-US" w:eastAsia="zh-CN"/>
              </w:rPr>
              <w:t>3.</w:t>
            </w:r>
            <w:r>
              <w:rPr>
                <w:rFonts w:hint="default"/>
                <w:lang w:val="en-US" w:eastAsia="zh-CN"/>
              </w:rPr>
              <w:t>掌握产品定位、市场分析、</w:t>
            </w:r>
          </w:p>
          <w:p w14:paraId="3C3C6EE8">
            <w:pPr>
              <w:pStyle w:val="57"/>
              <w:bidi w:val="0"/>
              <w:jc w:val="both"/>
              <w:rPr>
                <w:rFonts w:hint="default"/>
                <w:lang w:val="en-US" w:eastAsia="zh-CN"/>
              </w:rPr>
            </w:pPr>
            <w:r>
              <w:rPr>
                <w:rFonts w:hint="default"/>
                <w:lang w:val="en-US" w:eastAsia="zh-CN"/>
              </w:rPr>
              <w:t>竞品分析的方法与工具，理解商业模式设计的基本要素（如商业模式画布）。</w:t>
            </w:r>
          </w:p>
          <w:p w14:paraId="5CDE1391">
            <w:pPr>
              <w:pStyle w:val="57"/>
              <w:bidi w:val="0"/>
              <w:jc w:val="both"/>
            </w:pPr>
            <w:r>
              <w:rPr>
                <w:rFonts w:hint="eastAsia"/>
                <w:lang w:val="en-US" w:eastAsia="zh-CN"/>
              </w:rPr>
              <w:t>4.</w:t>
            </w:r>
            <w:r>
              <w:rPr>
                <w:rFonts w:hint="default"/>
                <w:lang w:val="en-US" w:eastAsia="zh-CN"/>
              </w:rPr>
              <w:t>熟练掌握产品原型设计、交互设计原则和信息架构设计方法。-</w:t>
            </w:r>
          </w:p>
          <w:p w14:paraId="048B0D63">
            <w:pPr>
              <w:pStyle w:val="57"/>
              <w:bidi w:val="0"/>
              <w:jc w:val="both"/>
              <w:rPr>
                <w:rFonts w:hint="default"/>
                <w:lang w:val="en-US" w:eastAsia="zh-CN"/>
              </w:rPr>
            </w:pPr>
            <w:r>
              <w:rPr>
                <w:rFonts w:hint="eastAsia"/>
                <w:lang w:val="en-US" w:eastAsia="zh-CN"/>
              </w:rPr>
              <w:t>5.</w:t>
            </w:r>
            <w:r>
              <w:rPr>
                <w:rFonts w:hint="default"/>
                <w:lang w:val="en-US" w:eastAsia="zh-CN"/>
              </w:rPr>
              <w:t>理解产品数据分析的基本指标和常用分析方法</w:t>
            </w:r>
          </w:p>
          <w:p w14:paraId="5E384234">
            <w:pPr>
              <w:pStyle w:val="57"/>
              <w:bidi w:val="0"/>
              <w:jc w:val="both"/>
            </w:pPr>
            <w:r>
              <w:rPr>
                <w:rFonts w:hint="eastAsia"/>
                <w:lang w:val="en-US" w:eastAsia="zh-CN"/>
              </w:rPr>
              <w:t>6.</w:t>
            </w:r>
            <w:r>
              <w:rPr>
                <w:rFonts w:hint="default"/>
                <w:lang w:val="en-US" w:eastAsia="zh-CN"/>
              </w:rPr>
              <w:t>掌握产品迭代优化的思路。</w:t>
            </w:r>
          </w:p>
          <w:p w14:paraId="25BC322B">
            <w:pPr>
              <w:pStyle w:val="57"/>
              <w:bidi w:val="0"/>
              <w:jc w:val="both"/>
              <w:rPr>
                <w:b/>
                <w:bCs/>
              </w:rPr>
            </w:pPr>
            <w:r>
              <w:rPr>
                <w:b/>
                <w:bCs/>
              </w:rPr>
              <w:t>能力目标</w:t>
            </w:r>
          </w:p>
          <w:p w14:paraId="4A03A765">
            <w:pPr>
              <w:pStyle w:val="57"/>
              <w:bidi w:val="0"/>
              <w:jc w:val="both"/>
              <w:rPr>
                <w:rFonts w:hint="default"/>
                <w:lang w:val="en-US" w:eastAsia="zh-CN"/>
              </w:rPr>
            </w:pPr>
            <w:r>
              <w:rPr>
                <w:rFonts w:hint="eastAsia"/>
                <w:lang w:val="en-US" w:eastAsia="zh-CN"/>
              </w:rPr>
              <w:t>1.</w:t>
            </w:r>
            <w:r>
              <w:rPr>
                <w:rFonts w:hint="default"/>
                <w:lang w:val="en-US" w:eastAsia="zh-CN"/>
              </w:rPr>
              <w:t>能够独立或协作完成用户研究，输出高质量的用户画像、用户故事地图等研究报</w:t>
            </w:r>
          </w:p>
          <w:p w14:paraId="49534CD6">
            <w:pPr>
              <w:pStyle w:val="57"/>
              <w:bidi w:val="0"/>
              <w:jc w:val="both"/>
              <w:rPr>
                <w:rFonts w:hint="default"/>
                <w:lang w:val="en-US" w:eastAsia="zh-CN"/>
              </w:rPr>
            </w:pPr>
            <w:r>
              <w:rPr>
                <w:rFonts w:hint="default"/>
                <w:lang w:val="en-US" w:eastAsia="zh-CN"/>
              </w:rPr>
              <w:t>告。</w:t>
            </w:r>
          </w:p>
          <w:p w14:paraId="434D19CE">
            <w:pPr>
              <w:pStyle w:val="57"/>
              <w:bidi w:val="0"/>
              <w:jc w:val="both"/>
              <w:rPr>
                <w:rFonts w:hint="default"/>
                <w:lang w:val="en-US" w:eastAsia="zh-CN"/>
              </w:rPr>
            </w:pPr>
            <w:r>
              <w:rPr>
                <w:rFonts w:hint="eastAsia"/>
                <w:lang w:val="en-US" w:eastAsia="zh-CN"/>
              </w:rPr>
              <w:t>2.</w:t>
            </w:r>
            <w:r>
              <w:rPr>
                <w:rFonts w:hint="default"/>
                <w:lang w:val="en-US" w:eastAsia="zh-CN"/>
              </w:rPr>
              <w:t>熟练运用Axure、Sketch、Figma等原型设计工具，制作交互清晰、表达准确的产品原</w:t>
            </w:r>
          </w:p>
          <w:p w14:paraId="2D7CFB50">
            <w:pPr>
              <w:pStyle w:val="57"/>
              <w:bidi w:val="0"/>
              <w:jc w:val="both"/>
              <w:rPr>
                <w:rFonts w:hint="default"/>
                <w:lang w:val="en-US" w:eastAsia="zh-CN"/>
              </w:rPr>
            </w:pPr>
            <w:r>
              <w:rPr>
                <w:rFonts w:hint="default"/>
                <w:lang w:val="en-US" w:eastAsia="zh-CN"/>
              </w:rPr>
              <w:t>型。</w:t>
            </w:r>
          </w:p>
          <w:p w14:paraId="01F9809B">
            <w:pPr>
              <w:pStyle w:val="57"/>
              <w:bidi w:val="0"/>
              <w:jc w:val="both"/>
              <w:rPr>
                <w:rFonts w:hint="default"/>
                <w:lang w:val="en-US" w:eastAsia="zh-CN"/>
              </w:rPr>
            </w:pPr>
            <w:r>
              <w:rPr>
                <w:rFonts w:hint="eastAsia"/>
                <w:lang w:val="en-US" w:eastAsia="zh-CN"/>
              </w:rPr>
              <w:t>3.</w:t>
            </w:r>
            <w:r>
              <w:rPr>
                <w:rFonts w:hint="default"/>
                <w:lang w:val="en-US" w:eastAsia="zh-CN"/>
              </w:rPr>
              <w:t>能够撰写结构清晰、逻辑严谨的产品需求文档（PRD），有效指导设计和开发工作。</w:t>
            </w:r>
          </w:p>
          <w:p w14:paraId="1A228EC5">
            <w:pPr>
              <w:pStyle w:val="57"/>
              <w:bidi w:val="0"/>
              <w:jc w:val="both"/>
              <w:rPr>
                <w:rFonts w:hint="default"/>
                <w:lang w:val="en-US" w:eastAsia="zh-CN"/>
              </w:rPr>
            </w:pPr>
            <w:r>
              <w:rPr>
                <w:rFonts w:hint="eastAsia"/>
                <w:lang w:val="en-US" w:eastAsia="zh-CN"/>
              </w:rPr>
              <w:t>4.</w:t>
            </w:r>
            <w:r>
              <w:rPr>
                <w:rFonts w:hint="default"/>
                <w:lang w:val="en-US" w:eastAsia="zh-CN"/>
              </w:rPr>
              <w:t>掌握基本的项目管理工具和方法，能够跟进产品开发进度。</w:t>
            </w:r>
          </w:p>
          <w:p w14:paraId="75F42B4E">
            <w:pPr>
              <w:pStyle w:val="57"/>
              <w:bidi w:val="0"/>
              <w:jc w:val="both"/>
            </w:pPr>
            <w:r>
              <w:rPr>
                <w:rFonts w:hint="eastAsia"/>
                <w:lang w:val="en-US" w:eastAsia="zh-CN"/>
              </w:rPr>
              <w:t>5.</w:t>
            </w:r>
            <w:r>
              <w:rPr>
                <w:rFonts w:hint="default"/>
                <w:lang w:val="en-US" w:eastAsia="zh-CN"/>
              </w:rPr>
              <w:t>能够运用数据分析工具进行基本的产品数据分析，并提出优化建议。</w:t>
            </w:r>
          </w:p>
        </w:tc>
        <w:tc>
          <w:tcPr>
            <w:tcW w:w="2043" w:type="dxa"/>
            <w:gridSpan w:val="2"/>
            <w:noWrap w:val="0"/>
            <w:vAlign w:val="center"/>
          </w:tcPr>
          <w:p w14:paraId="3E474CC0">
            <w:pPr>
              <w:pStyle w:val="57"/>
              <w:bidi w:val="0"/>
              <w:jc w:val="both"/>
              <w:rPr>
                <w:lang w:val="en-US" w:eastAsia="zh-CN"/>
              </w:rPr>
            </w:pPr>
            <w:r>
              <w:rPr>
                <w:rFonts w:hint="default"/>
                <w:lang w:val="en-GB" w:eastAsia="zh-CN"/>
              </w:rPr>
              <w:t>1.</w:t>
            </w:r>
            <w:r>
              <w:rPr>
                <w:lang w:val="en-US" w:eastAsia="zh-CN"/>
              </w:rPr>
              <w:t>互联网产品与产品经理</w:t>
            </w:r>
          </w:p>
          <w:p w14:paraId="22BD0DC1">
            <w:pPr>
              <w:pStyle w:val="57"/>
              <w:bidi w:val="0"/>
              <w:jc w:val="both"/>
            </w:pPr>
            <w:r>
              <w:rPr>
                <w:rFonts w:hint="default"/>
                <w:lang w:val="en-GB" w:eastAsia="zh-CN"/>
              </w:rPr>
              <w:t>2.</w:t>
            </w:r>
            <w:r>
              <w:rPr>
                <w:rFonts w:hint="default"/>
                <w:lang w:val="en-US" w:eastAsia="zh-CN"/>
              </w:rPr>
              <w:t>产品开发流程与方法论</w:t>
            </w:r>
          </w:p>
          <w:p w14:paraId="50C2EDDE">
            <w:pPr>
              <w:pStyle w:val="57"/>
              <w:bidi w:val="0"/>
              <w:jc w:val="both"/>
            </w:pPr>
            <w:r>
              <w:rPr>
                <w:rFonts w:hint="default"/>
                <w:lang w:val="en-GB" w:eastAsia="zh-CN"/>
              </w:rPr>
              <w:t>3.</w:t>
            </w:r>
            <w:r>
              <w:rPr>
                <w:rFonts w:hint="default"/>
                <w:lang w:val="en-US" w:eastAsia="zh-CN"/>
              </w:rPr>
              <w:t>市场分析与竞品分析</w:t>
            </w:r>
          </w:p>
          <w:p w14:paraId="1FC06BE9">
            <w:pPr>
              <w:pStyle w:val="57"/>
              <w:bidi w:val="0"/>
              <w:jc w:val="both"/>
            </w:pPr>
            <w:r>
              <w:rPr>
                <w:rFonts w:hint="default"/>
                <w:lang w:val="en-GB" w:eastAsia="zh-CN"/>
              </w:rPr>
              <w:t>4.</w:t>
            </w:r>
            <w:r>
              <w:rPr>
                <w:rFonts w:hint="default"/>
                <w:lang w:val="en-US" w:eastAsia="zh-CN"/>
              </w:rPr>
              <w:t>用户研究与需求分析</w:t>
            </w:r>
          </w:p>
          <w:p w14:paraId="3119577E">
            <w:pPr>
              <w:pStyle w:val="57"/>
              <w:bidi w:val="0"/>
              <w:jc w:val="both"/>
              <w:rPr>
                <w:rFonts w:hint="eastAsia"/>
                <w:lang w:eastAsia="zh-CN"/>
              </w:rPr>
            </w:pPr>
            <w:r>
              <w:rPr>
                <w:rFonts w:hint="default"/>
                <w:lang w:val="en-GB" w:eastAsia="zh-CN"/>
              </w:rPr>
              <w:t>5.</w:t>
            </w:r>
            <w:r>
              <w:rPr>
                <w:rFonts w:hint="default"/>
                <w:lang w:val="en-US" w:eastAsia="zh-CN"/>
              </w:rPr>
              <w:t>产品设计：信息架构与交互设计</w:t>
            </w:r>
          </w:p>
          <w:p w14:paraId="75958E0A">
            <w:pPr>
              <w:pStyle w:val="57"/>
              <w:bidi w:val="0"/>
              <w:jc w:val="both"/>
            </w:pPr>
            <w:r>
              <w:rPr>
                <w:rFonts w:hint="eastAsia"/>
                <w:lang w:val="en-US" w:eastAsia="zh-CN"/>
              </w:rPr>
              <w:t>6.</w:t>
            </w:r>
            <w:r>
              <w:rPr>
                <w:rFonts w:hint="default"/>
                <w:lang w:val="en-US" w:eastAsia="zh-CN"/>
              </w:rPr>
              <w:t>产品设计：原型与文档</w:t>
            </w:r>
          </w:p>
          <w:p w14:paraId="3B86C734">
            <w:pPr>
              <w:pStyle w:val="57"/>
              <w:bidi w:val="0"/>
              <w:jc w:val="both"/>
            </w:pPr>
            <w:r>
              <w:rPr>
                <w:rFonts w:hint="eastAsia"/>
                <w:lang w:val="en-US" w:eastAsia="zh-CN"/>
              </w:rPr>
              <w:t>7.</w:t>
            </w:r>
            <w:r>
              <w:rPr>
                <w:rFonts w:hint="default"/>
                <w:lang w:val="en-US" w:eastAsia="zh-CN"/>
              </w:rPr>
              <w:t>产品研发与项目管理</w:t>
            </w:r>
          </w:p>
          <w:p w14:paraId="568187D5">
            <w:pPr>
              <w:pStyle w:val="57"/>
              <w:bidi w:val="0"/>
              <w:jc w:val="both"/>
            </w:pPr>
            <w:r>
              <w:rPr>
                <w:rFonts w:hint="eastAsia"/>
                <w:lang w:val="en-US" w:eastAsia="zh-CN"/>
              </w:rPr>
              <w:t>8.</w:t>
            </w:r>
            <w:r>
              <w:rPr>
                <w:rFonts w:hint="default"/>
                <w:lang w:val="en-US" w:eastAsia="zh-CN"/>
              </w:rPr>
              <w:t>产品运营与数据分析</w:t>
            </w:r>
          </w:p>
          <w:p w14:paraId="59D91F8E">
            <w:pPr>
              <w:pStyle w:val="57"/>
              <w:bidi w:val="0"/>
              <w:jc w:val="both"/>
            </w:pPr>
            <w:r>
              <w:rPr>
                <w:rFonts w:hint="eastAsia"/>
                <w:lang w:val="en-US" w:eastAsia="zh-CN"/>
              </w:rPr>
              <w:t>9.</w:t>
            </w:r>
            <w:r>
              <w:rPr>
                <w:rFonts w:hint="default"/>
                <w:lang w:val="en-US" w:eastAsia="zh-CN"/>
              </w:rPr>
              <w:t>电商产品开发专题</w:t>
            </w:r>
          </w:p>
        </w:tc>
        <w:tc>
          <w:tcPr>
            <w:tcW w:w="1959" w:type="dxa"/>
            <w:noWrap w:val="0"/>
            <w:vAlign w:val="center"/>
          </w:tcPr>
          <w:p w14:paraId="4508C409">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499AC699">
            <w:pPr>
              <w:rPr>
                <w:rFonts w:hint="eastAsia"/>
                <w:lang w:val="en-US" w:eastAsia="zh-CN"/>
              </w:rPr>
            </w:pPr>
            <w:r>
              <w:rPr>
                <w:color w:val="34322D"/>
                <w:spacing w:val="-3"/>
                <w:position w:val="-2"/>
              </w:rPr>
              <w:t>培养用户至上理念</w:t>
            </w:r>
            <w:r>
              <w:rPr>
                <w:color w:val="34322D"/>
                <w:spacing w:val="-31"/>
                <w:position w:val="-2"/>
              </w:rPr>
              <w:t xml:space="preserve"> </w:t>
            </w:r>
            <w:r>
              <w:rPr>
                <w:color w:val="34322D"/>
                <w:spacing w:val="-3"/>
                <w:position w:val="-2"/>
              </w:rPr>
              <w:t>，强化创新创业精神</w:t>
            </w:r>
          </w:p>
          <w:p w14:paraId="725C3183">
            <w:pPr>
              <w:pStyle w:val="57"/>
              <w:bidi w:val="0"/>
              <w:jc w:val="both"/>
              <w:rPr>
                <w:b/>
                <w:bCs/>
              </w:rPr>
            </w:pPr>
            <w:r>
              <w:rPr>
                <w:b/>
                <w:bCs/>
              </w:rPr>
              <w:t>教学条件</w:t>
            </w:r>
          </w:p>
          <w:p w14:paraId="09D20370">
            <w:pPr>
              <w:pStyle w:val="57"/>
              <w:bidi w:val="0"/>
              <w:jc w:val="both"/>
              <w:rPr>
                <w:rFonts w:hint="default"/>
                <w:lang w:val="en-US" w:eastAsia="zh-CN"/>
              </w:rPr>
            </w:pPr>
            <w:r>
              <w:rPr>
                <w:rFonts w:hint="default"/>
                <w:lang w:val="en-US" w:eastAsia="zh-CN"/>
              </w:rPr>
              <w:t>配备多媒体教室和可供小组讨论的协作空间。提供主流产品原型设计软件</w:t>
            </w:r>
            <w:r>
              <w:rPr>
                <w:rFonts w:hint="eastAsia"/>
                <w:lang w:val="en-US" w:eastAsia="zh-CN"/>
              </w:rPr>
              <w:t>、</w:t>
            </w:r>
            <w:r>
              <w:rPr>
                <w:rFonts w:hint="default"/>
                <w:lang w:val="en-US" w:eastAsia="zh-CN"/>
              </w:rPr>
              <w:t>提供思维导图、流程图、项目管理等辅助工具。建立丰富的互联网产品案例库。</w:t>
            </w:r>
          </w:p>
          <w:p w14:paraId="1EBB3091">
            <w:pPr>
              <w:pStyle w:val="57"/>
              <w:bidi w:val="0"/>
              <w:jc w:val="both"/>
            </w:pPr>
            <w:r>
              <w:rPr>
                <w:b/>
                <w:bCs/>
              </w:rPr>
              <w:t>教学方法</w:t>
            </w:r>
          </w:p>
          <w:p w14:paraId="071C73CA">
            <w:pPr>
              <w:pStyle w:val="57"/>
              <w:bidi w:val="0"/>
              <w:jc w:val="both"/>
              <w:rPr>
                <w:rFonts w:hint="default"/>
                <w:lang w:val="en-US" w:eastAsia="zh-CN"/>
              </w:rPr>
            </w:pPr>
            <w:r>
              <w:rPr>
                <w:rFonts w:hint="default"/>
                <w:lang w:val="en-US" w:eastAsia="zh-CN"/>
              </w:rPr>
              <w:t>采用项目驱动式教学，以设计和规划一个完整的互联网产品为主线。结合案例分析法，深入剖析典型互联网产品的设计思路、商业模式和迭代过程。运用头脑风暴、设计冲刺等方法激发学生创新思维。组织小组协作学习，模拟真实产品团队的工作模式。邀请业界产品经理进行分享和指导，组织产品路演活动。</w:t>
            </w:r>
          </w:p>
          <w:p w14:paraId="3D469C9F">
            <w:pPr>
              <w:pStyle w:val="57"/>
              <w:bidi w:val="0"/>
              <w:jc w:val="both"/>
              <w:rPr>
                <w:b/>
                <w:bCs/>
              </w:rPr>
            </w:pPr>
            <w:r>
              <w:rPr>
                <w:b/>
                <w:bCs/>
              </w:rPr>
              <w:t>师资要求</w:t>
            </w:r>
          </w:p>
          <w:p w14:paraId="1873EA78">
            <w:pPr>
              <w:pStyle w:val="57"/>
              <w:bidi w:val="0"/>
              <w:jc w:val="both"/>
              <w:rPr>
                <w:rFonts w:hint="default"/>
                <w:lang w:val="en-US" w:eastAsia="zh-CN"/>
              </w:rPr>
            </w:pPr>
            <w:r>
              <w:rPr>
                <w:rFonts w:hint="default"/>
                <w:lang w:val="en-US" w:eastAsia="zh-CN"/>
              </w:rPr>
              <w:t>拥有多年互联网公司产品经理或产品负责人的实战经验。精通产品开发全流程，熟练掌握用户研究、需求分析、产品设计、项目管理、数据分析等核心技能。具备良好的逻辑思维、沟通表达和引导能力。</w:t>
            </w:r>
          </w:p>
          <w:p w14:paraId="09655A38">
            <w:pPr>
              <w:pStyle w:val="57"/>
              <w:bidi w:val="0"/>
              <w:jc w:val="both"/>
            </w:pPr>
            <w:r>
              <w:t>【</w:t>
            </w:r>
            <w:r>
              <w:rPr>
                <w:b/>
                <w:bCs/>
              </w:rPr>
              <w:t>考核要求</w:t>
            </w:r>
            <w:r>
              <w:t>】</w:t>
            </w:r>
            <w:r>
              <w:rPr>
                <w:rFonts w:hint="default"/>
                <w:lang w:val="en-US" w:eastAsia="zh-CN"/>
              </w:rPr>
              <w:t>市场与竞品分析报告：考察市场分析和信息搜集能力。产品原型与交互设计（占30%）：考察原型工具使用和交互设计能力。产品需求文档（PRD）（占30%）：考察需求理解、逻辑组织和文档撰写能力。期末项目答辩/路演（占20%）：考察综合能力、表达能力和临场应变能力。平时参与度（加分项）：课堂讨论、案例分享、团队协作表现。</w:t>
            </w:r>
          </w:p>
        </w:tc>
      </w:tr>
      <w:tr w14:paraId="59224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53" w:type="dxa"/>
            <w:noWrap w:val="0"/>
            <w:vAlign w:val="center"/>
          </w:tcPr>
          <w:p w14:paraId="002AA5E2">
            <w:pPr>
              <w:pStyle w:val="57"/>
              <w:bidi w:val="0"/>
              <w:jc w:val="center"/>
              <w:rPr>
                <w:rFonts w:hint="eastAsia"/>
                <w:lang w:eastAsia="zh-CN"/>
              </w:rPr>
            </w:pPr>
            <w:r>
              <w:rPr>
                <w:rFonts w:hint="eastAsia"/>
                <w:lang w:val="en-US" w:eastAsia="zh-CN"/>
              </w:rPr>
              <w:t>3</w:t>
            </w:r>
          </w:p>
        </w:tc>
        <w:tc>
          <w:tcPr>
            <w:tcW w:w="1202" w:type="dxa"/>
            <w:noWrap w:val="0"/>
            <w:vAlign w:val="center"/>
          </w:tcPr>
          <w:p w14:paraId="16802C6E">
            <w:pPr>
              <w:pStyle w:val="57"/>
              <w:bidi w:val="0"/>
              <w:jc w:val="center"/>
              <w:rPr>
                <w:rFonts w:hint="default"/>
                <w:lang w:val="en-US" w:eastAsia="zh-CN"/>
              </w:rPr>
            </w:pPr>
            <w:r>
              <w:rPr>
                <w:rFonts w:hint="eastAsia"/>
                <w:lang w:val="en-US" w:eastAsia="zh-CN"/>
              </w:rPr>
              <w:t>视觉营销设计</w:t>
            </w:r>
          </w:p>
        </w:tc>
        <w:tc>
          <w:tcPr>
            <w:tcW w:w="2866" w:type="dxa"/>
            <w:noWrap w:val="0"/>
            <w:vAlign w:val="center"/>
          </w:tcPr>
          <w:p w14:paraId="530D9A1F">
            <w:pPr>
              <w:pStyle w:val="57"/>
              <w:bidi w:val="0"/>
              <w:jc w:val="both"/>
            </w:pPr>
            <w:r>
              <w:rPr>
                <w:b/>
                <w:bCs/>
              </w:rPr>
              <w:t>素质目标</w:t>
            </w:r>
          </w:p>
          <w:p w14:paraId="297DEEE0">
            <w:pPr>
              <w:pStyle w:val="57"/>
              <w:bidi w:val="0"/>
              <w:jc w:val="both"/>
            </w:pPr>
            <w:r>
              <w:t>1.运用多种教学手段密切联系电商运营实际，激发学生的求知欲望，培养学生科学严谨的工作态度和创造性工作能力；</w:t>
            </w:r>
          </w:p>
          <w:p w14:paraId="499A777A">
            <w:pPr>
              <w:pStyle w:val="57"/>
              <w:bidi w:val="0"/>
              <w:jc w:val="both"/>
            </w:pPr>
            <w:r>
              <w:t>2.培养学生热爱专业、热爱本职工作的精神；</w:t>
            </w:r>
          </w:p>
          <w:p w14:paraId="38904594">
            <w:pPr>
              <w:pStyle w:val="57"/>
              <w:bidi w:val="0"/>
              <w:jc w:val="both"/>
            </w:pPr>
            <w:r>
              <w:t>3.培养学生一丝不苟的学习态度和自觉学习的良好习</w:t>
            </w:r>
          </w:p>
          <w:p w14:paraId="11649350">
            <w:pPr>
              <w:pStyle w:val="57"/>
              <w:bidi w:val="0"/>
              <w:jc w:val="both"/>
            </w:pPr>
            <w:r>
              <w:t>惯。</w:t>
            </w:r>
          </w:p>
          <w:p w14:paraId="55CA13A2">
            <w:pPr>
              <w:pStyle w:val="57"/>
              <w:bidi w:val="0"/>
              <w:jc w:val="both"/>
            </w:pPr>
            <w:r>
              <w:rPr>
                <w:b/>
                <w:bCs/>
              </w:rPr>
              <w:t>知识目标</w:t>
            </w:r>
          </w:p>
          <w:p w14:paraId="3F8F51FA">
            <w:pPr>
              <w:pStyle w:val="57"/>
              <w:bidi w:val="0"/>
              <w:jc w:val="both"/>
            </w:pPr>
            <w:r>
              <w:t>1.在熟练使用PS软件基础</w:t>
            </w:r>
          </w:p>
          <w:p w14:paraId="1A4B1CE6">
            <w:pPr>
              <w:pStyle w:val="57"/>
              <w:bidi w:val="0"/>
              <w:jc w:val="both"/>
            </w:pPr>
            <w:r>
              <w:t>上，学习AI等软件、掌握图像的构成方法，包括像素软件应用，矢量软件应用；</w:t>
            </w:r>
          </w:p>
          <w:p w14:paraId="473FC5B3">
            <w:pPr>
              <w:pStyle w:val="57"/>
              <w:bidi w:val="0"/>
              <w:jc w:val="both"/>
            </w:pPr>
            <w:r>
              <w:t>2.掌握一般网络营销设计方案的设计方法、步骤；</w:t>
            </w:r>
          </w:p>
          <w:p w14:paraId="0B408EDA">
            <w:pPr>
              <w:pStyle w:val="57"/>
              <w:bidi w:val="0"/>
              <w:jc w:val="both"/>
            </w:pPr>
            <w:r>
              <w:t>3.掌握电子商务视觉营销运营管理的基本知识与方法。</w:t>
            </w:r>
          </w:p>
          <w:p w14:paraId="285C4799">
            <w:pPr>
              <w:pStyle w:val="57"/>
              <w:bidi w:val="0"/>
              <w:jc w:val="both"/>
            </w:pPr>
            <w:r>
              <w:rPr>
                <w:b/>
                <w:bCs/>
              </w:rPr>
              <w:t>能力目标</w:t>
            </w:r>
          </w:p>
          <w:p w14:paraId="30DAB137">
            <w:pPr>
              <w:pStyle w:val="57"/>
              <w:bidi w:val="0"/>
              <w:jc w:val="both"/>
            </w:pPr>
            <w:r>
              <w:t>1.具有进行一般图像的处理能力，并进行一般性网站店铺设计能力；</w:t>
            </w:r>
          </w:p>
          <w:p w14:paraId="5B6E91ED">
            <w:pPr>
              <w:pStyle w:val="57"/>
              <w:bidi w:val="0"/>
              <w:jc w:val="both"/>
            </w:pPr>
            <w:r>
              <w:t>2.具有综合应用多个软件维护网站电商运营的能力；</w:t>
            </w:r>
          </w:p>
          <w:p w14:paraId="4FD8B901">
            <w:pPr>
              <w:pStyle w:val="57"/>
              <w:bidi w:val="0"/>
              <w:jc w:val="both"/>
            </w:pPr>
            <w:r>
              <w:t>3.具有分析和处理实际操作软件过程中遇到的一般问题的能力；</w:t>
            </w:r>
          </w:p>
          <w:p w14:paraId="37E6004B">
            <w:pPr>
              <w:pStyle w:val="57"/>
              <w:bidi w:val="0"/>
              <w:jc w:val="both"/>
            </w:pPr>
            <w:r>
              <w:t>4.具有正确识读视觉营销的能力。</w:t>
            </w:r>
          </w:p>
          <w:p w14:paraId="72120B3C">
            <w:pPr>
              <w:pStyle w:val="57"/>
              <w:bidi w:val="0"/>
              <w:jc w:val="both"/>
            </w:pPr>
          </w:p>
        </w:tc>
        <w:tc>
          <w:tcPr>
            <w:tcW w:w="2043" w:type="dxa"/>
            <w:gridSpan w:val="2"/>
            <w:noWrap w:val="0"/>
            <w:vAlign w:val="center"/>
          </w:tcPr>
          <w:p w14:paraId="331C0700">
            <w:pPr>
              <w:pStyle w:val="57"/>
              <w:bidi w:val="0"/>
              <w:jc w:val="both"/>
            </w:pPr>
            <w:r>
              <w:t>1.PHOTOSHOP软件进行图片处理；</w:t>
            </w:r>
          </w:p>
          <w:p w14:paraId="03B40C21">
            <w:pPr>
              <w:pStyle w:val="57"/>
              <w:bidi w:val="0"/>
              <w:jc w:val="both"/>
            </w:pPr>
            <w:r>
              <w:t>2.完成网络店铺视觉规划设计；</w:t>
            </w:r>
          </w:p>
          <w:p w14:paraId="5C559E1C">
            <w:pPr>
              <w:pStyle w:val="57"/>
              <w:bidi w:val="0"/>
              <w:jc w:val="both"/>
            </w:pPr>
            <w:r>
              <w:t>3.产品描述、日常推广活动页面设</w:t>
            </w:r>
          </w:p>
          <w:p w14:paraId="7474EBE4">
            <w:pPr>
              <w:pStyle w:val="57"/>
              <w:bidi w:val="0"/>
              <w:jc w:val="both"/>
            </w:pPr>
            <w:r>
              <w:t>计（湘西州农特产品）；</w:t>
            </w:r>
          </w:p>
          <w:p w14:paraId="30D1F1BF">
            <w:pPr>
              <w:pStyle w:val="57"/>
              <w:bidi w:val="0"/>
              <w:jc w:val="both"/>
            </w:pPr>
            <w:r>
              <w:t>4.banner、店铺首页、产品主图和详情页设计（含湘西非遗产品）。</w:t>
            </w:r>
          </w:p>
        </w:tc>
        <w:tc>
          <w:tcPr>
            <w:tcW w:w="1959" w:type="dxa"/>
            <w:noWrap w:val="0"/>
            <w:vAlign w:val="center"/>
          </w:tcPr>
          <w:p w14:paraId="4CCC6710">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72D207FB">
            <w:pPr>
              <w:rPr>
                <w:rFonts w:hint="eastAsia"/>
                <w:lang w:val="en-US" w:eastAsia="zh-CN"/>
              </w:rPr>
            </w:pPr>
            <w:r>
              <w:rPr>
                <w:color w:val="34322D"/>
                <w:spacing w:val="-3"/>
                <w:position w:val="-1"/>
              </w:rPr>
              <w:t>培养文化自信</w:t>
            </w:r>
            <w:r>
              <w:rPr>
                <w:color w:val="34322D"/>
                <w:spacing w:val="-31"/>
                <w:position w:val="-1"/>
              </w:rPr>
              <w:t xml:space="preserve"> </w:t>
            </w:r>
            <w:r>
              <w:rPr>
                <w:color w:val="34322D"/>
                <w:spacing w:val="-3"/>
                <w:position w:val="-1"/>
              </w:rPr>
              <w:t>，传承优秀传统文化元素</w:t>
            </w:r>
          </w:p>
          <w:p w14:paraId="00AF0E4A">
            <w:pPr>
              <w:pStyle w:val="57"/>
              <w:bidi w:val="0"/>
              <w:jc w:val="both"/>
              <w:rPr>
                <w:b/>
                <w:bCs/>
              </w:rPr>
            </w:pPr>
            <w:r>
              <w:rPr>
                <w:b/>
                <w:bCs/>
              </w:rPr>
              <w:t>教学条件</w:t>
            </w:r>
          </w:p>
          <w:p w14:paraId="0F3F13D8">
            <w:pPr>
              <w:pStyle w:val="57"/>
              <w:bidi w:val="0"/>
              <w:jc w:val="both"/>
            </w:pPr>
            <w:r>
              <w:t>课程教学使用多媒体机房，结合网店产品和网络特点进行案例教学，熟练使用两款软件进行网络产品优化和修饰，同时布置海报设计任务，使得学生发挥创造力。</w:t>
            </w:r>
          </w:p>
          <w:p w14:paraId="2613C607">
            <w:pPr>
              <w:pStyle w:val="57"/>
              <w:bidi w:val="0"/>
              <w:jc w:val="both"/>
              <w:rPr>
                <w:b/>
                <w:bCs/>
              </w:rPr>
            </w:pPr>
            <w:r>
              <w:rPr>
                <w:b/>
                <w:bCs/>
              </w:rPr>
              <w:t>教学方法</w:t>
            </w:r>
          </w:p>
          <w:p w14:paraId="646C0683">
            <w:pPr>
              <w:pStyle w:val="57"/>
              <w:bidi w:val="0"/>
              <w:jc w:val="both"/>
            </w:pPr>
            <w:r>
              <w:t>采取“教、学、做一体化”的现代教学模式，采用丰富多样的教学方法，采用项目化、任务驱</w:t>
            </w:r>
          </w:p>
          <w:p w14:paraId="4A7E28F1">
            <w:pPr>
              <w:pStyle w:val="57"/>
              <w:bidi w:val="0"/>
              <w:jc w:val="both"/>
            </w:pPr>
            <w:r>
              <w:t>动、基于工作过程的先进课程教学方法和教学手段，可利用站长之家知识丰富教学。</w:t>
            </w:r>
          </w:p>
          <w:p w14:paraId="51E8EFDE">
            <w:pPr>
              <w:pStyle w:val="57"/>
              <w:bidi w:val="0"/>
              <w:jc w:val="both"/>
              <w:rPr>
                <w:b/>
                <w:bCs/>
              </w:rPr>
            </w:pPr>
            <w:r>
              <w:rPr>
                <w:b/>
                <w:bCs/>
              </w:rPr>
              <w:t>师资要求</w:t>
            </w:r>
          </w:p>
          <w:p w14:paraId="5EED2380">
            <w:pPr>
              <w:pStyle w:val="57"/>
              <w:bidi w:val="0"/>
              <w:jc w:val="both"/>
            </w:pPr>
            <w:r>
              <w:t>具有良好的师德师风，教学教师必须拥有店铺美工实战经验，同时具备独立运营店铺经历。</w:t>
            </w:r>
          </w:p>
          <w:p w14:paraId="76AAAFBE">
            <w:pPr>
              <w:pStyle w:val="57"/>
              <w:bidi w:val="0"/>
              <w:jc w:val="both"/>
              <w:rPr>
                <w:b/>
                <w:bCs/>
              </w:rPr>
            </w:pPr>
            <w:r>
              <w:rPr>
                <w:b/>
                <w:bCs/>
              </w:rPr>
              <w:t>考核要求</w:t>
            </w:r>
          </w:p>
          <w:p w14:paraId="29B939BA">
            <w:pPr>
              <w:pStyle w:val="57"/>
              <w:bidi w:val="0"/>
              <w:jc w:val="both"/>
            </w:pPr>
            <w:r>
              <w:t>采用过程评价与终结评价相结合的形式，过程评价为到课情况、作业完成情况占40%，终结性评价是期末理论考试占60%。</w:t>
            </w:r>
          </w:p>
        </w:tc>
      </w:tr>
      <w:tr w14:paraId="49DED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53" w:type="dxa"/>
            <w:noWrap w:val="0"/>
            <w:vAlign w:val="center"/>
          </w:tcPr>
          <w:p w14:paraId="46C817A2">
            <w:pPr>
              <w:pStyle w:val="57"/>
              <w:bidi w:val="0"/>
              <w:jc w:val="center"/>
              <w:rPr>
                <w:rFonts w:hint="eastAsia"/>
                <w:lang w:val="en-US" w:eastAsia="zh-CN"/>
              </w:rPr>
            </w:pPr>
            <w:r>
              <w:rPr>
                <w:rFonts w:hint="eastAsia"/>
                <w:lang w:val="en-US" w:eastAsia="zh-CN"/>
              </w:rPr>
              <w:t>4</w:t>
            </w:r>
          </w:p>
        </w:tc>
        <w:tc>
          <w:tcPr>
            <w:tcW w:w="1202" w:type="dxa"/>
            <w:shd w:val="clear" w:color="auto" w:fill="auto"/>
            <w:noWrap w:val="0"/>
            <w:vAlign w:val="center"/>
          </w:tcPr>
          <w:p w14:paraId="7D79B77D">
            <w:pPr>
              <w:pStyle w:val="57"/>
              <w:bidi w:val="0"/>
              <w:jc w:val="center"/>
              <w:rPr>
                <w:rFonts w:hint="eastAsia" w:ascii="仿宋_GB2312" w:hAnsi="仿宋_GB2312" w:eastAsia="宋体" w:cs="宋体"/>
                <w:spacing w:val="-5"/>
                <w:kern w:val="2"/>
                <w:sz w:val="21"/>
                <w:szCs w:val="24"/>
                <w:lang w:val="en-US" w:eastAsia="zh-CN" w:bidi="ar-SA"/>
              </w:rPr>
            </w:pPr>
            <w:r>
              <w:rPr>
                <w:rFonts w:hint="eastAsia"/>
                <w:lang w:val="en-US" w:eastAsia="zh-CN"/>
              </w:rPr>
              <w:t>社群运营</w:t>
            </w:r>
          </w:p>
        </w:tc>
        <w:tc>
          <w:tcPr>
            <w:tcW w:w="2866" w:type="dxa"/>
            <w:shd w:val="clear" w:color="auto" w:fill="auto"/>
            <w:noWrap w:val="0"/>
            <w:vAlign w:val="center"/>
          </w:tcPr>
          <w:p w14:paraId="3A7AB8BC">
            <w:pPr>
              <w:pStyle w:val="57"/>
              <w:bidi w:val="0"/>
              <w:jc w:val="both"/>
              <w:rPr>
                <w:rFonts w:hint="eastAsia"/>
              </w:rPr>
            </w:pPr>
            <w:r>
              <w:rPr>
                <w:rFonts w:hint="eastAsia"/>
                <w:b/>
                <w:bCs/>
              </w:rPr>
              <w:t>素质目标</w:t>
            </w:r>
          </w:p>
          <w:p w14:paraId="58CBCBA4">
            <w:pPr>
              <w:pStyle w:val="57"/>
              <w:bidi w:val="0"/>
              <w:jc w:val="both"/>
              <w:rPr>
                <w:rFonts w:hint="eastAsia"/>
                <w:lang w:val="en-US" w:eastAsia="zh-CN"/>
              </w:rPr>
            </w:pPr>
            <w:r>
              <w:rPr>
                <w:rFonts w:hint="eastAsia"/>
                <w:lang w:val="en-US" w:eastAsia="zh-CN"/>
              </w:rPr>
              <w:t xml:space="preserve">1.培养强烈的用户中心思维和服务意识，真正理解并满足社群成员的需求。 </w:t>
            </w:r>
          </w:p>
          <w:p w14:paraId="50774C9B">
            <w:pPr>
              <w:pStyle w:val="57"/>
              <w:bidi w:val="0"/>
              <w:jc w:val="both"/>
              <w:rPr>
                <w:rFonts w:hint="default"/>
                <w:lang w:val="en-US" w:eastAsia="zh-CN"/>
              </w:rPr>
            </w:pPr>
            <w:r>
              <w:rPr>
                <w:rFonts w:hint="eastAsia"/>
                <w:lang w:val="en-US" w:eastAsia="zh-CN"/>
              </w:rPr>
              <w:t>2. 提升敏</w:t>
            </w:r>
            <w:r>
              <w:rPr>
                <w:rFonts w:hint="default"/>
                <w:lang w:val="en-US" w:eastAsia="zh-CN"/>
              </w:rPr>
              <w:t>锐的洞察力、共情能力和高效的沟通互动能力</w:t>
            </w:r>
          </w:p>
          <w:p w14:paraId="0AA5E7B1">
            <w:pPr>
              <w:pStyle w:val="57"/>
              <w:bidi w:val="0"/>
              <w:jc w:val="both"/>
              <w:rPr>
                <w:rFonts w:hint="default"/>
                <w:lang w:val="en-US" w:eastAsia="zh-CN"/>
              </w:rPr>
            </w:pPr>
            <w:r>
              <w:rPr>
                <w:rFonts w:hint="eastAsia"/>
                <w:lang w:val="en-US" w:eastAsia="zh-CN"/>
              </w:rPr>
              <w:t xml:space="preserve">3. </w:t>
            </w:r>
            <w:r>
              <w:rPr>
                <w:rFonts w:hint="default"/>
                <w:lang w:val="en-US" w:eastAsia="zh-CN"/>
              </w:rPr>
              <w:t>养成持续学习、拥抱变化的态度，适应社群生态和平台规则的快速迭代。</w:t>
            </w:r>
          </w:p>
          <w:p w14:paraId="59602AD9">
            <w:pPr>
              <w:pStyle w:val="57"/>
              <w:bidi w:val="0"/>
              <w:jc w:val="both"/>
              <w:rPr>
                <w:rFonts w:hint="default"/>
                <w:lang w:val="en-US" w:eastAsia="zh-CN"/>
              </w:rPr>
            </w:pPr>
            <w:r>
              <w:rPr>
                <w:rFonts w:hint="eastAsia"/>
                <w:lang w:val="en-US" w:eastAsia="zh-CN"/>
              </w:rPr>
              <w:t>4.</w:t>
            </w:r>
            <w:r>
              <w:rPr>
                <w:rFonts w:hint="default"/>
                <w:lang w:val="en-US" w:eastAsia="zh-CN"/>
              </w:rPr>
              <w:t xml:space="preserve"> 增强组织协调能力、活动策划能力和多任务处理能力。</w:t>
            </w:r>
          </w:p>
          <w:p w14:paraId="36FA9729">
            <w:pPr>
              <w:pStyle w:val="57"/>
              <w:bidi w:val="0"/>
              <w:jc w:val="both"/>
              <w:rPr>
                <w:rFonts w:hint="eastAsia"/>
              </w:rPr>
            </w:pPr>
            <w:r>
              <w:rPr>
                <w:rFonts w:hint="default"/>
                <w:lang w:val="en-US" w:eastAsia="zh-CN"/>
              </w:rPr>
              <w:t>树立社群价值观，营造积极、健康、有价值的社群氛围。</w:t>
            </w:r>
          </w:p>
          <w:p w14:paraId="7F0561E7">
            <w:pPr>
              <w:pStyle w:val="57"/>
              <w:bidi w:val="0"/>
              <w:jc w:val="both"/>
              <w:rPr>
                <w:rFonts w:hint="eastAsia"/>
              </w:rPr>
            </w:pPr>
            <w:r>
              <w:rPr>
                <w:rFonts w:hint="eastAsia"/>
                <w:b/>
                <w:bCs/>
              </w:rPr>
              <w:t>知识目标</w:t>
            </w:r>
          </w:p>
          <w:p w14:paraId="352E7BC7">
            <w:pPr>
              <w:pStyle w:val="57"/>
              <w:bidi w:val="0"/>
              <w:jc w:val="both"/>
              <w:rPr>
                <w:rFonts w:hint="default"/>
                <w:lang w:val="en-US" w:eastAsia="zh-CN"/>
              </w:rPr>
            </w:pPr>
            <w:r>
              <w:rPr>
                <w:rFonts w:hint="eastAsia"/>
                <w:lang w:val="en-US" w:eastAsia="zh-CN"/>
              </w:rPr>
              <w:t>系统理解社群的定义、类型、价值以及社群运营在现代商业中的作</w:t>
            </w:r>
            <w:r>
              <w:rPr>
                <w:rFonts w:hint="default"/>
                <w:lang w:val="en-US" w:eastAsia="zh-CN"/>
              </w:rPr>
              <w:t xml:space="preserve">用与地位。 </w:t>
            </w:r>
          </w:p>
          <w:p w14:paraId="506E53AA">
            <w:pPr>
              <w:pStyle w:val="57"/>
              <w:bidi w:val="0"/>
              <w:jc w:val="both"/>
              <w:rPr>
                <w:rFonts w:hint="default"/>
                <w:lang w:val="en-US" w:eastAsia="zh-CN"/>
              </w:rPr>
            </w:pPr>
            <w:r>
              <w:rPr>
                <w:rFonts w:hint="default"/>
                <w:lang w:val="en-US" w:eastAsia="zh-CN"/>
              </w:rPr>
              <w:t xml:space="preserve">全面掌握社群建立与用户获取的方法，包括社群定位、用户画像、引流渠道、入群门槛设置等。 </w:t>
            </w:r>
          </w:p>
          <w:p w14:paraId="65F9EFAA">
            <w:pPr>
              <w:pStyle w:val="57"/>
              <w:bidi w:val="0"/>
              <w:jc w:val="both"/>
              <w:rPr>
                <w:rFonts w:hint="default"/>
                <w:lang w:val="en-US" w:eastAsia="zh-CN"/>
              </w:rPr>
            </w:pPr>
            <w:r>
              <w:rPr>
                <w:rFonts w:hint="default"/>
                <w:lang w:val="en-US" w:eastAsia="zh-CN"/>
              </w:rPr>
              <w:t xml:space="preserve">深入掌握社群内容规划与生产的策略，包括内容形式、选题技巧、价值输出、互动性设计等。 </w:t>
            </w:r>
          </w:p>
          <w:p w14:paraId="68047A22">
            <w:pPr>
              <w:pStyle w:val="57"/>
              <w:bidi w:val="0"/>
              <w:jc w:val="both"/>
              <w:rPr>
                <w:rFonts w:hint="default"/>
                <w:lang w:val="en-US" w:eastAsia="zh-CN"/>
              </w:rPr>
            </w:pPr>
            <w:r>
              <w:rPr>
                <w:rFonts w:hint="default"/>
                <w:lang w:val="en-US" w:eastAsia="zh-CN"/>
              </w:rPr>
              <w:t>熟练掌握社群促活与用户关系维护的技巧，包括仪式感营造、话题引导、活动组织、用户分层管理、KOL/KOC发掘与合作等。</w:t>
            </w:r>
          </w:p>
          <w:p w14:paraId="3FAE1D35">
            <w:pPr>
              <w:pStyle w:val="57"/>
              <w:bidi w:val="0"/>
              <w:jc w:val="both"/>
              <w:rPr>
                <w:rFonts w:hint="eastAsia"/>
                <w:lang w:val="en-US" w:eastAsia="en-US"/>
              </w:rPr>
            </w:pPr>
            <w:r>
              <w:rPr>
                <w:rFonts w:hint="default"/>
                <w:lang w:val="en-US" w:eastAsia="zh-CN"/>
              </w:rPr>
              <w:t>理解社群商业变现的主要模式及社群数据分析的关键指标</w:t>
            </w:r>
            <w:r>
              <w:rPr>
                <w:rFonts w:hint="eastAsia"/>
                <w:lang w:val="en-US" w:eastAsia="zh-CN"/>
              </w:rPr>
              <w:t>。</w:t>
            </w:r>
          </w:p>
          <w:p w14:paraId="1EAC8B5C">
            <w:pPr>
              <w:pStyle w:val="57"/>
              <w:bidi w:val="0"/>
              <w:jc w:val="both"/>
              <w:rPr>
                <w:rFonts w:hint="eastAsia"/>
              </w:rPr>
            </w:pPr>
            <w:r>
              <w:rPr>
                <w:rFonts w:hint="eastAsia"/>
                <w:b/>
                <w:bCs/>
              </w:rPr>
              <w:t>能力目标</w:t>
            </w:r>
          </w:p>
          <w:p w14:paraId="52FCF5B4">
            <w:pPr>
              <w:pStyle w:val="57"/>
              <w:bidi w:val="0"/>
              <w:jc w:val="both"/>
              <w:rPr>
                <w:rFonts w:hint="default"/>
                <w:lang w:val="en-US" w:eastAsia="zh-CN"/>
              </w:rPr>
            </w:pPr>
            <w:r>
              <w:rPr>
                <w:rFonts w:hint="default"/>
                <w:lang w:val="en-US" w:eastAsia="zh-CN"/>
              </w:rPr>
              <w:t xml:space="preserve">能够根据产品或品牌定位，策划并搭建一个具有吸引力的社群。 </w:t>
            </w:r>
          </w:p>
          <w:p w14:paraId="1F695948">
            <w:pPr>
              <w:pStyle w:val="57"/>
              <w:bidi w:val="0"/>
              <w:jc w:val="both"/>
              <w:rPr>
                <w:rFonts w:hint="default"/>
                <w:lang w:val="en-US" w:eastAsia="zh-CN"/>
              </w:rPr>
            </w:pPr>
            <w:r>
              <w:rPr>
                <w:rFonts w:hint="default"/>
                <w:lang w:val="en-US" w:eastAsia="zh-CN"/>
              </w:rPr>
              <w:t>能够制定社群内容日历，并独立或协作生产高质量、高互动性的社群内容。</w:t>
            </w:r>
          </w:p>
          <w:p w14:paraId="685C1847">
            <w:pPr>
              <w:pStyle w:val="57"/>
              <w:bidi w:val="0"/>
              <w:jc w:val="both"/>
              <w:rPr>
                <w:rFonts w:hint="default"/>
                <w:lang w:val="en-US" w:eastAsia="zh-CN"/>
              </w:rPr>
            </w:pPr>
            <w:r>
              <w:rPr>
                <w:rFonts w:hint="default"/>
                <w:lang w:val="en-US" w:eastAsia="zh-CN"/>
              </w:rPr>
              <w:t xml:space="preserve"> 能够熟练运用各类社群运营工具 </w:t>
            </w:r>
          </w:p>
          <w:p w14:paraId="71CBA56D">
            <w:pPr>
              <w:pStyle w:val="57"/>
              <w:bidi w:val="0"/>
              <w:jc w:val="both"/>
              <w:rPr>
                <w:rFonts w:hint="default"/>
                <w:lang w:val="en-US" w:eastAsia="zh-CN"/>
              </w:rPr>
            </w:pPr>
            <w:r>
              <w:rPr>
                <w:rFonts w:hint="default"/>
                <w:lang w:val="en-US" w:eastAsia="zh-CN"/>
              </w:rPr>
              <w:t>能够策划并执行线上或线下社群活动，有效提升社群活跃度和凝聚力。</w:t>
            </w:r>
          </w:p>
          <w:p w14:paraId="73E74444">
            <w:pPr>
              <w:pStyle w:val="57"/>
              <w:bidi w:val="0"/>
              <w:jc w:val="both"/>
              <w:rPr>
                <w:rFonts w:hint="eastAsia" w:ascii="仿宋_GB2312" w:hAnsi="仿宋_GB2312" w:eastAsia="宋体" w:cs="宋体"/>
                <w:spacing w:val="-5"/>
                <w:kern w:val="2"/>
                <w:sz w:val="21"/>
                <w:szCs w:val="24"/>
                <w:lang w:val="en-US" w:eastAsia="zh-CN" w:bidi="ar-SA"/>
              </w:rPr>
            </w:pPr>
            <w:r>
              <w:rPr>
                <w:rFonts w:hint="default"/>
                <w:lang w:val="en-US" w:eastAsia="zh-CN"/>
              </w:rPr>
              <w:t xml:space="preserve"> 能够进行基础的社群数据分析，评估运营效果并提出优 化方案。</w:t>
            </w:r>
          </w:p>
        </w:tc>
        <w:tc>
          <w:tcPr>
            <w:tcW w:w="2043" w:type="dxa"/>
            <w:gridSpan w:val="2"/>
            <w:shd w:val="clear" w:color="auto" w:fill="auto"/>
            <w:noWrap w:val="0"/>
            <w:vAlign w:val="center"/>
          </w:tcPr>
          <w:p w14:paraId="5024A1A5">
            <w:pPr>
              <w:pStyle w:val="57"/>
              <w:bidi w:val="0"/>
              <w:jc w:val="both"/>
              <w:rPr>
                <w:rFonts w:hint="default"/>
                <w:lang w:val="en-US" w:eastAsia="zh-CN"/>
              </w:rPr>
            </w:pPr>
            <w:r>
              <w:rPr>
                <w:rFonts w:hint="default"/>
                <w:lang w:val="en-US" w:eastAsia="zh-CN"/>
              </w:rPr>
              <w:t>社群与社群经济概述</w:t>
            </w:r>
          </w:p>
          <w:p w14:paraId="6E16C471">
            <w:pPr>
              <w:pStyle w:val="57"/>
              <w:bidi w:val="0"/>
              <w:jc w:val="both"/>
              <w:rPr>
                <w:rFonts w:hint="default"/>
                <w:lang w:val="en-US" w:eastAsia="zh-CN"/>
              </w:rPr>
            </w:pPr>
            <w:r>
              <w:rPr>
                <w:rFonts w:hint="default"/>
                <w:lang w:val="en-US" w:eastAsia="zh-CN"/>
              </w:rPr>
              <w:t>社群定位与用户画像</w:t>
            </w:r>
          </w:p>
          <w:p w14:paraId="7DDB4D14">
            <w:pPr>
              <w:pStyle w:val="57"/>
              <w:bidi w:val="0"/>
              <w:jc w:val="both"/>
              <w:rPr>
                <w:rFonts w:hint="default"/>
                <w:lang w:val="en-US" w:eastAsia="zh-CN"/>
              </w:rPr>
            </w:pPr>
            <w:r>
              <w:rPr>
                <w:rFonts w:hint="default"/>
                <w:lang w:val="en-US" w:eastAsia="zh-CN"/>
              </w:rPr>
              <w:t>社群搭建与用户引入</w:t>
            </w:r>
          </w:p>
          <w:p w14:paraId="5086B76B">
            <w:pPr>
              <w:pStyle w:val="57"/>
              <w:bidi w:val="0"/>
              <w:jc w:val="both"/>
              <w:rPr>
                <w:rFonts w:hint="default"/>
                <w:lang w:val="en-US" w:eastAsia="zh-CN"/>
              </w:rPr>
            </w:pPr>
            <w:r>
              <w:rPr>
                <w:rFonts w:hint="default"/>
                <w:lang w:val="en-US" w:eastAsia="zh-CN"/>
              </w:rPr>
              <w:t xml:space="preserve">社群内容规划与生产 </w:t>
            </w:r>
          </w:p>
          <w:p w14:paraId="7C8244AF">
            <w:pPr>
              <w:pStyle w:val="57"/>
              <w:bidi w:val="0"/>
              <w:jc w:val="both"/>
              <w:rPr>
                <w:rFonts w:hint="default"/>
                <w:lang w:val="en-US" w:eastAsia="zh-CN"/>
              </w:rPr>
            </w:pPr>
            <w:r>
              <w:rPr>
                <w:rFonts w:hint="default"/>
                <w:lang w:val="en-US" w:eastAsia="zh-CN"/>
              </w:rPr>
              <w:t>社群促活与互动策略</w:t>
            </w:r>
          </w:p>
          <w:p w14:paraId="7D475367">
            <w:pPr>
              <w:pStyle w:val="57"/>
              <w:bidi w:val="0"/>
              <w:jc w:val="both"/>
              <w:rPr>
                <w:rFonts w:hint="default"/>
                <w:lang w:val="en-US" w:eastAsia="zh-CN"/>
              </w:rPr>
            </w:pPr>
            <w:r>
              <w:rPr>
                <w:rFonts w:hint="default"/>
                <w:lang w:val="en-US" w:eastAsia="zh-CN"/>
              </w:rPr>
              <w:t>用户关系维护与分层运营</w:t>
            </w:r>
          </w:p>
          <w:p w14:paraId="33654E66">
            <w:pPr>
              <w:pStyle w:val="57"/>
              <w:bidi w:val="0"/>
              <w:jc w:val="both"/>
              <w:rPr>
                <w:rFonts w:hint="default"/>
                <w:lang w:val="en-US" w:eastAsia="zh-CN"/>
              </w:rPr>
            </w:pPr>
            <w:r>
              <w:rPr>
                <w:rFonts w:hint="default"/>
                <w:lang w:val="en-US" w:eastAsia="zh-CN"/>
              </w:rPr>
              <w:t>社群活动策划与执行</w:t>
            </w:r>
          </w:p>
          <w:p w14:paraId="26B6AB41">
            <w:pPr>
              <w:pStyle w:val="57"/>
              <w:bidi w:val="0"/>
              <w:jc w:val="both"/>
              <w:rPr>
                <w:rFonts w:hint="default"/>
                <w:lang w:val="en-US" w:eastAsia="zh-CN"/>
              </w:rPr>
            </w:pPr>
            <w:r>
              <w:rPr>
                <w:rFonts w:hint="default"/>
                <w:lang w:val="en-US" w:eastAsia="zh-CN"/>
              </w:rPr>
              <w:t>社群商业变现模式</w:t>
            </w:r>
          </w:p>
          <w:p w14:paraId="6AE8E69A">
            <w:pPr>
              <w:pStyle w:val="57"/>
              <w:bidi w:val="0"/>
              <w:jc w:val="both"/>
              <w:rPr>
                <w:rFonts w:hint="default"/>
                <w:lang w:val="en-US" w:eastAsia="zh-CN"/>
              </w:rPr>
            </w:pPr>
            <w:r>
              <w:rPr>
                <w:rFonts w:hint="default"/>
                <w:lang w:val="en-US" w:eastAsia="zh-CN"/>
              </w:rPr>
              <w:t>社群运营工具与数据分析</w:t>
            </w:r>
          </w:p>
          <w:p w14:paraId="7231961F">
            <w:pPr>
              <w:pStyle w:val="57"/>
              <w:bidi w:val="0"/>
              <w:jc w:val="both"/>
              <w:rPr>
                <w:rFonts w:hint="eastAsia" w:ascii="仿宋_GB2312" w:hAnsi="仿宋_GB2312" w:eastAsia="宋体" w:cs="宋体"/>
                <w:spacing w:val="-5"/>
                <w:kern w:val="2"/>
                <w:sz w:val="21"/>
                <w:szCs w:val="24"/>
                <w:lang w:val="en-US" w:eastAsia="zh-CN" w:bidi="ar-SA"/>
              </w:rPr>
            </w:pPr>
            <w:r>
              <w:rPr>
                <w:rFonts w:hint="default"/>
                <w:lang w:val="en-US" w:eastAsia="zh-CN"/>
              </w:rPr>
              <w:t>社群运营案例分析与实战演练</w:t>
            </w:r>
          </w:p>
        </w:tc>
        <w:tc>
          <w:tcPr>
            <w:tcW w:w="1959" w:type="dxa"/>
            <w:shd w:val="clear" w:color="auto" w:fill="auto"/>
            <w:noWrap w:val="0"/>
            <w:vAlign w:val="center"/>
          </w:tcPr>
          <w:p w14:paraId="6ED88861">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251398DF">
            <w:pPr>
              <w:pStyle w:val="57"/>
              <w:bidi w:val="0"/>
              <w:jc w:val="both"/>
              <w:rPr>
                <w:rFonts w:hint="default" w:ascii="宋体" w:hAnsi="宋体" w:eastAsia="宋体" w:cs="宋体"/>
                <w:spacing w:val="-5"/>
                <w:kern w:val="2"/>
                <w:sz w:val="21"/>
                <w:szCs w:val="24"/>
                <w:lang w:val="en-US" w:eastAsia="zh-CN" w:bidi="ar-SA"/>
              </w:rPr>
            </w:pPr>
            <w:r>
              <w:rPr>
                <w:rFonts w:hint="eastAsia" w:ascii="宋体" w:hAnsi="宋体" w:cs="宋体"/>
                <w:spacing w:val="-5"/>
                <w:kern w:val="2"/>
                <w:sz w:val="21"/>
                <w:szCs w:val="24"/>
                <w:lang w:val="en-US" w:eastAsia="zh-CN" w:bidi="ar-SA"/>
              </w:rPr>
              <w:t>培养正确的价值观，传播正能量。</w:t>
            </w:r>
          </w:p>
          <w:p w14:paraId="5487B9D4">
            <w:pPr>
              <w:pStyle w:val="57"/>
              <w:bidi w:val="0"/>
              <w:jc w:val="both"/>
              <w:rPr>
                <w:rFonts w:hint="eastAsia"/>
              </w:rPr>
            </w:pPr>
            <w:r>
              <w:rPr>
                <w:rFonts w:hint="eastAsia"/>
                <w:b/>
                <w:bCs/>
              </w:rPr>
              <w:t>教学条件</w:t>
            </w:r>
          </w:p>
          <w:p w14:paraId="0F583117">
            <w:pPr>
              <w:pStyle w:val="57"/>
              <w:bidi w:val="0"/>
              <w:jc w:val="both"/>
              <w:rPr>
                <w:rFonts w:hint="eastAsia"/>
              </w:rPr>
            </w:pPr>
            <w:r>
              <w:rPr>
                <w:rFonts w:hint="default"/>
                <w:lang w:val="en-US" w:eastAsia="zh-CN"/>
              </w:rPr>
              <w:t>配备多媒体教室和便于小组讨论与实操的场地。提供主流社群平台的操作环境。介绍并演示常用的社群运营辅助工具</w:t>
            </w:r>
            <w:r>
              <w:rPr>
                <w:rFonts w:hint="eastAsia"/>
                <w:lang w:val="en-US" w:eastAsia="zh-CN"/>
              </w:rPr>
              <w:t>.</w:t>
            </w:r>
            <w:r>
              <w:rPr>
                <w:rFonts w:hint="default"/>
                <w:lang w:val="en-US" w:eastAsia="zh-CN"/>
              </w:rPr>
              <w:t>建立丰富的社群运营案例库。鼓励学生加入并观察各类线上社群，进行体验和分析。</w:t>
            </w:r>
          </w:p>
          <w:p w14:paraId="2D8B47A9">
            <w:pPr>
              <w:pStyle w:val="57"/>
              <w:bidi w:val="0"/>
              <w:jc w:val="both"/>
              <w:rPr>
                <w:rFonts w:hint="eastAsia"/>
              </w:rPr>
            </w:pPr>
            <w:r>
              <w:rPr>
                <w:rFonts w:hint="eastAsia"/>
                <w:b/>
                <w:bCs/>
              </w:rPr>
              <w:t>教学方法</w:t>
            </w:r>
          </w:p>
          <w:p w14:paraId="369809A8">
            <w:pPr>
              <w:pStyle w:val="57"/>
              <w:bidi w:val="0"/>
              <w:jc w:val="both"/>
              <w:rPr>
                <w:rFonts w:hint="default"/>
                <w:lang w:val="en-US" w:eastAsia="zh-CN"/>
              </w:rPr>
            </w:pPr>
            <w:r>
              <w:rPr>
                <w:rFonts w:hint="default"/>
                <w:lang w:val="en-US" w:eastAsia="zh-CN"/>
              </w:rPr>
              <w:t>采用实操演练法，让学生分组建立并运营一个模拟社群。结合案例教学法，深入分析成功的社群运营案例及其策略。运用角色扮演法，模拟社群管理员、KOL、普通成员等角色进行互动。 实施项目驱动教学法，围绕特定目标进行社群运营方案策划与实践。邀请资深社群运营专家进行经验分享和互动答疑。</w:t>
            </w:r>
          </w:p>
          <w:p w14:paraId="36331526">
            <w:pPr>
              <w:pStyle w:val="57"/>
              <w:bidi w:val="0"/>
              <w:jc w:val="both"/>
              <w:rPr>
                <w:rFonts w:hint="eastAsia"/>
                <w:b/>
                <w:bCs/>
              </w:rPr>
            </w:pPr>
            <w:r>
              <w:rPr>
                <w:rFonts w:hint="eastAsia"/>
                <w:b/>
                <w:bCs/>
              </w:rPr>
              <w:t>师资条件</w:t>
            </w:r>
          </w:p>
          <w:p w14:paraId="214080A1">
            <w:pPr>
              <w:pStyle w:val="57"/>
              <w:bidi w:val="0"/>
              <w:jc w:val="both"/>
              <w:rPr>
                <w:rFonts w:hint="eastAsia"/>
              </w:rPr>
            </w:pPr>
            <w:r>
              <w:rPr>
                <w:rFonts w:hint="eastAsia"/>
              </w:rPr>
              <w:t>具有良好的师德师风，有从事电商客服两年以上经验，能应对常用平台各种客户管理问题，具备胜任课程教学的能力。</w:t>
            </w:r>
          </w:p>
          <w:p w14:paraId="6706A0AC">
            <w:pPr>
              <w:pStyle w:val="57"/>
              <w:bidi w:val="0"/>
              <w:jc w:val="both"/>
              <w:rPr>
                <w:rFonts w:hint="eastAsia"/>
                <w:b/>
                <w:bCs/>
              </w:rPr>
            </w:pPr>
            <w:r>
              <w:rPr>
                <w:rFonts w:hint="eastAsia"/>
                <w:b/>
                <w:bCs/>
              </w:rPr>
              <w:t>考核要求</w:t>
            </w:r>
          </w:p>
          <w:p w14:paraId="71637652">
            <w:pPr>
              <w:pStyle w:val="57"/>
              <w:bidi w:val="0"/>
              <w:jc w:val="both"/>
              <w:rPr>
                <w:rFonts w:hint="eastAsia"/>
              </w:rPr>
            </w:pPr>
            <w:r>
              <w:rPr>
                <w:rFonts w:hint="eastAsia"/>
              </w:rPr>
              <w:t>采取过程性考核（40%）+期末实践测试与立论测试</w:t>
            </w:r>
          </w:p>
          <w:p w14:paraId="6EA193F4">
            <w:pPr>
              <w:pStyle w:val="57"/>
              <w:bidi w:val="0"/>
              <w:jc w:val="both"/>
              <w:rPr>
                <w:rFonts w:hint="eastAsia" w:ascii="仿宋_GB2312" w:hAnsi="仿宋_GB2312" w:eastAsia="宋体" w:cs="宋体"/>
                <w:spacing w:val="-5"/>
                <w:kern w:val="2"/>
                <w:sz w:val="21"/>
                <w:szCs w:val="24"/>
                <w:lang w:val="en-US" w:eastAsia="zh-CN" w:bidi="ar-SA"/>
              </w:rPr>
            </w:pPr>
            <w:r>
              <w:rPr>
                <w:rFonts w:hint="eastAsia"/>
              </w:rPr>
              <w:t>（60%）的考核模式。</w:t>
            </w:r>
          </w:p>
        </w:tc>
      </w:tr>
      <w:tr w14:paraId="6C69C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53" w:type="dxa"/>
            <w:noWrap w:val="0"/>
            <w:vAlign w:val="center"/>
          </w:tcPr>
          <w:p w14:paraId="20C64CFF">
            <w:pPr>
              <w:pStyle w:val="57"/>
              <w:bidi w:val="0"/>
              <w:jc w:val="center"/>
              <w:rPr>
                <w:rFonts w:hint="eastAsia"/>
                <w:lang w:eastAsia="zh-CN"/>
              </w:rPr>
            </w:pPr>
            <w:r>
              <w:rPr>
                <w:rFonts w:hint="eastAsia"/>
                <w:lang w:val="en-US" w:eastAsia="zh-CN"/>
              </w:rPr>
              <w:t>5</w:t>
            </w:r>
          </w:p>
        </w:tc>
        <w:tc>
          <w:tcPr>
            <w:tcW w:w="1202" w:type="dxa"/>
            <w:noWrap w:val="0"/>
            <w:vAlign w:val="center"/>
          </w:tcPr>
          <w:p w14:paraId="6749A90A">
            <w:pPr>
              <w:pStyle w:val="57"/>
              <w:bidi w:val="0"/>
              <w:jc w:val="center"/>
            </w:pPr>
            <w:r>
              <w:t>网店运营</w:t>
            </w:r>
          </w:p>
        </w:tc>
        <w:tc>
          <w:tcPr>
            <w:tcW w:w="2866" w:type="dxa"/>
            <w:noWrap w:val="0"/>
            <w:vAlign w:val="center"/>
          </w:tcPr>
          <w:p w14:paraId="6A303C9F">
            <w:pPr>
              <w:pStyle w:val="57"/>
              <w:bidi w:val="0"/>
              <w:jc w:val="both"/>
            </w:pPr>
            <w:r>
              <w:rPr>
                <w:b/>
                <w:bCs/>
              </w:rPr>
              <w:t>素质目标</w:t>
            </w:r>
          </w:p>
          <w:p w14:paraId="056EF2B4">
            <w:pPr>
              <w:pStyle w:val="57"/>
              <w:bidi w:val="0"/>
              <w:jc w:val="both"/>
            </w:pPr>
            <w:r>
              <w:t>1.具有良好的沟通能力与团队协作精神；</w:t>
            </w:r>
          </w:p>
          <w:p w14:paraId="0CB8BC7C">
            <w:pPr>
              <w:pStyle w:val="57"/>
              <w:bidi w:val="0"/>
              <w:jc w:val="both"/>
            </w:pPr>
            <w:r>
              <w:t>2.具有提出问题、分析问题及解决问题的能力；</w:t>
            </w:r>
          </w:p>
          <w:p w14:paraId="2FD7F828">
            <w:pPr>
              <w:pStyle w:val="57"/>
              <w:bidi w:val="0"/>
              <w:jc w:val="both"/>
            </w:pPr>
            <w:r>
              <w:t>3.具有吃苦耐劳和良好的抗压心理素质。</w:t>
            </w:r>
          </w:p>
          <w:p w14:paraId="22D5FD22">
            <w:pPr>
              <w:pStyle w:val="57"/>
              <w:bidi w:val="0"/>
              <w:jc w:val="both"/>
            </w:pPr>
            <w:r>
              <w:rPr>
                <w:b/>
                <w:bCs/>
              </w:rPr>
              <w:t>知识目标</w:t>
            </w:r>
          </w:p>
          <w:p w14:paraId="14A45836">
            <w:pPr>
              <w:pStyle w:val="57"/>
              <w:bidi w:val="0"/>
              <w:jc w:val="both"/>
            </w:pPr>
            <w:r>
              <w:t>1.具备网络市场调研相关知识；</w:t>
            </w:r>
          </w:p>
          <w:p w14:paraId="568E64D4">
            <w:pPr>
              <w:pStyle w:val="57"/>
              <w:bidi w:val="0"/>
              <w:jc w:val="both"/>
            </w:pPr>
            <w:r>
              <w:t>2.具备商品拍摄和图片处理相关知识；</w:t>
            </w:r>
          </w:p>
          <w:p w14:paraId="75EA81C8">
            <w:pPr>
              <w:pStyle w:val="57"/>
              <w:bidi w:val="0"/>
              <w:jc w:val="both"/>
            </w:pPr>
            <w:r>
              <w:t>3.具备网络销售与推广相关知识；</w:t>
            </w:r>
          </w:p>
          <w:p w14:paraId="629CEB52">
            <w:pPr>
              <w:pStyle w:val="57"/>
              <w:bidi w:val="0"/>
              <w:jc w:val="both"/>
            </w:pPr>
            <w:r>
              <w:t>4.具备订单处理相关知识；5.具备网络支付与结算相关知识；</w:t>
            </w:r>
          </w:p>
          <w:p w14:paraId="032BD19A">
            <w:pPr>
              <w:pStyle w:val="57"/>
              <w:bidi w:val="0"/>
              <w:jc w:val="both"/>
            </w:pPr>
            <w:r>
              <w:t>6.具备物流配送知识；</w:t>
            </w:r>
          </w:p>
          <w:p w14:paraId="498D46E3">
            <w:pPr>
              <w:pStyle w:val="57"/>
              <w:bidi w:val="0"/>
              <w:jc w:val="both"/>
            </w:pPr>
            <w:r>
              <w:t>7.具备客户服务与管理相关知识。</w:t>
            </w:r>
          </w:p>
          <w:p w14:paraId="0B8F97C7">
            <w:pPr>
              <w:pStyle w:val="57"/>
              <w:bidi w:val="0"/>
              <w:jc w:val="both"/>
            </w:pPr>
            <w:r>
              <w:rPr>
                <w:b/>
                <w:bCs/>
              </w:rPr>
              <w:t>能力目标</w:t>
            </w:r>
          </w:p>
          <w:p w14:paraId="75355530">
            <w:pPr>
              <w:pStyle w:val="57"/>
              <w:bidi w:val="0"/>
              <w:jc w:val="both"/>
            </w:pPr>
            <w:r>
              <w:t>1.商业经营运作能力；</w:t>
            </w:r>
          </w:p>
          <w:p w14:paraId="792C8AF3">
            <w:pPr>
              <w:pStyle w:val="57"/>
              <w:bidi w:val="0"/>
              <w:jc w:val="both"/>
            </w:pPr>
            <w:r>
              <w:t>2.获取新知识和技能的能力；</w:t>
            </w:r>
          </w:p>
          <w:p w14:paraId="69CDD81D">
            <w:pPr>
              <w:pStyle w:val="57"/>
              <w:bidi w:val="0"/>
              <w:jc w:val="both"/>
            </w:pPr>
            <w:r>
              <w:t>3.培养学生善于总结与应用实践经验的能力；</w:t>
            </w:r>
          </w:p>
          <w:p w14:paraId="170B70BF">
            <w:pPr>
              <w:pStyle w:val="57"/>
              <w:bidi w:val="0"/>
              <w:jc w:val="both"/>
            </w:pPr>
            <w:r>
              <w:t>4.独立学习能力；5.决策能力。</w:t>
            </w:r>
          </w:p>
        </w:tc>
        <w:tc>
          <w:tcPr>
            <w:tcW w:w="2043" w:type="dxa"/>
            <w:gridSpan w:val="2"/>
            <w:noWrap w:val="0"/>
            <w:vAlign w:val="center"/>
          </w:tcPr>
          <w:p w14:paraId="44B658E8">
            <w:pPr>
              <w:pStyle w:val="57"/>
              <w:bidi w:val="0"/>
              <w:jc w:val="both"/>
            </w:pPr>
            <w:r>
              <w:t>1.网店前期规划：网店定位；货源的选择；竞争对手分析；</w:t>
            </w:r>
          </w:p>
          <w:p w14:paraId="19E2233C">
            <w:pPr>
              <w:pStyle w:val="57"/>
              <w:bidi w:val="0"/>
              <w:jc w:val="both"/>
            </w:pPr>
            <w:r>
              <w:t>2.网店美工设计：产品拍摄和处理；宝贝详情页设计；促销海报设计；</w:t>
            </w:r>
          </w:p>
          <w:p w14:paraId="3C18F06C">
            <w:pPr>
              <w:pStyle w:val="57"/>
              <w:bidi w:val="0"/>
              <w:jc w:val="both"/>
            </w:pPr>
            <w:r>
              <w:t>3.网店推广：淘宝搜索引擎优化；直通车推广；活动申报；</w:t>
            </w:r>
          </w:p>
          <w:p w14:paraId="18B63AEB">
            <w:pPr>
              <w:pStyle w:val="57"/>
              <w:bidi w:val="0"/>
              <w:jc w:val="both"/>
            </w:pPr>
            <w:r>
              <w:t>4.网店客服管理：售前客服流程；售后客服流程；</w:t>
            </w:r>
          </w:p>
          <w:p w14:paraId="4EEA7D69">
            <w:pPr>
              <w:pStyle w:val="57"/>
              <w:bidi w:val="0"/>
              <w:jc w:val="both"/>
            </w:pPr>
            <w:r>
              <w:t>5.仓储与物流：后台数据软件使用；数据运营指标分</w:t>
            </w:r>
          </w:p>
          <w:p w14:paraId="280DABFB">
            <w:pPr>
              <w:pStyle w:val="57"/>
              <w:bidi w:val="0"/>
              <w:jc w:val="both"/>
            </w:pPr>
            <w:r>
              <w:t>析；</w:t>
            </w:r>
          </w:p>
          <w:p w14:paraId="4846360C">
            <w:pPr>
              <w:pStyle w:val="57"/>
              <w:bidi w:val="0"/>
              <w:jc w:val="both"/>
            </w:pPr>
            <w:r>
              <w:t>6.网店数据分析：后台数据软件使</w:t>
            </w:r>
          </w:p>
          <w:p w14:paraId="3CB92AAA">
            <w:pPr>
              <w:pStyle w:val="57"/>
              <w:bidi w:val="0"/>
              <w:jc w:val="both"/>
            </w:pPr>
            <w:r>
              <w:t>用；数据运营指标分析；</w:t>
            </w:r>
          </w:p>
          <w:p w14:paraId="083F665B">
            <w:pPr>
              <w:pStyle w:val="57"/>
              <w:bidi w:val="0"/>
              <w:jc w:val="both"/>
            </w:pPr>
            <w:r>
              <w:t>7.网店会员管理：</w:t>
            </w:r>
          </w:p>
          <w:p w14:paraId="4354488C">
            <w:pPr>
              <w:pStyle w:val="57"/>
              <w:bidi w:val="0"/>
              <w:jc w:val="both"/>
            </w:pPr>
            <w:r>
              <w:t>老顾客管理；会员营销；</w:t>
            </w:r>
          </w:p>
          <w:p w14:paraId="680F9411">
            <w:pPr>
              <w:pStyle w:val="57"/>
              <w:bidi w:val="0"/>
              <w:jc w:val="both"/>
            </w:pPr>
            <w:r>
              <w:t>8.电子商务师三级课堂演练与练习。</w:t>
            </w:r>
          </w:p>
        </w:tc>
        <w:tc>
          <w:tcPr>
            <w:tcW w:w="1959" w:type="dxa"/>
            <w:noWrap w:val="0"/>
            <w:vAlign w:val="center"/>
          </w:tcPr>
          <w:p w14:paraId="5B3B47F5">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5ABDB9CF">
            <w:pPr>
              <w:pStyle w:val="57"/>
              <w:bidi w:val="0"/>
              <w:jc w:val="both"/>
              <w:rPr>
                <w:rFonts w:hint="default" w:ascii="宋体" w:hAnsi="宋体" w:eastAsia="宋体" w:cs="宋体"/>
                <w:spacing w:val="-5"/>
                <w:kern w:val="2"/>
                <w:sz w:val="21"/>
                <w:szCs w:val="24"/>
                <w:lang w:val="en-US" w:eastAsia="zh-CN" w:bidi="ar-SA"/>
              </w:rPr>
            </w:pPr>
            <w:r>
              <w:rPr>
                <w:rFonts w:hint="eastAsia" w:ascii="宋体" w:hAnsi="宋体" w:cs="宋体"/>
                <w:spacing w:val="-5"/>
                <w:kern w:val="2"/>
                <w:sz w:val="21"/>
                <w:szCs w:val="24"/>
                <w:lang w:val="en-US" w:eastAsia="zh-CN" w:bidi="ar-SA"/>
              </w:rPr>
              <w:t>培养诚信经营理念，强化客户至上服务意识。</w:t>
            </w:r>
          </w:p>
          <w:p w14:paraId="7DA9CFDD">
            <w:pPr>
              <w:pStyle w:val="57"/>
              <w:bidi w:val="0"/>
              <w:jc w:val="both"/>
              <w:rPr>
                <w:b/>
                <w:bCs/>
              </w:rPr>
            </w:pPr>
            <w:r>
              <w:rPr>
                <w:b/>
                <w:bCs/>
              </w:rPr>
              <w:t>教学条件</w:t>
            </w:r>
          </w:p>
          <w:p w14:paraId="5196E486">
            <w:pPr>
              <w:pStyle w:val="57"/>
              <w:bidi w:val="0"/>
              <w:jc w:val="both"/>
            </w:pPr>
            <w:r>
              <w:t>多媒体教室、网店运营实训中心、网店模拟运营软件及各种线上线上下教学资源；</w:t>
            </w:r>
          </w:p>
          <w:p w14:paraId="1B538BE9">
            <w:pPr>
              <w:pStyle w:val="57"/>
              <w:bidi w:val="0"/>
              <w:jc w:val="both"/>
              <w:rPr>
                <w:b/>
                <w:bCs/>
              </w:rPr>
            </w:pPr>
            <w:r>
              <w:rPr>
                <w:b/>
                <w:bCs/>
              </w:rPr>
              <w:t>教学方法</w:t>
            </w:r>
          </w:p>
          <w:p w14:paraId="166F5D45">
            <w:pPr>
              <w:pStyle w:val="57"/>
              <w:bidi w:val="0"/>
              <w:jc w:val="both"/>
            </w:pPr>
            <w:r>
              <w:t>采用情景教学模式，将传统教学、多媒体教学、网络教学与工学结合有机结合，并运用到实践中；</w:t>
            </w:r>
          </w:p>
          <w:p w14:paraId="450B053B">
            <w:pPr>
              <w:pStyle w:val="57"/>
              <w:bidi w:val="0"/>
              <w:jc w:val="both"/>
              <w:rPr>
                <w:b/>
                <w:bCs/>
              </w:rPr>
            </w:pPr>
            <w:r>
              <w:rPr>
                <w:b/>
                <w:bCs/>
              </w:rPr>
              <w:t>师资要求</w:t>
            </w:r>
          </w:p>
          <w:p w14:paraId="7310F5FD">
            <w:pPr>
              <w:pStyle w:val="57"/>
              <w:bidi w:val="0"/>
              <w:jc w:val="both"/>
            </w:pPr>
            <w:r>
              <w:t>具有良好的师德师风，教师必须要有2年以上的网店运营经验，可以按照项目要求完成网店系统设计、实施、测</w:t>
            </w:r>
          </w:p>
          <w:p w14:paraId="7902DADE">
            <w:pPr>
              <w:pStyle w:val="57"/>
              <w:bidi w:val="0"/>
              <w:jc w:val="both"/>
            </w:pPr>
            <w:r>
              <w:t>试、管理和评价；结合淘宝大学、站长之家等线上资源开展。</w:t>
            </w:r>
          </w:p>
          <w:p w14:paraId="40C7C900">
            <w:pPr>
              <w:pStyle w:val="57"/>
              <w:bidi w:val="0"/>
              <w:jc w:val="both"/>
              <w:rPr>
                <w:b/>
                <w:bCs/>
              </w:rPr>
            </w:pPr>
            <w:r>
              <w:rPr>
                <w:b/>
                <w:bCs/>
              </w:rPr>
              <w:t>考核要求</w:t>
            </w:r>
          </w:p>
          <w:p w14:paraId="584274CA">
            <w:pPr>
              <w:pStyle w:val="57"/>
              <w:bidi w:val="0"/>
              <w:jc w:val="both"/>
              <w:rPr>
                <w:rFonts w:hint="eastAsia"/>
                <w:lang w:val="en-GB" w:eastAsia="zh-CN"/>
              </w:rPr>
            </w:pPr>
            <w:r>
              <w:t>采用过程评价与终结评价相结合的形式，过程评价为到课情况、作业完成情况占40%，终结性评价是期末理论考试占60%。</w:t>
            </w:r>
          </w:p>
        </w:tc>
      </w:tr>
      <w:tr w14:paraId="7581B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53" w:type="dxa"/>
            <w:noWrap w:val="0"/>
            <w:vAlign w:val="center"/>
          </w:tcPr>
          <w:p w14:paraId="25F99B4A">
            <w:pPr>
              <w:pStyle w:val="57"/>
              <w:bidi w:val="0"/>
              <w:jc w:val="center"/>
              <w:rPr>
                <w:rFonts w:hint="eastAsia" w:eastAsia="宋体"/>
                <w:lang w:eastAsia="zh-CN"/>
              </w:rPr>
            </w:pPr>
            <w:r>
              <w:rPr>
                <w:rFonts w:hint="eastAsia"/>
                <w:lang w:val="en-US" w:eastAsia="zh-CN"/>
              </w:rPr>
              <w:t>6</w:t>
            </w:r>
          </w:p>
        </w:tc>
        <w:tc>
          <w:tcPr>
            <w:tcW w:w="1202" w:type="dxa"/>
            <w:noWrap w:val="0"/>
            <w:vAlign w:val="center"/>
          </w:tcPr>
          <w:p w14:paraId="6A5EF64F">
            <w:pPr>
              <w:pStyle w:val="57"/>
              <w:bidi w:val="0"/>
              <w:jc w:val="center"/>
              <w:rPr>
                <w:rFonts w:hint="default"/>
                <w:lang w:val="en-US" w:eastAsia="zh-CN"/>
              </w:rPr>
            </w:pPr>
            <w:r>
              <w:rPr>
                <w:rFonts w:hint="eastAsia"/>
                <w:lang w:val="en-US" w:eastAsia="zh-CN"/>
              </w:rPr>
              <w:t>数据化运营</w:t>
            </w:r>
          </w:p>
        </w:tc>
        <w:tc>
          <w:tcPr>
            <w:tcW w:w="2866" w:type="dxa"/>
            <w:noWrap w:val="0"/>
            <w:vAlign w:val="center"/>
          </w:tcPr>
          <w:p w14:paraId="73C9FA33">
            <w:pPr>
              <w:pStyle w:val="57"/>
              <w:bidi w:val="0"/>
              <w:jc w:val="both"/>
            </w:pPr>
            <w:r>
              <w:rPr>
                <w:b/>
                <w:bCs/>
              </w:rPr>
              <w:t>素质目标</w:t>
            </w:r>
          </w:p>
          <w:p w14:paraId="6D414BBA">
            <w:pPr>
              <w:pStyle w:val="57"/>
              <w:bidi w:val="0"/>
              <w:jc w:val="both"/>
            </w:pPr>
            <w:r>
              <w:t>1.明确市场调查与信息分析在现实经济生活中的地位、作用；</w:t>
            </w:r>
          </w:p>
          <w:p w14:paraId="4A15853B">
            <w:pPr>
              <w:pStyle w:val="57"/>
              <w:bidi w:val="0"/>
              <w:jc w:val="both"/>
            </w:pPr>
            <w:r>
              <w:t>2.具有良好的职业道德和敬业精神；</w:t>
            </w:r>
          </w:p>
          <w:p w14:paraId="1BBB7159">
            <w:pPr>
              <w:pStyle w:val="57"/>
              <w:bidi w:val="0"/>
              <w:jc w:val="both"/>
            </w:pPr>
            <w:r>
              <w:t>3.具有组织协调能力；</w:t>
            </w:r>
          </w:p>
          <w:p w14:paraId="255230D2">
            <w:pPr>
              <w:pStyle w:val="57"/>
              <w:bidi w:val="0"/>
              <w:jc w:val="both"/>
            </w:pPr>
            <w:r>
              <w:t>4.具有沟通与交流能力。</w:t>
            </w:r>
          </w:p>
          <w:p w14:paraId="4BA633D1">
            <w:pPr>
              <w:pStyle w:val="57"/>
              <w:bidi w:val="0"/>
              <w:jc w:val="both"/>
            </w:pPr>
            <w:r>
              <w:rPr>
                <w:b/>
                <w:bCs/>
              </w:rPr>
              <w:t>知识目标</w:t>
            </w:r>
          </w:p>
          <w:p w14:paraId="2A084334">
            <w:pPr>
              <w:pStyle w:val="57"/>
              <w:bidi w:val="0"/>
              <w:jc w:val="both"/>
            </w:pPr>
            <w:r>
              <w:t>1.了解和掌握市场调查的内容、程序及调查方案的设计方法；</w:t>
            </w:r>
          </w:p>
          <w:p w14:paraId="626890E3">
            <w:pPr>
              <w:pStyle w:val="57"/>
              <w:bidi w:val="0"/>
              <w:jc w:val="both"/>
            </w:pPr>
            <w:r>
              <w:t>2.掌握数据资料收集方法；3.掌握数据信息处理和分析的方法，并能初步进行市场预测</w:t>
            </w:r>
          </w:p>
          <w:p w14:paraId="0702D71F">
            <w:pPr>
              <w:pStyle w:val="57"/>
              <w:bidi w:val="0"/>
              <w:jc w:val="both"/>
            </w:pPr>
            <w:r>
              <w:t>4.掌握运用相关数据处理工具进行数据处理和分析的基本方法。</w:t>
            </w:r>
          </w:p>
          <w:p w14:paraId="3496DF9F">
            <w:pPr>
              <w:pStyle w:val="57"/>
              <w:bidi w:val="0"/>
              <w:jc w:val="both"/>
            </w:pPr>
            <w:r>
              <w:rPr>
                <w:b/>
                <w:bCs/>
              </w:rPr>
              <w:t>能力目标</w:t>
            </w:r>
          </w:p>
          <w:p w14:paraId="75DAFE4D">
            <w:pPr>
              <w:pStyle w:val="57"/>
              <w:bidi w:val="0"/>
              <w:jc w:val="both"/>
            </w:pPr>
            <w:r>
              <w:rPr>
                <w:rFonts w:hint="eastAsia"/>
                <w:lang w:val="en-US" w:eastAsia="zh-CN"/>
              </w:rPr>
              <w:t>1.</w:t>
            </w:r>
            <w:r>
              <w:t>能够进行调查方案的设计</w:t>
            </w:r>
          </w:p>
          <w:p w14:paraId="7BB54365">
            <w:pPr>
              <w:pStyle w:val="57"/>
              <w:bidi w:val="0"/>
              <w:jc w:val="both"/>
            </w:pPr>
            <w:r>
              <w:t>2.具有独立完成其他社会调查工作任务的能力；</w:t>
            </w:r>
          </w:p>
          <w:p w14:paraId="33788525">
            <w:pPr>
              <w:pStyle w:val="57"/>
              <w:bidi w:val="0"/>
              <w:jc w:val="both"/>
            </w:pPr>
            <w:r>
              <w:t>3.具有搜集、处理、使用调查信息的能力；</w:t>
            </w:r>
          </w:p>
          <w:p w14:paraId="55FD2369">
            <w:pPr>
              <w:pStyle w:val="57"/>
              <w:bidi w:val="0"/>
              <w:jc w:val="both"/>
              <w:rPr>
                <w:rFonts w:hint="eastAsia"/>
                <w:lang w:eastAsia="zh-CN"/>
              </w:rPr>
            </w:pPr>
            <w:r>
              <w:t>4.能使用专业知识分析企业市场营销活动中存在的问题</w:t>
            </w:r>
          </w:p>
          <w:p w14:paraId="26EBD693">
            <w:pPr>
              <w:pStyle w:val="57"/>
              <w:bidi w:val="0"/>
              <w:jc w:val="both"/>
            </w:pPr>
            <w:r>
              <w:t>5.能应用电商数据软件分析数据资料。</w:t>
            </w:r>
          </w:p>
        </w:tc>
        <w:tc>
          <w:tcPr>
            <w:tcW w:w="2043" w:type="dxa"/>
            <w:gridSpan w:val="2"/>
            <w:noWrap w:val="0"/>
            <w:vAlign w:val="center"/>
          </w:tcPr>
          <w:p w14:paraId="33EED546">
            <w:pPr>
              <w:pStyle w:val="57"/>
              <w:bidi w:val="0"/>
              <w:jc w:val="both"/>
            </w:pPr>
            <w:r>
              <w:t>1.数据标签之间的关系；</w:t>
            </w:r>
          </w:p>
          <w:p w14:paraId="7D9846B8">
            <w:pPr>
              <w:pStyle w:val="57"/>
              <w:bidi w:val="0"/>
              <w:jc w:val="both"/>
            </w:pPr>
            <w:r>
              <w:t>2.生意参谋、京东商智、店侦探、淘数据等工具的使用；</w:t>
            </w:r>
          </w:p>
          <w:p w14:paraId="0991B6AF">
            <w:pPr>
              <w:pStyle w:val="57"/>
              <w:bidi w:val="0"/>
              <w:jc w:val="both"/>
            </w:pPr>
            <w:r>
              <w:t>3.竞品、竞店分析；</w:t>
            </w:r>
          </w:p>
          <w:p w14:paraId="7DFF9872">
            <w:pPr>
              <w:pStyle w:val="57"/>
              <w:bidi w:val="0"/>
              <w:jc w:val="both"/>
            </w:pPr>
            <w:r>
              <w:t>4.选品与定价的实施；</w:t>
            </w:r>
          </w:p>
          <w:p w14:paraId="223C4849">
            <w:pPr>
              <w:pStyle w:val="57"/>
              <w:bidi w:val="0"/>
              <w:jc w:val="both"/>
            </w:pPr>
            <w:r>
              <w:t>5.活动数据的搜集与运营方案的制定。</w:t>
            </w:r>
          </w:p>
        </w:tc>
        <w:tc>
          <w:tcPr>
            <w:tcW w:w="1959" w:type="dxa"/>
            <w:noWrap w:val="0"/>
            <w:vAlign w:val="center"/>
          </w:tcPr>
          <w:p w14:paraId="5420E30D">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258B03ED">
            <w:pPr>
              <w:pStyle w:val="57"/>
              <w:bidi w:val="0"/>
              <w:jc w:val="both"/>
              <w:rPr>
                <w:rFonts w:hint="default" w:ascii="宋体" w:hAnsi="宋体" w:eastAsia="宋体" w:cs="宋体"/>
                <w:spacing w:val="-5"/>
                <w:kern w:val="2"/>
                <w:sz w:val="21"/>
                <w:szCs w:val="24"/>
                <w:lang w:val="en-US" w:eastAsia="zh-CN" w:bidi="ar-SA"/>
              </w:rPr>
            </w:pPr>
            <w:r>
              <w:rPr>
                <w:rFonts w:hint="eastAsia" w:ascii="宋体" w:hAnsi="宋体" w:cs="宋体"/>
                <w:spacing w:val="-5"/>
                <w:kern w:val="2"/>
                <w:sz w:val="21"/>
                <w:szCs w:val="24"/>
                <w:lang w:val="en-US" w:eastAsia="zh-CN" w:bidi="ar-SA"/>
              </w:rPr>
              <w:t>培养实事求是的科学态度，强化数据伦理意识。</w:t>
            </w:r>
          </w:p>
          <w:p w14:paraId="78CDE0C5">
            <w:pPr>
              <w:pStyle w:val="57"/>
              <w:bidi w:val="0"/>
              <w:jc w:val="both"/>
              <w:rPr>
                <w:b/>
                <w:bCs/>
              </w:rPr>
            </w:pPr>
            <w:r>
              <w:rPr>
                <w:b/>
                <w:bCs/>
              </w:rPr>
              <w:t>教学条件</w:t>
            </w:r>
          </w:p>
          <w:p w14:paraId="145BBA7B">
            <w:pPr>
              <w:pStyle w:val="57"/>
              <w:bidi w:val="0"/>
              <w:jc w:val="both"/>
            </w:pPr>
            <w:r>
              <w:t>通过实战化训练，依托淘系类平台、京东商智等工具的使用，学生按照布置的任务搜集信息，分析数据之间的关系，找准数据信息背后的规律，为电商企业运营提供精细化解决策略。</w:t>
            </w:r>
          </w:p>
          <w:p w14:paraId="07D775C0">
            <w:pPr>
              <w:pStyle w:val="57"/>
              <w:bidi w:val="0"/>
              <w:jc w:val="both"/>
              <w:rPr>
                <w:b/>
                <w:bCs/>
              </w:rPr>
            </w:pPr>
            <w:r>
              <w:rPr>
                <w:b/>
                <w:bCs/>
              </w:rPr>
              <w:t>教学方法</w:t>
            </w:r>
          </w:p>
          <w:p w14:paraId="13AFE389">
            <w:pPr>
              <w:pStyle w:val="57"/>
              <w:bidi w:val="0"/>
              <w:jc w:val="both"/>
            </w:pPr>
            <w:r>
              <w:t>采用分组教学法，将学生分成5-7个小组，教师先对数据分析工具的使用、数据分析的要点进行详细讲解，同时结合案例分析，为学生分析数据提供方法指导。</w:t>
            </w:r>
          </w:p>
          <w:p w14:paraId="5E317DED">
            <w:pPr>
              <w:pStyle w:val="57"/>
              <w:bidi w:val="0"/>
              <w:jc w:val="both"/>
              <w:rPr>
                <w:b/>
                <w:bCs/>
              </w:rPr>
            </w:pPr>
            <w:r>
              <w:rPr>
                <w:b/>
                <w:bCs/>
              </w:rPr>
              <w:t>师资条件</w:t>
            </w:r>
          </w:p>
          <w:p w14:paraId="186AD00C">
            <w:pPr>
              <w:pStyle w:val="57"/>
              <w:bidi w:val="0"/>
              <w:jc w:val="both"/>
            </w:pPr>
            <w:r>
              <w:t>教师必须具备良好的师德师风，3年以上运营推广工作经验，熟练掌握电商数据分析工具，特别是主流平台数据分析软；具备数据分析教学能力。</w:t>
            </w:r>
          </w:p>
          <w:p w14:paraId="6A3F840C">
            <w:pPr>
              <w:pStyle w:val="57"/>
              <w:bidi w:val="0"/>
              <w:jc w:val="both"/>
              <w:rPr>
                <w:b/>
                <w:bCs/>
              </w:rPr>
            </w:pPr>
            <w:r>
              <w:rPr>
                <w:b/>
                <w:bCs/>
              </w:rPr>
              <w:t>考核要求</w:t>
            </w:r>
          </w:p>
          <w:p w14:paraId="43E56D2C">
            <w:pPr>
              <w:pStyle w:val="57"/>
              <w:bidi w:val="0"/>
              <w:jc w:val="both"/>
            </w:pPr>
            <w:r>
              <w:t>采用过程评价与终结评价相结合的形式，过程评价为到课情况、作业完成情况占40%，终结性评价是期末理论考试占60%。</w:t>
            </w:r>
          </w:p>
          <w:p w14:paraId="7F8A8B8E">
            <w:pPr>
              <w:pStyle w:val="57"/>
              <w:bidi w:val="0"/>
              <w:jc w:val="both"/>
            </w:pPr>
          </w:p>
        </w:tc>
      </w:tr>
      <w:tr w14:paraId="490AF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53" w:type="dxa"/>
            <w:noWrap w:val="0"/>
            <w:vAlign w:val="center"/>
          </w:tcPr>
          <w:p w14:paraId="66CCEDFE">
            <w:pPr>
              <w:pStyle w:val="57"/>
              <w:bidi w:val="0"/>
              <w:jc w:val="center"/>
              <w:rPr>
                <w:rFonts w:hint="eastAsia" w:eastAsia="宋体"/>
                <w:lang w:val="en-US" w:eastAsia="zh-CN"/>
              </w:rPr>
            </w:pPr>
            <w:r>
              <w:rPr>
                <w:rFonts w:hint="eastAsia"/>
                <w:lang w:val="en-US" w:eastAsia="zh-CN"/>
              </w:rPr>
              <w:t>7</w:t>
            </w:r>
          </w:p>
        </w:tc>
        <w:tc>
          <w:tcPr>
            <w:tcW w:w="1202" w:type="dxa"/>
            <w:noWrap w:val="0"/>
            <w:vAlign w:val="center"/>
          </w:tcPr>
          <w:p w14:paraId="4DF7736E">
            <w:pPr>
              <w:pStyle w:val="57"/>
              <w:bidi w:val="0"/>
              <w:jc w:val="center"/>
              <w:rPr>
                <w:rFonts w:hint="default"/>
                <w:lang w:val="en-GB" w:eastAsia="zh-CN"/>
              </w:rPr>
            </w:pPr>
            <w:r>
              <w:rPr>
                <w:rFonts w:hint="eastAsia"/>
                <w:lang w:val="en-US" w:eastAsia="zh-CN"/>
              </w:rPr>
              <w:t>互联网营销</w:t>
            </w:r>
          </w:p>
        </w:tc>
        <w:tc>
          <w:tcPr>
            <w:tcW w:w="2866" w:type="dxa"/>
            <w:noWrap w:val="0"/>
            <w:vAlign w:val="center"/>
          </w:tcPr>
          <w:p w14:paraId="138D1445">
            <w:pPr>
              <w:pStyle w:val="57"/>
              <w:bidi w:val="0"/>
              <w:jc w:val="both"/>
            </w:pPr>
            <w:r>
              <w:rPr>
                <w:b/>
                <w:bCs/>
              </w:rPr>
              <w:t>素质目标</w:t>
            </w:r>
          </w:p>
          <w:p w14:paraId="636A33FD">
            <w:pPr>
              <w:pStyle w:val="57"/>
              <w:numPr>
                <w:ilvl w:val="0"/>
                <w:numId w:val="14"/>
              </w:numPr>
              <w:bidi w:val="0"/>
              <w:jc w:val="both"/>
              <w:rPr>
                <w:color w:val="34322D"/>
                <w:spacing w:val="-1"/>
              </w:rPr>
            </w:pPr>
            <w:r>
              <w:rPr>
                <w:color w:val="34322D"/>
                <w:spacing w:val="-1"/>
              </w:rPr>
              <w:t>培养学生的互联网思维和创新意识</w:t>
            </w:r>
          </w:p>
          <w:p w14:paraId="32DF2528">
            <w:pPr>
              <w:pStyle w:val="57"/>
              <w:numPr>
                <w:ilvl w:val="0"/>
                <w:numId w:val="14"/>
              </w:numPr>
              <w:bidi w:val="0"/>
              <w:ind w:left="0" w:leftChars="0" w:firstLine="0" w:firstLineChars="0"/>
              <w:jc w:val="both"/>
              <w:rPr>
                <w:rFonts w:hint="eastAsia" w:ascii="宋体" w:hAnsi="宋体" w:eastAsia="宋体" w:cs="宋体"/>
                <w:sz w:val="24"/>
                <w:szCs w:val="24"/>
                <w:lang w:eastAsia="zh-CN"/>
              </w:rPr>
            </w:pPr>
            <w:r>
              <w:rPr>
                <w:color w:val="34322D"/>
                <w:spacing w:val="-2"/>
              </w:rPr>
              <w:t>提升学生的市场敏感度和商业洞察力</w:t>
            </w:r>
          </w:p>
          <w:p w14:paraId="2EFBD6D6">
            <w:pPr>
              <w:pStyle w:val="57"/>
              <w:numPr>
                <w:ilvl w:val="0"/>
                <w:numId w:val="14"/>
              </w:numPr>
              <w:bidi w:val="0"/>
              <w:ind w:left="0" w:leftChars="0" w:firstLine="0" w:firstLineChars="0"/>
              <w:jc w:val="both"/>
              <w:rPr>
                <w:rFonts w:hint="eastAsia" w:ascii="宋体" w:hAnsi="宋体" w:eastAsia="宋体" w:cs="宋体"/>
                <w:sz w:val="24"/>
                <w:szCs w:val="24"/>
                <w:lang w:eastAsia="zh-CN"/>
              </w:rPr>
            </w:pPr>
            <w:r>
              <w:rPr>
                <w:color w:val="34322D"/>
                <w:spacing w:val="-1"/>
              </w:rPr>
              <w:t>培养学生的数据分析和效果评估能力</w:t>
            </w:r>
          </w:p>
          <w:p w14:paraId="1410A506">
            <w:pPr>
              <w:pStyle w:val="57"/>
              <w:bidi w:val="0"/>
              <w:jc w:val="both"/>
            </w:pPr>
            <w:r>
              <w:rPr>
                <w:b/>
                <w:bCs/>
              </w:rPr>
              <w:t>知识目标</w:t>
            </w:r>
          </w:p>
          <w:p w14:paraId="57111804">
            <w:pPr>
              <w:numPr>
                <w:ilvl w:val="0"/>
                <w:numId w:val="15"/>
              </w:numPr>
              <w:rPr>
                <w:color w:val="34322D"/>
                <w:spacing w:val="-1"/>
              </w:rPr>
            </w:pPr>
            <w:r>
              <w:rPr>
                <w:color w:val="34322D"/>
                <w:spacing w:val="-1"/>
              </w:rPr>
              <w:t>掌握互联网营销基本理论</w:t>
            </w:r>
          </w:p>
          <w:p w14:paraId="7B647C49">
            <w:pPr>
              <w:numPr>
                <w:ilvl w:val="0"/>
                <w:numId w:val="15"/>
              </w:numPr>
            </w:pPr>
            <w:r>
              <w:rPr>
                <w:color w:val="34322D"/>
                <w:spacing w:val="-1"/>
              </w:rPr>
              <w:t>了解各种互联网营销工具</w:t>
            </w:r>
            <w:r>
              <w:rPr>
                <w:rFonts w:hint="eastAsia"/>
                <w:color w:val="34322D"/>
                <w:spacing w:val="-1"/>
                <w:lang w:eastAsia="zh-CN"/>
              </w:rPr>
              <w:t>。</w:t>
            </w:r>
            <w:r>
              <w:rPr>
                <w:rFonts w:ascii="Arial" w:hAnsi="Arial" w:eastAsia="Arial" w:cs="Arial"/>
                <w:color w:val="34322D"/>
                <w:spacing w:val="-1"/>
              </w:rPr>
              <w:t xml:space="preserve">3. </w:t>
            </w:r>
            <w:r>
              <w:rPr>
                <w:color w:val="34322D"/>
                <w:spacing w:val="-1"/>
              </w:rPr>
              <w:t>理解搜索引擎营销原理</w:t>
            </w:r>
            <w:r>
              <w:rPr>
                <w:rFonts w:hint="eastAsia"/>
                <w:color w:val="34322D"/>
                <w:spacing w:val="-1"/>
                <w:lang w:eastAsia="zh-CN"/>
              </w:rPr>
              <w:t>。</w:t>
            </w:r>
          </w:p>
          <w:p w14:paraId="3BC9FD70">
            <w:pPr>
              <w:numPr>
                <w:ilvl w:val="0"/>
                <w:numId w:val="0"/>
              </w:numPr>
            </w:pPr>
            <w:r>
              <w:rPr>
                <w:rFonts w:ascii="Arial" w:hAnsi="Arial" w:eastAsia="Arial" w:cs="Arial"/>
                <w:color w:val="34322D"/>
                <w:spacing w:val="-1"/>
              </w:rPr>
              <w:t xml:space="preserve">4. </w:t>
            </w:r>
            <w:r>
              <w:rPr>
                <w:color w:val="34322D"/>
                <w:spacing w:val="-1"/>
              </w:rPr>
              <w:t>掌握营销自动化技术</w:t>
            </w:r>
          </w:p>
          <w:p w14:paraId="35BB9BA1">
            <w:pPr>
              <w:pStyle w:val="57"/>
              <w:bidi w:val="0"/>
              <w:jc w:val="both"/>
            </w:pPr>
            <w:r>
              <w:rPr>
                <w:b/>
                <w:bCs/>
              </w:rPr>
              <w:t>能力目标</w:t>
            </w:r>
          </w:p>
          <w:p w14:paraId="0D450628">
            <w:pPr>
              <w:numPr>
                <w:ilvl w:val="0"/>
                <w:numId w:val="16"/>
              </w:numPr>
              <w:rPr>
                <w:color w:val="34322D"/>
                <w:spacing w:val="-1"/>
              </w:rPr>
            </w:pPr>
            <w:r>
              <w:rPr>
                <w:color w:val="34322D"/>
                <w:spacing w:val="-1"/>
              </w:rPr>
              <w:t>能够制定互联网营销策略</w:t>
            </w:r>
          </w:p>
          <w:p w14:paraId="68B56548">
            <w:pPr>
              <w:numPr>
                <w:ilvl w:val="0"/>
                <w:numId w:val="16"/>
              </w:numPr>
            </w:pPr>
            <w:r>
              <w:rPr>
                <w:color w:val="34322D"/>
                <w:spacing w:val="-1"/>
              </w:rPr>
              <w:t>具备多渠道营销推广能力</w:t>
            </w:r>
          </w:p>
          <w:p w14:paraId="5DC22016">
            <w:pPr>
              <w:numPr>
                <w:ilvl w:val="0"/>
                <w:numId w:val="16"/>
              </w:numPr>
            </w:pPr>
            <w:r>
              <w:rPr>
                <w:color w:val="34322D"/>
                <w:spacing w:val="-1"/>
              </w:rPr>
              <w:t>能够评估和优化</w:t>
            </w:r>
            <w:r>
              <w:rPr>
                <w:color w:val="34322D"/>
                <w:spacing w:val="-4"/>
              </w:rPr>
              <w:t>营销效果</w:t>
            </w:r>
          </w:p>
          <w:p w14:paraId="302DEB37">
            <w:pPr>
              <w:rPr>
                <w:rFonts w:hint="eastAsia"/>
                <w:lang w:eastAsia="zh-CN"/>
              </w:rPr>
            </w:pPr>
          </w:p>
        </w:tc>
        <w:tc>
          <w:tcPr>
            <w:tcW w:w="2043" w:type="dxa"/>
            <w:gridSpan w:val="2"/>
            <w:noWrap w:val="0"/>
            <w:vAlign w:val="center"/>
          </w:tcPr>
          <w:p w14:paraId="09B87CA7">
            <w:pPr>
              <w:pStyle w:val="57"/>
              <w:bidi w:val="0"/>
              <w:jc w:val="both"/>
              <w:rPr>
                <w:rFonts w:hint="eastAsia"/>
              </w:rPr>
            </w:pPr>
          </w:p>
          <w:p w14:paraId="666A356E">
            <w:pPr>
              <w:pStyle w:val="57"/>
              <w:numPr>
                <w:ilvl w:val="0"/>
                <w:numId w:val="17"/>
              </w:numPr>
              <w:bidi w:val="0"/>
              <w:jc w:val="both"/>
              <w:rPr>
                <w:rFonts w:hint="eastAsia"/>
              </w:rPr>
            </w:pPr>
            <w:r>
              <w:rPr>
                <w:rFonts w:hint="eastAsia"/>
              </w:rPr>
              <w:t>理论基础模块</w:t>
            </w:r>
          </w:p>
          <w:p w14:paraId="11AE7E5E">
            <w:pPr>
              <w:pStyle w:val="57"/>
              <w:numPr>
                <w:ilvl w:val="0"/>
                <w:numId w:val="0"/>
              </w:numPr>
              <w:bidi w:val="0"/>
              <w:jc w:val="both"/>
              <w:rPr>
                <w:rFonts w:hint="eastAsia" w:eastAsia="宋体"/>
                <w:lang w:eastAsia="zh-CN"/>
              </w:rPr>
            </w:pPr>
            <w:r>
              <w:rPr>
                <w:rFonts w:hint="eastAsia"/>
              </w:rPr>
              <w:t>第一章：互联网营销概述</w:t>
            </w:r>
            <w:r>
              <w:rPr>
                <w:rFonts w:hint="eastAsia"/>
                <w:lang w:eastAsia="zh-CN"/>
              </w:rPr>
              <w:t>。</w:t>
            </w:r>
            <w:r>
              <w:rPr>
                <w:rFonts w:hint="eastAsia"/>
              </w:rPr>
              <w:t>第二章：网络消费者行为分析</w:t>
            </w:r>
            <w:r>
              <w:rPr>
                <w:rFonts w:hint="eastAsia"/>
                <w:lang w:eastAsia="zh-CN"/>
              </w:rPr>
              <w:t>。</w:t>
            </w:r>
          </w:p>
          <w:p w14:paraId="15A9A3C9">
            <w:pPr>
              <w:pStyle w:val="57"/>
              <w:bidi w:val="0"/>
              <w:jc w:val="both"/>
              <w:rPr>
                <w:rFonts w:hint="eastAsia" w:eastAsia="宋体"/>
                <w:lang w:eastAsia="zh-CN"/>
              </w:rPr>
            </w:pPr>
            <w:r>
              <w:rPr>
                <w:rFonts w:hint="eastAsia"/>
              </w:rPr>
              <w:t>第三章：互联网营销环境分析</w:t>
            </w:r>
            <w:r>
              <w:rPr>
                <w:rFonts w:hint="eastAsia"/>
                <w:lang w:eastAsia="zh-CN"/>
              </w:rPr>
              <w:t>。</w:t>
            </w:r>
          </w:p>
          <w:p w14:paraId="4B3F1FD6">
            <w:pPr>
              <w:pStyle w:val="57"/>
              <w:bidi w:val="0"/>
              <w:jc w:val="both"/>
              <w:rPr>
                <w:rFonts w:hint="eastAsia"/>
                <w:lang w:eastAsia="zh-CN"/>
              </w:rPr>
            </w:pPr>
            <w:r>
              <w:rPr>
                <w:rFonts w:hint="eastAsia"/>
              </w:rPr>
              <w:t>第四章：互联网营销策略制定</w:t>
            </w:r>
            <w:r>
              <w:rPr>
                <w:rFonts w:hint="eastAsia"/>
                <w:lang w:eastAsia="zh-CN"/>
              </w:rPr>
              <w:t>。</w:t>
            </w:r>
          </w:p>
          <w:p w14:paraId="471DD437">
            <w:pPr>
              <w:pStyle w:val="57"/>
              <w:bidi w:val="0"/>
              <w:jc w:val="both"/>
              <w:rPr>
                <w:rFonts w:hint="eastAsia"/>
              </w:rPr>
            </w:pPr>
            <w:r>
              <w:rPr>
                <w:rFonts w:hint="eastAsia"/>
                <w:lang w:val="en-US" w:eastAsia="zh-CN"/>
              </w:rPr>
              <w:t>二、</w:t>
            </w:r>
            <w:r>
              <w:rPr>
                <w:rFonts w:hint="eastAsia"/>
              </w:rPr>
              <w:t>平台运营模块</w:t>
            </w:r>
          </w:p>
          <w:p w14:paraId="06EC8D78">
            <w:pPr>
              <w:pStyle w:val="57"/>
              <w:bidi w:val="0"/>
              <w:jc w:val="both"/>
              <w:rPr>
                <w:rFonts w:hint="eastAsia"/>
              </w:rPr>
            </w:pPr>
            <w:r>
              <w:rPr>
                <w:rFonts w:hint="eastAsia"/>
              </w:rPr>
              <w:t>第五章：搜索引擎营销</w:t>
            </w:r>
          </w:p>
          <w:p w14:paraId="2796878B">
            <w:pPr>
              <w:pStyle w:val="57"/>
              <w:bidi w:val="0"/>
              <w:jc w:val="both"/>
              <w:rPr>
                <w:rFonts w:hint="eastAsia"/>
              </w:rPr>
            </w:pPr>
            <w:r>
              <w:rPr>
                <w:rFonts w:hint="eastAsia"/>
              </w:rPr>
              <w:t>第六章：社交媒体营销</w:t>
            </w:r>
          </w:p>
          <w:p w14:paraId="4CD3BDA7">
            <w:pPr>
              <w:pStyle w:val="57"/>
              <w:bidi w:val="0"/>
              <w:jc w:val="both"/>
              <w:rPr>
                <w:rFonts w:hint="eastAsia"/>
              </w:rPr>
            </w:pPr>
            <w:r>
              <w:rPr>
                <w:rFonts w:hint="eastAsia"/>
              </w:rPr>
              <w:t>第七章：内容营销</w:t>
            </w:r>
          </w:p>
          <w:p w14:paraId="0E65F810">
            <w:pPr>
              <w:pStyle w:val="57"/>
              <w:bidi w:val="0"/>
              <w:jc w:val="both"/>
              <w:rPr>
                <w:rFonts w:hint="eastAsia"/>
              </w:rPr>
            </w:pPr>
            <w:r>
              <w:rPr>
                <w:rFonts w:hint="eastAsia"/>
                <w:lang w:val="en-US" w:eastAsia="zh-CN"/>
              </w:rPr>
              <w:t>三、</w:t>
            </w:r>
            <w:r>
              <w:rPr>
                <w:rFonts w:hint="eastAsia"/>
              </w:rPr>
              <w:t xml:space="preserve"> 数据分析模块│   第八章：营销数据分析与优化</w:t>
            </w:r>
          </w:p>
          <w:p w14:paraId="389E9215">
            <w:pPr>
              <w:pStyle w:val="57"/>
              <w:bidi w:val="0"/>
              <w:jc w:val="both"/>
              <w:rPr>
                <w:rFonts w:hint="eastAsia"/>
              </w:rPr>
            </w:pPr>
            <w:r>
              <w:rPr>
                <w:rFonts w:hint="eastAsia"/>
                <w:lang w:val="en-US" w:eastAsia="zh-CN"/>
              </w:rPr>
              <w:t>四、</w:t>
            </w:r>
            <w:r>
              <w:rPr>
                <w:rFonts w:hint="eastAsia"/>
              </w:rPr>
              <w:t>实践应用模块    实践一：市场调研与用户分析</w:t>
            </w:r>
          </w:p>
          <w:p w14:paraId="60C17F0D">
            <w:pPr>
              <w:pStyle w:val="57"/>
              <w:bidi w:val="0"/>
              <w:jc w:val="both"/>
              <w:rPr>
                <w:rFonts w:hint="eastAsia"/>
              </w:rPr>
            </w:pPr>
            <w:r>
              <w:rPr>
                <w:rFonts w:hint="eastAsia"/>
              </w:rPr>
              <w:t>实践二：营销方案策划与设计</w:t>
            </w:r>
          </w:p>
          <w:p w14:paraId="315E3EBB">
            <w:pPr>
              <w:pStyle w:val="57"/>
              <w:bidi w:val="0"/>
              <w:jc w:val="both"/>
              <w:rPr>
                <w:rFonts w:hint="eastAsia"/>
              </w:rPr>
            </w:pPr>
            <w:r>
              <w:rPr>
                <w:rFonts w:hint="eastAsia"/>
              </w:rPr>
              <w:t>实践三：多平台营销实操</w:t>
            </w:r>
          </w:p>
          <w:p w14:paraId="44E83F75">
            <w:pPr>
              <w:pStyle w:val="57"/>
              <w:bidi w:val="0"/>
              <w:jc w:val="both"/>
            </w:pPr>
            <w:r>
              <w:rPr>
                <w:rFonts w:hint="eastAsia"/>
              </w:rPr>
              <w:t>实践四：效果评估与优化</w:t>
            </w:r>
          </w:p>
        </w:tc>
        <w:tc>
          <w:tcPr>
            <w:tcW w:w="1959" w:type="dxa"/>
            <w:noWrap w:val="0"/>
            <w:vAlign w:val="center"/>
          </w:tcPr>
          <w:p w14:paraId="5803BC65">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525804D6">
            <w:pPr>
              <w:pStyle w:val="57"/>
              <w:bidi w:val="0"/>
              <w:jc w:val="both"/>
            </w:pPr>
            <w:r>
              <w:t>将思想政治教育有机融入互联网营销课程教学，培养学生正确的价值观念、职业道德和社会责任感。</w:t>
            </w:r>
          </w:p>
          <w:p w14:paraId="71E86453">
            <w:pPr>
              <w:pStyle w:val="57"/>
              <w:bidi w:val="0"/>
              <w:jc w:val="both"/>
              <w:rPr>
                <w:b/>
                <w:bCs/>
              </w:rPr>
            </w:pPr>
            <w:r>
              <w:rPr>
                <w:b/>
                <w:bCs/>
              </w:rPr>
              <w:t>教学条件</w:t>
            </w:r>
          </w:p>
          <w:p w14:paraId="6AE4D75F">
            <w:pPr>
              <w:pStyle w:val="57"/>
              <w:bidi w:val="0"/>
              <w:jc w:val="both"/>
            </w:pPr>
            <w:r>
              <w:t>多媒体教室、手机及实训机房</w:t>
            </w:r>
            <w:r>
              <w:rPr>
                <w:rFonts w:hint="eastAsia"/>
                <w:lang w:eastAsia="zh-CN"/>
              </w:rPr>
              <w:t>，</w:t>
            </w:r>
            <w:r>
              <w:rPr>
                <w:color w:val="34322D"/>
                <w:spacing w:val="-1"/>
              </w:rPr>
              <w:t>营销工具平台、数据分析软件、案例库</w:t>
            </w:r>
            <w:r>
              <w:t>。</w:t>
            </w:r>
          </w:p>
          <w:p w14:paraId="20077737">
            <w:pPr>
              <w:pStyle w:val="57"/>
              <w:bidi w:val="0"/>
              <w:jc w:val="both"/>
              <w:rPr>
                <w:b/>
                <w:bCs/>
              </w:rPr>
            </w:pPr>
            <w:r>
              <w:rPr>
                <w:b/>
                <w:bCs/>
              </w:rPr>
              <w:t>教学方法</w:t>
            </w:r>
          </w:p>
          <w:p w14:paraId="52B83AFC">
            <w:pPr>
              <w:pStyle w:val="57"/>
              <w:bidi w:val="0"/>
              <w:jc w:val="both"/>
            </w:pPr>
            <w:r>
              <w:t>案例分析法、讲述法及实操法</w:t>
            </w:r>
            <w:r>
              <w:rPr>
                <w:rFonts w:hint="eastAsia"/>
                <w:lang w:eastAsia="zh-CN"/>
              </w:rPr>
              <w:t>、</w:t>
            </w:r>
            <w:r>
              <w:rPr>
                <w:color w:val="34322D"/>
                <w:spacing w:val="-1"/>
              </w:rPr>
              <w:t>效果评估、策略制定</w:t>
            </w:r>
            <w:r>
              <w:t>。</w:t>
            </w:r>
          </w:p>
          <w:p w14:paraId="421E51EC">
            <w:pPr>
              <w:pStyle w:val="57"/>
              <w:bidi w:val="0"/>
              <w:jc w:val="both"/>
              <w:rPr>
                <w:b/>
                <w:bCs/>
              </w:rPr>
            </w:pPr>
            <w:r>
              <w:rPr>
                <w:b/>
                <w:bCs/>
              </w:rPr>
              <w:t>教学方法</w:t>
            </w:r>
          </w:p>
          <w:p w14:paraId="41ECABC9">
            <w:pPr>
              <w:pStyle w:val="57"/>
              <w:bidi w:val="0"/>
              <w:jc w:val="both"/>
            </w:pPr>
            <w:r>
              <w:t>具备三年以上新媒体运营的经验，熟悉微信、微博及公众号运营。</w:t>
            </w:r>
            <w:r>
              <w:rPr>
                <w:color w:val="34322D"/>
                <w:spacing w:val="-1"/>
              </w:rPr>
              <w:t>具备互联网营销或数字营销实战经验</w:t>
            </w:r>
          </w:p>
          <w:p w14:paraId="47513F35">
            <w:pPr>
              <w:rPr>
                <w:b/>
                <w:bCs/>
              </w:rPr>
            </w:pPr>
            <w:r>
              <w:rPr>
                <w:b/>
                <w:bCs/>
              </w:rPr>
              <w:t>考核要求</w:t>
            </w:r>
          </w:p>
          <w:p w14:paraId="492DA336">
            <w:pPr>
              <w:rPr>
                <w:rFonts w:hint="eastAsia" w:eastAsiaTheme="minorEastAsia"/>
                <w:lang w:eastAsia="zh-CN"/>
              </w:rPr>
            </w:pPr>
            <w:r>
              <w:t>采用课程表现（30%）+运营作品（20%）+成功展示（30%）+书面报告（20%）的形式，以百分制形式计分</w:t>
            </w:r>
            <w:r>
              <w:rPr>
                <w:rFonts w:hint="eastAsia"/>
                <w:lang w:eastAsia="zh-CN"/>
              </w:rPr>
              <w:t>。</w:t>
            </w:r>
          </w:p>
        </w:tc>
      </w:tr>
    </w:tbl>
    <w:p w14:paraId="2C14486C">
      <w:pPr>
        <w:spacing w:before="192" w:line="221" w:lineRule="auto"/>
        <w:ind w:firstLine="237" w:firstLineChars="100"/>
        <w:rPr>
          <w:rFonts w:hint="eastAsia" w:ascii="宋体" w:hAnsi="宋体" w:eastAsia="宋体" w:cs="宋体"/>
          <w:b/>
          <w:bCs/>
          <w:spacing w:val="-2"/>
          <w:sz w:val="24"/>
          <w:szCs w:val="24"/>
          <w:lang w:val="en-US" w:eastAsia="zh-CN"/>
        </w:rPr>
      </w:pPr>
    </w:p>
    <w:p w14:paraId="4FAFD61B">
      <w:pPr>
        <w:pStyle w:val="22"/>
        <w:bidi w:val="0"/>
        <w:rPr>
          <w:rFonts w:hint="eastAsia" w:eastAsia="仿宋_GB2312"/>
          <w:b/>
          <w:bCs/>
          <w:lang w:eastAsia="zh-CN"/>
        </w:rPr>
      </w:pPr>
      <w:r>
        <w:rPr>
          <w:b/>
          <w:bCs/>
        </w:rPr>
        <w:t>专业拓展课程设置及要求</w:t>
      </w:r>
      <w:r>
        <w:rPr>
          <w:rFonts w:hint="eastAsia"/>
          <w:b/>
          <w:bCs/>
          <w:lang w:eastAsia="zh-CN"/>
        </w:rPr>
        <w:t>：</w:t>
      </w:r>
    </w:p>
    <w:p w14:paraId="61EB640B">
      <w:pPr>
        <w:pStyle w:val="69"/>
        <w:bidi w:val="0"/>
        <w:jc w:val="center"/>
        <w:rPr>
          <w:rFonts w:hint="default"/>
          <w:lang w:val="en-US" w:eastAsia="zh-CN"/>
        </w:rPr>
      </w:pPr>
      <w:r>
        <w:rPr>
          <w:rFonts w:hint="eastAsia"/>
          <w:lang w:val="en-US" w:eastAsia="zh-CN"/>
        </w:rPr>
        <w:t>表9 专业拓展课设置与要求</w:t>
      </w:r>
    </w:p>
    <w:tbl>
      <w:tblPr>
        <w:tblStyle w:val="66"/>
        <w:tblW w:w="9179"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28" w:type="dxa"/>
          <w:left w:w="57" w:type="dxa"/>
          <w:bottom w:w="28" w:type="dxa"/>
          <w:right w:w="57" w:type="dxa"/>
        </w:tblCellMar>
      </w:tblPr>
      <w:tblGrid>
        <w:gridCol w:w="655"/>
        <w:gridCol w:w="1201"/>
        <w:gridCol w:w="2864"/>
        <w:gridCol w:w="2042"/>
        <w:gridCol w:w="2417"/>
      </w:tblGrid>
      <w:tr w14:paraId="04B8E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454" w:hRule="atLeast"/>
          <w:tblHeader/>
        </w:trPr>
        <w:tc>
          <w:tcPr>
            <w:tcW w:w="655" w:type="dxa"/>
            <w:shd w:val="clear" w:color="auto" w:fill="DBE5F1"/>
            <w:noWrap w:val="0"/>
            <w:vAlign w:val="center"/>
          </w:tcPr>
          <w:p w14:paraId="67893772">
            <w:pPr>
              <w:pStyle w:val="57"/>
              <w:bidi w:val="0"/>
              <w:jc w:val="center"/>
              <w:rPr>
                <w:rFonts w:hint="eastAsia"/>
              </w:rPr>
            </w:pPr>
            <w:r>
              <w:t>序号</w:t>
            </w:r>
          </w:p>
        </w:tc>
        <w:tc>
          <w:tcPr>
            <w:tcW w:w="1201" w:type="dxa"/>
            <w:shd w:val="clear" w:color="auto" w:fill="DBE5F1"/>
            <w:noWrap w:val="0"/>
            <w:vAlign w:val="center"/>
          </w:tcPr>
          <w:p w14:paraId="75CB8A88">
            <w:pPr>
              <w:pStyle w:val="57"/>
              <w:bidi w:val="0"/>
              <w:jc w:val="center"/>
              <w:rPr>
                <w:rFonts w:hint="eastAsia"/>
              </w:rPr>
            </w:pPr>
            <w:r>
              <w:t>课程名称</w:t>
            </w:r>
          </w:p>
        </w:tc>
        <w:tc>
          <w:tcPr>
            <w:tcW w:w="2864" w:type="dxa"/>
            <w:shd w:val="clear" w:color="auto" w:fill="DBE5F1"/>
            <w:noWrap w:val="0"/>
            <w:vAlign w:val="center"/>
          </w:tcPr>
          <w:p w14:paraId="0430CAA5">
            <w:pPr>
              <w:pStyle w:val="57"/>
              <w:bidi w:val="0"/>
              <w:jc w:val="center"/>
              <w:rPr>
                <w:rFonts w:hint="eastAsia"/>
              </w:rPr>
            </w:pPr>
            <w:r>
              <w:t>课程目标</w:t>
            </w:r>
          </w:p>
        </w:tc>
        <w:tc>
          <w:tcPr>
            <w:tcW w:w="2042" w:type="dxa"/>
            <w:shd w:val="clear" w:color="auto" w:fill="DBE5F1"/>
            <w:noWrap w:val="0"/>
            <w:vAlign w:val="center"/>
          </w:tcPr>
          <w:p w14:paraId="00FF2DE9">
            <w:pPr>
              <w:pStyle w:val="57"/>
              <w:bidi w:val="0"/>
              <w:jc w:val="center"/>
              <w:rPr>
                <w:rFonts w:hint="eastAsia"/>
              </w:rPr>
            </w:pPr>
            <w:r>
              <w:t>主要内容</w:t>
            </w:r>
          </w:p>
        </w:tc>
        <w:tc>
          <w:tcPr>
            <w:tcW w:w="2417" w:type="dxa"/>
            <w:shd w:val="clear" w:color="auto" w:fill="DBE5F1"/>
            <w:noWrap w:val="0"/>
            <w:vAlign w:val="center"/>
          </w:tcPr>
          <w:p w14:paraId="00079660">
            <w:pPr>
              <w:pStyle w:val="57"/>
              <w:bidi w:val="0"/>
              <w:jc w:val="center"/>
              <w:rPr>
                <w:rFonts w:hint="eastAsia"/>
              </w:rPr>
            </w:pPr>
            <w:r>
              <w:t>教学要求</w:t>
            </w:r>
          </w:p>
        </w:tc>
      </w:tr>
      <w:tr w14:paraId="7EB8B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454" w:hRule="atLeast"/>
        </w:trPr>
        <w:tc>
          <w:tcPr>
            <w:tcW w:w="655" w:type="dxa"/>
            <w:noWrap w:val="0"/>
            <w:vAlign w:val="center"/>
          </w:tcPr>
          <w:p w14:paraId="375A031B">
            <w:pPr>
              <w:pStyle w:val="57"/>
              <w:bidi w:val="0"/>
              <w:rPr>
                <w:rFonts w:hint="eastAsia"/>
              </w:rPr>
            </w:pPr>
            <w:r>
              <w:t>1</w:t>
            </w:r>
          </w:p>
        </w:tc>
        <w:tc>
          <w:tcPr>
            <w:tcW w:w="1201" w:type="dxa"/>
            <w:shd w:val="clear" w:color="auto" w:fill="auto"/>
            <w:noWrap w:val="0"/>
            <w:vAlign w:val="center"/>
          </w:tcPr>
          <w:p w14:paraId="36B53CAA">
            <w:pPr>
              <w:pStyle w:val="57"/>
              <w:bidi w:val="0"/>
              <w:jc w:val="center"/>
              <w:rPr>
                <w:rFonts w:hint="default" w:ascii="仿宋_GB2312" w:hAnsi="仿宋_GB2312" w:eastAsia="宋体" w:cs="宋体"/>
                <w:spacing w:val="-5"/>
                <w:kern w:val="2"/>
                <w:sz w:val="21"/>
                <w:szCs w:val="24"/>
                <w:lang w:val="en-US" w:eastAsia="zh-CN" w:bidi="ar-SA"/>
              </w:rPr>
            </w:pPr>
            <w:r>
              <w:rPr>
                <w:rFonts w:hint="eastAsia"/>
                <w:lang w:val="en-US" w:eastAsia="zh-CN"/>
              </w:rPr>
              <w:t>跨境电子商务</w:t>
            </w:r>
          </w:p>
        </w:tc>
        <w:tc>
          <w:tcPr>
            <w:tcW w:w="2864" w:type="dxa"/>
            <w:shd w:val="clear" w:color="auto" w:fill="auto"/>
            <w:noWrap w:val="0"/>
            <w:vAlign w:val="center"/>
          </w:tcPr>
          <w:p w14:paraId="569751B0">
            <w:pPr>
              <w:pStyle w:val="57"/>
              <w:bidi w:val="0"/>
              <w:jc w:val="both"/>
              <w:rPr>
                <w:rFonts w:hint="eastAsia"/>
              </w:rPr>
            </w:pPr>
            <w:r>
              <w:rPr>
                <w:rFonts w:hint="eastAsia"/>
                <w:b/>
                <w:bCs/>
                <w:lang w:eastAsia="zh-CN"/>
              </w:rPr>
              <w:t>素质目标</w:t>
            </w:r>
            <w:r>
              <w:rPr>
                <w:rFonts w:hint="eastAsia"/>
                <w:lang w:val="en-US" w:eastAsia="zh-CN"/>
              </w:rPr>
              <w:t>：</w:t>
            </w:r>
          </w:p>
          <w:p w14:paraId="3F172343">
            <w:pPr>
              <w:pStyle w:val="57"/>
              <w:bidi w:val="0"/>
              <w:jc w:val="both"/>
              <w:rPr>
                <w:rFonts w:hint="eastAsia"/>
                <w:lang w:val="en-US" w:eastAsia="zh-CN"/>
              </w:rPr>
            </w:pPr>
            <w:r>
              <w:rPr>
                <w:rFonts w:hint="eastAsia"/>
                <w:lang w:val="en-US" w:eastAsia="zh-CN"/>
              </w:rPr>
              <w:t>1.通过本课程的学习，使学生养成积累海外产品、海外市场等相关信息的习惯，能够掌握作为跨境电商业务中需要的知识和技能；</w:t>
            </w:r>
          </w:p>
          <w:p w14:paraId="24AC483D">
            <w:pPr>
              <w:pStyle w:val="57"/>
              <w:bidi w:val="0"/>
              <w:jc w:val="both"/>
              <w:rPr>
                <w:rFonts w:hint="eastAsia"/>
                <w:lang w:val="en-US" w:eastAsia="zh-CN"/>
              </w:rPr>
            </w:pPr>
            <w:r>
              <w:rPr>
                <w:rFonts w:hint="eastAsia"/>
                <w:lang w:val="en-US" w:eastAsia="zh-CN"/>
              </w:rPr>
              <w:t>2.能够知道在跨境电商各环节中可能出现的风险和应注意的问题；</w:t>
            </w:r>
          </w:p>
          <w:p w14:paraId="6DE3B9C8">
            <w:pPr>
              <w:pStyle w:val="57"/>
              <w:bidi w:val="0"/>
              <w:jc w:val="both"/>
              <w:rPr>
                <w:rFonts w:hint="eastAsia"/>
                <w:lang w:val="en-US" w:eastAsia="zh-CN"/>
              </w:rPr>
            </w:pPr>
            <w:r>
              <w:rPr>
                <w:rFonts w:hint="eastAsia"/>
                <w:lang w:val="en-US" w:eastAsia="zh-CN"/>
              </w:rPr>
              <w:t>3.树立良好的职业道德，逐步提高学生走向贸易岗位需要的适应能力、分析能力，操作能力。</w:t>
            </w:r>
          </w:p>
          <w:p w14:paraId="1D9C8EC9">
            <w:pPr>
              <w:pStyle w:val="57"/>
              <w:bidi w:val="0"/>
              <w:jc w:val="both"/>
              <w:rPr>
                <w:rFonts w:hint="eastAsia"/>
                <w:lang w:val="en-US" w:eastAsia="zh-CN"/>
              </w:rPr>
            </w:pPr>
            <w:r>
              <w:rPr>
                <w:rFonts w:hint="eastAsia"/>
                <w:b/>
                <w:bCs/>
                <w:lang w:eastAsia="zh-CN"/>
              </w:rPr>
              <w:t>知识目标</w:t>
            </w:r>
          </w:p>
          <w:p w14:paraId="7A41056A">
            <w:pPr>
              <w:pStyle w:val="57"/>
              <w:bidi w:val="0"/>
              <w:jc w:val="both"/>
              <w:rPr>
                <w:rFonts w:hint="eastAsia"/>
              </w:rPr>
            </w:pPr>
            <w:r>
              <w:rPr>
                <w:rFonts w:hint="eastAsia"/>
                <w:lang w:val="en-US" w:eastAsia="zh-CN"/>
              </w:rPr>
              <w:t>（1）能够了解跨境店铺的概念，并掌握店铺注册的流程；</w:t>
            </w:r>
          </w:p>
          <w:p w14:paraId="19A7C3C7">
            <w:pPr>
              <w:pStyle w:val="57"/>
              <w:bidi w:val="0"/>
              <w:jc w:val="both"/>
              <w:rPr>
                <w:rFonts w:hint="eastAsia"/>
              </w:rPr>
            </w:pPr>
            <w:r>
              <w:rPr>
                <w:rFonts w:hint="eastAsia"/>
                <w:lang w:val="en-US" w:eastAsia="zh-CN"/>
              </w:rPr>
              <w:t>（2）能够熟悉跨境物流和海外仓的概念；</w:t>
            </w:r>
          </w:p>
          <w:p w14:paraId="078A6B90">
            <w:pPr>
              <w:pStyle w:val="57"/>
              <w:bidi w:val="0"/>
              <w:jc w:val="both"/>
              <w:rPr>
                <w:rFonts w:hint="eastAsia"/>
              </w:rPr>
            </w:pPr>
            <w:r>
              <w:rPr>
                <w:rFonts w:hint="eastAsia"/>
                <w:lang w:val="en-US" w:eastAsia="zh-CN"/>
              </w:rPr>
              <w:t>（3）能够掌握市场调研的要求和方法，并针对海外市场能做出市场调研规划；</w:t>
            </w:r>
          </w:p>
          <w:p w14:paraId="39627304">
            <w:pPr>
              <w:pStyle w:val="57"/>
              <w:bidi w:val="0"/>
              <w:jc w:val="both"/>
              <w:rPr>
                <w:rFonts w:hint="eastAsia"/>
              </w:rPr>
            </w:pPr>
            <w:r>
              <w:rPr>
                <w:rFonts w:hint="eastAsia"/>
                <w:lang w:val="en-US" w:eastAsia="zh-CN"/>
              </w:rPr>
              <w:t>（4）能够掌握选品的要素，并能对所选品相进行分析，掌握产品信息化的相关要点；</w:t>
            </w:r>
          </w:p>
          <w:p w14:paraId="71B6B816">
            <w:pPr>
              <w:pStyle w:val="57"/>
              <w:bidi w:val="0"/>
              <w:jc w:val="both"/>
              <w:rPr>
                <w:rFonts w:hint="eastAsia"/>
              </w:rPr>
            </w:pPr>
            <w:r>
              <w:rPr>
                <w:rFonts w:hint="eastAsia"/>
                <w:lang w:val="en-US" w:eastAsia="zh-CN"/>
              </w:rPr>
              <w:t>（5）能够掌握产品定价的要求，并掌握刊登和发布的技巧；</w:t>
            </w:r>
          </w:p>
          <w:p w14:paraId="6E5B7486">
            <w:pPr>
              <w:pStyle w:val="57"/>
              <w:bidi w:val="0"/>
              <w:jc w:val="both"/>
              <w:rPr>
                <w:rFonts w:hint="eastAsia"/>
              </w:rPr>
            </w:pPr>
            <w:r>
              <w:rPr>
                <w:rFonts w:hint="eastAsia"/>
                <w:lang w:val="en-US" w:eastAsia="zh-CN"/>
              </w:rPr>
              <w:t>（6）能够掌握优化店铺的要素，提高店铺的搜索率，有计划的进行推广；</w:t>
            </w:r>
          </w:p>
          <w:p w14:paraId="067B2218">
            <w:pPr>
              <w:pStyle w:val="57"/>
              <w:bidi w:val="0"/>
              <w:jc w:val="both"/>
              <w:rPr>
                <w:rFonts w:hint="eastAsia"/>
              </w:rPr>
            </w:pPr>
            <w:r>
              <w:rPr>
                <w:rFonts w:hint="eastAsia"/>
                <w:lang w:val="en-US" w:eastAsia="zh-CN"/>
              </w:rPr>
              <w:t>（7）能够熟悉订单处理、发货、报检报关的操作流程；</w:t>
            </w:r>
          </w:p>
          <w:p w14:paraId="7BF4EA8B">
            <w:pPr>
              <w:pStyle w:val="57"/>
              <w:bidi w:val="0"/>
              <w:jc w:val="both"/>
              <w:rPr>
                <w:rFonts w:hint="eastAsia"/>
                <w:lang w:val="en-US" w:eastAsia="zh-CN"/>
              </w:rPr>
            </w:pPr>
            <w:r>
              <w:rPr>
                <w:rFonts w:hint="eastAsia"/>
                <w:lang w:val="en-US" w:eastAsia="zh-CN"/>
              </w:rPr>
              <w:t>（8）能够掌握结算流程及客户关系管理。</w:t>
            </w:r>
          </w:p>
          <w:p w14:paraId="06278704">
            <w:pPr>
              <w:pStyle w:val="57"/>
              <w:bidi w:val="0"/>
              <w:jc w:val="both"/>
              <w:rPr>
                <w:rFonts w:hint="eastAsia"/>
              </w:rPr>
            </w:pPr>
            <w:r>
              <w:rPr>
                <w:rFonts w:hint="eastAsia"/>
                <w:b/>
                <w:bCs/>
                <w:lang w:eastAsia="zh-CN"/>
              </w:rPr>
              <w:t>能力目标</w:t>
            </w:r>
          </w:p>
          <w:p w14:paraId="5788C31D">
            <w:pPr>
              <w:pStyle w:val="57"/>
              <w:bidi w:val="0"/>
              <w:jc w:val="both"/>
              <w:rPr>
                <w:rFonts w:hint="eastAsia"/>
              </w:rPr>
            </w:pPr>
            <w:r>
              <w:rPr>
                <w:rFonts w:hint="eastAsia"/>
                <w:lang w:val="en-US" w:eastAsia="zh-CN"/>
              </w:rPr>
              <w:t>（1）能够掌握跨境店铺注册的流程并完成操作；</w:t>
            </w:r>
          </w:p>
          <w:p w14:paraId="73FEDF9E">
            <w:pPr>
              <w:pStyle w:val="57"/>
              <w:bidi w:val="0"/>
              <w:jc w:val="both"/>
              <w:rPr>
                <w:rFonts w:hint="eastAsia"/>
              </w:rPr>
            </w:pPr>
            <w:r>
              <w:rPr>
                <w:rFonts w:hint="eastAsia"/>
                <w:lang w:val="en-US" w:eastAsia="zh-CN"/>
              </w:rPr>
              <w:t>（2）能掌握跨境物流与海外仓的操作；</w:t>
            </w:r>
          </w:p>
          <w:p w14:paraId="0455F0CB">
            <w:pPr>
              <w:pStyle w:val="57"/>
              <w:bidi w:val="0"/>
              <w:jc w:val="both"/>
              <w:rPr>
                <w:rFonts w:hint="eastAsia"/>
              </w:rPr>
            </w:pPr>
            <w:r>
              <w:rPr>
                <w:rFonts w:hint="eastAsia"/>
                <w:lang w:val="en-US" w:eastAsia="zh-CN"/>
              </w:rPr>
              <w:t>（3）能进行海外市场调研的操作；</w:t>
            </w:r>
          </w:p>
          <w:p w14:paraId="7781DA3D">
            <w:pPr>
              <w:pStyle w:val="57"/>
              <w:bidi w:val="0"/>
              <w:jc w:val="both"/>
              <w:rPr>
                <w:rFonts w:hint="eastAsia"/>
              </w:rPr>
            </w:pPr>
            <w:r>
              <w:rPr>
                <w:rFonts w:hint="eastAsia"/>
                <w:lang w:val="en-US" w:eastAsia="zh-CN"/>
              </w:rPr>
              <w:t>（4）能够跨境选品，并对产品信息化的操作；</w:t>
            </w:r>
          </w:p>
          <w:p w14:paraId="3C135FFE">
            <w:pPr>
              <w:pStyle w:val="57"/>
              <w:bidi w:val="0"/>
              <w:jc w:val="both"/>
              <w:rPr>
                <w:rFonts w:hint="eastAsia"/>
              </w:rPr>
            </w:pPr>
            <w:r>
              <w:rPr>
                <w:rFonts w:hint="eastAsia"/>
                <w:lang w:val="en-US" w:eastAsia="zh-CN"/>
              </w:rPr>
              <w:t>（5）能对跨境产品定价、刊登和发布操作；</w:t>
            </w:r>
          </w:p>
          <w:p w14:paraId="0285223F">
            <w:pPr>
              <w:pStyle w:val="57"/>
              <w:bidi w:val="0"/>
              <w:jc w:val="both"/>
              <w:rPr>
                <w:rFonts w:hint="eastAsia"/>
              </w:rPr>
            </w:pPr>
            <w:r>
              <w:rPr>
                <w:rFonts w:hint="eastAsia"/>
                <w:lang w:val="en-US" w:eastAsia="zh-CN"/>
              </w:rPr>
              <w:t>（6）能优化跨境店铺，并进行推广操作；</w:t>
            </w:r>
          </w:p>
          <w:p w14:paraId="5EF88DAF">
            <w:pPr>
              <w:pStyle w:val="57"/>
              <w:bidi w:val="0"/>
              <w:jc w:val="both"/>
              <w:rPr>
                <w:rFonts w:hint="eastAsia"/>
              </w:rPr>
            </w:pPr>
            <w:r>
              <w:rPr>
                <w:rFonts w:hint="eastAsia"/>
                <w:lang w:val="en-US" w:eastAsia="zh-CN"/>
              </w:rPr>
              <w:t>（7）能完成订单处理、发货、报检报关的操作流程；</w:t>
            </w:r>
          </w:p>
          <w:p w14:paraId="1A7B38BE">
            <w:pPr>
              <w:pStyle w:val="57"/>
              <w:bidi w:val="0"/>
              <w:jc w:val="both"/>
              <w:rPr>
                <w:rFonts w:hint="eastAsia" w:ascii="仿宋_GB2312" w:hAnsi="仿宋_GB2312" w:eastAsia="宋体" w:cs="宋体"/>
                <w:spacing w:val="-5"/>
                <w:kern w:val="2"/>
                <w:sz w:val="21"/>
                <w:szCs w:val="24"/>
                <w:lang w:val="en-US" w:eastAsia="zh-CN" w:bidi="ar-SA"/>
              </w:rPr>
            </w:pPr>
            <w:r>
              <w:rPr>
                <w:rFonts w:hint="eastAsia"/>
                <w:lang w:val="en-US" w:eastAsia="zh-CN"/>
              </w:rPr>
              <w:t>（8）能够做好收款，并处理好售后服务及客户维护。</w:t>
            </w:r>
          </w:p>
        </w:tc>
        <w:tc>
          <w:tcPr>
            <w:tcW w:w="2042" w:type="dxa"/>
            <w:shd w:val="clear" w:color="auto" w:fill="auto"/>
            <w:noWrap w:val="0"/>
            <w:vAlign w:val="center"/>
          </w:tcPr>
          <w:p w14:paraId="6772B550">
            <w:pPr>
              <w:pStyle w:val="57"/>
              <w:bidi w:val="0"/>
              <w:jc w:val="both"/>
              <w:rPr>
                <w:rFonts w:hint="eastAsia"/>
                <w:lang w:val="en-US" w:eastAsia="zh-CN"/>
              </w:rPr>
            </w:pPr>
            <w:r>
              <w:rPr>
                <w:rFonts w:hint="eastAsia"/>
                <w:lang w:val="en-US" w:eastAsia="zh-CN"/>
              </w:rPr>
              <w:t>1、跨境店铺注册操作</w:t>
            </w:r>
          </w:p>
          <w:p w14:paraId="20DF67AF">
            <w:pPr>
              <w:pStyle w:val="57"/>
              <w:bidi w:val="0"/>
              <w:jc w:val="both"/>
              <w:rPr>
                <w:rFonts w:hint="eastAsia"/>
                <w:lang w:val="en-US" w:eastAsia="zh-CN"/>
              </w:rPr>
            </w:pPr>
            <w:r>
              <w:rPr>
                <w:rFonts w:hint="eastAsia"/>
                <w:lang w:val="en-US" w:eastAsia="zh-CN"/>
              </w:rPr>
              <w:t>2、跨境物流与海外仓操作</w:t>
            </w:r>
          </w:p>
          <w:p w14:paraId="43566499">
            <w:pPr>
              <w:pStyle w:val="57"/>
              <w:bidi w:val="0"/>
              <w:jc w:val="both"/>
              <w:rPr>
                <w:rFonts w:hint="eastAsia"/>
                <w:lang w:val="en-US" w:eastAsia="zh-CN"/>
              </w:rPr>
            </w:pPr>
            <w:r>
              <w:rPr>
                <w:rFonts w:hint="eastAsia"/>
                <w:lang w:val="en-US" w:eastAsia="zh-CN"/>
              </w:rPr>
              <w:t>3、海外市场调研操作</w:t>
            </w:r>
          </w:p>
          <w:p w14:paraId="61FEFC4A">
            <w:pPr>
              <w:pStyle w:val="57"/>
              <w:bidi w:val="0"/>
              <w:jc w:val="both"/>
              <w:rPr>
                <w:rFonts w:hint="eastAsia"/>
                <w:lang w:val="en-US" w:eastAsia="zh-CN"/>
              </w:rPr>
            </w:pPr>
            <w:r>
              <w:rPr>
                <w:rFonts w:hint="eastAsia"/>
                <w:lang w:val="en-US" w:eastAsia="zh-CN"/>
              </w:rPr>
              <w:t>4、跨境选品和产品信息化操作</w:t>
            </w:r>
          </w:p>
          <w:p w14:paraId="79FEA865">
            <w:pPr>
              <w:pStyle w:val="57"/>
              <w:bidi w:val="0"/>
              <w:jc w:val="both"/>
              <w:rPr>
                <w:rFonts w:hint="eastAsia"/>
                <w:lang w:val="en-US" w:eastAsia="zh-CN"/>
              </w:rPr>
            </w:pPr>
            <w:r>
              <w:rPr>
                <w:rFonts w:hint="eastAsia"/>
                <w:lang w:val="en-US" w:eastAsia="zh-CN"/>
              </w:rPr>
              <w:t>5、跨境产品定价、刊登和发布操作；</w:t>
            </w:r>
          </w:p>
          <w:p w14:paraId="61C86D25">
            <w:pPr>
              <w:pStyle w:val="57"/>
              <w:bidi w:val="0"/>
              <w:jc w:val="both"/>
              <w:rPr>
                <w:rFonts w:hint="eastAsia"/>
                <w:lang w:val="en-US" w:eastAsia="zh-CN"/>
              </w:rPr>
            </w:pPr>
            <w:r>
              <w:rPr>
                <w:rFonts w:hint="eastAsia"/>
                <w:lang w:val="en-US" w:eastAsia="zh-CN"/>
              </w:rPr>
              <w:t>6、跨境店铺优化及推广操作</w:t>
            </w:r>
          </w:p>
          <w:p w14:paraId="262508E3">
            <w:pPr>
              <w:pStyle w:val="57"/>
              <w:bidi w:val="0"/>
              <w:jc w:val="both"/>
              <w:rPr>
                <w:rFonts w:hint="eastAsia"/>
                <w:lang w:val="en-US" w:eastAsia="zh-CN"/>
              </w:rPr>
            </w:pPr>
            <w:r>
              <w:rPr>
                <w:rFonts w:hint="eastAsia"/>
                <w:lang w:val="en-US" w:eastAsia="zh-CN"/>
              </w:rPr>
              <w:t>7、订单处理、发货、出境报检报关操作</w:t>
            </w:r>
          </w:p>
          <w:p w14:paraId="7E1677BF">
            <w:pPr>
              <w:pStyle w:val="57"/>
              <w:bidi w:val="0"/>
              <w:jc w:val="both"/>
              <w:rPr>
                <w:rFonts w:hint="eastAsia" w:ascii="仿宋_GB2312" w:hAnsi="仿宋_GB2312" w:eastAsia="宋体" w:cs="宋体"/>
                <w:spacing w:val="-5"/>
                <w:kern w:val="2"/>
                <w:sz w:val="21"/>
                <w:szCs w:val="24"/>
                <w:lang w:val="en-US" w:eastAsia="zh-CN" w:bidi="ar-SA"/>
              </w:rPr>
            </w:pPr>
            <w:r>
              <w:rPr>
                <w:rFonts w:hint="eastAsia"/>
                <w:lang w:val="en-US" w:eastAsia="zh-CN"/>
              </w:rPr>
              <w:t>8、收款、售后服务及客户维护操作</w:t>
            </w:r>
          </w:p>
        </w:tc>
        <w:tc>
          <w:tcPr>
            <w:tcW w:w="2417" w:type="dxa"/>
            <w:shd w:val="clear" w:color="auto" w:fill="auto"/>
            <w:noWrap w:val="0"/>
            <w:vAlign w:val="center"/>
          </w:tcPr>
          <w:p w14:paraId="37F74590">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571260DF">
            <w:pPr>
              <w:rPr>
                <w:rFonts w:hint="eastAsia" w:eastAsiaTheme="minorEastAsia"/>
                <w:lang w:val="en-US" w:eastAsia="zh-CN"/>
              </w:rPr>
            </w:pPr>
            <w:r>
              <w:rPr>
                <w:color w:val="34322D"/>
                <w:spacing w:val="-3"/>
              </w:rPr>
              <w:t>培养国际化视野，增强文化自信和民族自豪感</w:t>
            </w:r>
            <w:r>
              <w:rPr>
                <w:rFonts w:hint="eastAsia"/>
                <w:color w:val="34322D"/>
                <w:spacing w:val="-3"/>
                <w:lang w:eastAsia="zh-CN"/>
              </w:rPr>
              <w:t>。</w:t>
            </w:r>
          </w:p>
          <w:p w14:paraId="25D6DBE6">
            <w:pPr>
              <w:pStyle w:val="57"/>
              <w:bidi w:val="0"/>
              <w:jc w:val="both"/>
              <w:rPr>
                <w:rFonts w:hint="eastAsia"/>
                <w:lang w:eastAsia="zh-CN"/>
              </w:rPr>
            </w:pPr>
            <w:r>
              <w:rPr>
                <w:rFonts w:hint="eastAsia"/>
                <w:b/>
                <w:bCs/>
                <w:lang w:eastAsia="zh-CN"/>
              </w:rPr>
              <w:t>教学方法</w:t>
            </w:r>
          </w:p>
          <w:p w14:paraId="63D834D1">
            <w:pPr>
              <w:pStyle w:val="57"/>
              <w:bidi w:val="0"/>
              <w:jc w:val="both"/>
              <w:rPr>
                <w:rFonts w:hint="eastAsia"/>
              </w:rPr>
            </w:pPr>
            <w:r>
              <w:rPr>
                <w:rFonts w:hint="eastAsia"/>
              </w:rPr>
              <w:t>融入课程思政</w:t>
            </w:r>
            <w:r>
              <w:rPr>
                <w:rFonts w:hint="default"/>
                <w:lang w:val="en-GB"/>
              </w:rPr>
              <w:t>,</w:t>
            </w:r>
            <w:r>
              <w:rPr>
                <w:rFonts w:hint="eastAsia"/>
              </w:rPr>
              <w:t>主要采取讲授法，任务驱动法，理实一体等教学方法，在实践教学中注重技能实操，小组协作，头脑风暴等多种互动式教学形式。</w:t>
            </w:r>
          </w:p>
          <w:p w14:paraId="565D5C0F">
            <w:pPr>
              <w:pStyle w:val="57"/>
              <w:bidi w:val="0"/>
              <w:jc w:val="both"/>
              <w:rPr>
                <w:rFonts w:hint="eastAsia"/>
                <w:b/>
                <w:bCs/>
                <w:lang w:eastAsia="zh-CN"/>
              </w:rPr>
            </w:pPr>
            <w:r>
              <w:rPr>
                <w:rFonts w:hint="eastAsia"/>
                <w:b/>
                <w:bCs/>
                <w:lang w:eastAsia="zh-CN"/>
              </w:rPr>
              <w:t>师资要求</w:t>
            </w:r>
          </w:p>
          <w:p w14:paraId="395ECA82">
            <w:pPr>
              <w:pStyle w:val="57"/>
              <w:bidi w:val="0"/>
              <w:jc w:val="both"/>
              <w:rPr>
                <w:rFonts w:hint="eastAsia"/>
              </w:rPr>
            </w:pPr>
            <w:r>
              <w:rPr>
                <w:rFonts w:hint="eastAsia"/>
              </w:rPr>
              <w:t>教师应具备电子商务及网络营销相关专业学历背景，具有丰富等教学经验，良好等思想品质，具有电子商务文案策划与写作实践经历，以及扎实的专业知识和技能。</w:t>
            </w:r>
          </w:p>
          <w:p w14:paraId="2E56C533">
            <w:pPr>
              <w:pStyle w:val="57"/>
              <w:bidi w:val="0"/>
              <w:jc w:val="both"/>
              <w:rPr>
                <w:rFonts w:hint="eastAsia"/>
                <w:lang w:eastAsia="zh-CN"/>
              </w:rPr>
            </w:pPr>
            <w:r>
              <w:rPr>
                <w:rFonts w:hint="eastAsia"/>
                <w:b/>
                <w:bCs/>
                <w:lang w:eastAsia="zh-CN"/>
              </w:rPr>
              <w:t>考核要求</w:t>
            </w:r>
          </w:p>
          <w:p w14:paraId="40367D5B">
            <w:pPr>
              <w:pStyle w:val="57"/>
              <w:bidi w:val="0"/>
              <w:jc w:val="both"/>
              <w:rPr>
                <w:rFonts w:hint="eastAsia"/>
              </w:rPr>
            </w:pPr>
            <w:r>
              <w:rPr>
                <w:rFonts w:hint="eastAsia"/>
              </w:rPr>
              <w:t>课堂考勤（10%）+课堂</w:t>
            </w:r>
            <w:r>
              <w:rPr>
                <w:rFonts w:hint="eastAsia"/>
                <w:lang w:val="en-US" w:eastAsia="zh-CN"/>
              </w:rPr>
              <w:t>任务</w:t>
            </w:r>
            <w:r>
              <w:rPr>
                <w:rFonts w:hint="eastAsia"/>
              </w:rPr>
              <w:t>（20%）+课后作业（30%）+期末考查（40%）。</w:t>
            </w:r>
          </w:p>
          <w:p w14:paraId="4F2C47B0">
            <w:pPr>
              <w:pStyle w:val="57"/>
              <w:bidi w:val="0"/>
              <w:jc w:val="both"/>
              <w:rPr>
                <w:rFonts w:hint="eastAsia"/>
              </w:rPr>
            </w:pPr>
            <w:r>
              <w:rPr>
                <w:rFonts w:hint="eastAsia"/>
                <w:b/>
                <w:bCs/>
                <w:lang w:eastAsia="zh"/>
              </w:rPr>
              <w:t>实训实践要求</w:t>
            </w:r>
            <w:r>
              <w:rPr>
                <w:rFonts w:hint="eastAsia"/>
              </w:rPr>
              <w:t>：</w:t>
            </w:r>
          </w:p>
          <w:p w14:paraId="6C53E60E">
            <w:pPr>
              <w:pStyle w:val="57"/>
              <w:bidi w:val="0"/>
              <w:jc w:val="both"/>
              <w:rPr>
                <w:rFonts w:hint="eastAsia" w:ascii="仿宋_GB2312" w:hAnsi="仿宋_GB2312" w:eastAsia="宋体" w:cs="宋体"/>
                <w:spacing w:val="-5"/>
                <w:kern w:val="2"/>
                <w:sz w:val="21"/>
                <w:szCs w:val="24"/>
                <w:lang w:val="en-US" w:eastAsia="zh-CN" w:bidi="ar-SA"/>
              </w:rPr>
            </w:pPr>
            <w:r>
              <w:rPr>
                <w:rFonts w:hint="eastAsia"/>
              </w:rPr>
              <w:t>根据课程内容设计引入企业真实任务开展课程实践，提升教学效果。</w:t>
            </w:r>
          </w:p>
        </w:tc>
      </w:tr>
      <w:tr w14:paraId="4FC82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454" w:hRule="atLeast"/>
        </w:trPr>
        <w:tc>
          <w:tcPr>
            <w:tcW w:w="655" w:type="dxa"/>
            <w:shd w:val="clear" w:color="auto" w:fill="auto"/>
            <w:noWrap w:val="0"/>
            <w:vAlign w:val="center"/>
          </w:tcPr>
          <w:p w14:paraId="0542F580">
            <w:pPr>
              <w:pStyle w:val="57"/>
              <w:bidi w:val="0"/>
              <w:jc w:val="both"/>
              <w:rPr>
                <w:rFonts w:hint="default"/>
                <w:lang w:val="en-US" w:eastAsia="zh-CN"/>
              </w:rPr>
            </w:pPr>
            <w:r>
              <w:rPr>
                <w:rFonts w:hint="eastAsia"/>
                <w:lang w:val="en-US" w:eastAsia="zh-CN"/>
              </w:rPr>
              <w:t>2</w:t>
            </w:r>
          </w:p>
        </w:tc>
        <w:tc>
          <w:tcPr>
            <w:tcW w:w="1201" w:type="dxa"/>
            <w:shd w:val="clear" w:color="auto" w:fill="FFFFFF"/>
            <w:noWrap w:val="0"/>
            <w:vAlign w:val="center"/>
          </w:tcPr>
          <w:p w14:paraId="7A07735A">
            <w:pPr>
              <w:pStyle w:val="57"/>
              <w:bidi w:val="0"/>
              <w:jc w:val="both"/>
              <w:rPr>
                <w:rFonts w:hint="eastAsia"/>
              </w:rPr>
            </w:pPr>
            <w:r>
              <w:rPr>
                <w:rFonts w:hint="eastAsia"/>
              </w:rPr>
              <w:t>短视频制</w:t>
            </w:r>
          </w:p>
          <w:p w14:paraId="389C21FD">
            <w:pPr>
              <w:pStyle w:val="57"/>
              <w:bidi w:val="0"/>
              <w:jc w:val="both"/>
              <w:rPr>
                <w:rFonts w:hint="eastAsia"/>
                <w:lang w:val="en-US" w:eastAsia="en-US"/>
              </w:rPr>
            </w:pPr>
            <w:r>
              <w:rPr>
                <w:rFonts w:hint="eastAsia"/>
              </w:rPr>
              <w:t>作与运营</w:t>
            </w:r>
          </w:p>
        </w:tc>
        <w:tc>
          <w:tcPr>
            <w:tcW w:w="2864" w:type="dxa"/>
            <w:shd w:val="clear" w:color="auto" w:fill="FFFFFF"/>
            <w:noWrap w:val="0"/>
            <w:vAlign w:val="center"/>
          </w:tcPr>
          <w:p w14:paraId="62E064FD">
            <w:pPr>
              <w:pStyle w:val="57"/>
              <w:bidi w:val="0"/>
              <w:jc w:val="both"/>
              <w:rPr>
                <w:rFonts w:hint="eastAsia"/>
                <w:b/>
                <w:bCs/>
                <w:lang w:eastAsia="zh-CN"/>
              </w:rPr>
            </w:pPr>
            <w:r>
              <w:rPr>
                <w:rFonts w:hint="eastAsia"/>
                <w:b/>
                <w:bCs/>
                <w:lang w:eastAsia="zh-CN"/>
              </w:rPr>
              <w:t>素质目标</w:t>
            </w:r>
          </w:p>
          <w:p w14:paraId="28F2831C">
            <w:pPr>
              <w:pStyle w:val="57"/>
              <w:bidi w:val="0"/>
              <w:jc w:val="both"/>
              <w:rPr>
                <w:rFonts w:hint="eastAsia"/>
              </w:rPr>
            </w:pPr>
            <w:r>
              <w:rPr>
                <w:rFonts w:hint="eastAsia"/>
                <w:lang w:val="en-US" w:eastAsia="zh-CN"/>
              </w:rPr>
              <w:t>1.</w:t>
            </w:r>
            <w:r>
              <w:rPr>
                <w:rFonts w:hint="eastAsia"/>
              </w:rPr>
              <w:t>确立正确的人生观和价值观；</w:t>
            </w:r>
          </w:p>
          <w:p w14:paraId="0CDF3D08">
            <w:pPr>
              <w:pStyle w:val="57"/>
              <w:bidi w:val="0"/>
              <w:jc w:val="both"/>
              <w:rPr>
                <w:rFonts w:hint="eastAsia"/>
              </w:rPr>
            </w:pPr>
            <w:r>
              <w:rPr>
                <w:rFonts w:hint="eastAsia"/>
                <w:lang w:val="en-US" w:eastAsia="zh-CN"/>
              </w:rPr>
              <w:t>2.</w:t>
            </w:r>
            <w:r>
              <w:rPr>
                <w:rFonts w:hint="eastAsia"/>
              </w:rPr>
              <w:t>具有爱国主义精神；树立正确短视频策划、制作和运营意识；</w:t>
            </w:r>
          </w:p>
          <w:p w14:paraId="66E9B1A6">
            <w:pPr>
              <w:pStyle w:val="57"/>
              <w:bidi w:val="0"/>
              <w:jc w:val="both"/>
              <w:rPr>
                <w:rFonts w:hint="eastAsia"/>
              </w:rPr>
            </w:pPr>
            <w:r>
              <w:rPr>
                <w:rFonts w:hint="eastAsia"/>
                <w:lang w:val="en-US" w:eastAsia="zh-CN"/>
              </w:rPr>
              <w:t>3.</w:t>
            </w:r>
            <w:r>
              <w:rPr>
                <w:rFonts w:hint="eastAsia"/>
              </w:rPr>
              <w:t>具有良好的沟通能力和团队意识；具有踏实严谨的工作态度。</w:t>
            </w:r>
          </w:p>
          <w:p w14:paraId="76C9D99A">
            <w:pPr>
              <w:pStyle w:val="57"/>
              <w:bidi w:val="0"/>
              <w:jc w:val="both"/>
              <w:rPr>
                <w:rFonts w:hint="eastAsia"/>
                <w:lang w:eastAsia="zh-CN"/>
              </w:rPr>
            </w:pPr>
            <w:r>
              <w:rPr>
                <w:rFonts w:hint="eastAsia"/>
                <w:b/>
                <w:bCs/>
                <w:lang w:eastAsia="zh-CN"/>
              </w:rPr>
              <w:t>知识目标</w:t>
            </w:r>
          </w:p>
          <w:p w14:paraId="19037E1D">
            <w:pPr>
              <w:pStyle w:val="57"/>
              <w:bidi w:val="0"/>
              <w:jc w:val="both"/>
              <w:rPr>
                <w:rFonts w:hint="eastAsia"/>
              </w:rPr>
            </w:pPr>
            <w:r>
              <w:rPr>
                <w:rFonts w:hint="eastAsia"/>
                <w:lang w:val="en-US" w:eastAsia="zh-CN"/>
              </w:rPr>
              <w:t>1.</w:t>
            </w:r>
            <w:r>
              <w:rPr>
                <w:rFonts w:hint="eastAsia"/>
              </w:rPr>
              <w:t>了解短视频的概念和分类；</w:t>
            </w:r>
          </w:p>
          <w:p w14:paraId="15892E48">
            <w:pPr>
              <w:pStyle w:val="57"/>
              <w:bidi w:val="0"/>
              <w:jc w:val="both"/>
              <w:rPr>
                <w:rFonts w:hint="eastAsia"/>
              </w:rPr>
            </w:pPr>
            <w:r>
              <w:rPr>
                <w:rFonts w:hint="eastAsia"/>
                <w:lang w:val="en-US" w:eastAsia="zh-CN"/>
              </w:rPr>
              <w:t>2.</w:t>
            </w:r>
            <w:r>
              <w:rPr>
                <w:rFonts w:hint="eastAsia"/>
              </w:rPr>
              <w:t>了解不同的短视频平台；</w:t>
            </w:r>
          </w:p>
          <w:p w14:paraId="58546020">
            <w:pPr>
              <w:pStyle w:val="57"/>
              <w:bidi w:val="0"/>
              <w:jc w:val="both"/>
              <w:rPr>
                <w:rFonts w:hint="eastAsia"/>
              </w:rPr>
            </w:pPr>
            <w:r>
              <w:rPr>
                <w:rFonts w:hint="eastAsia"/>
                <w:lang w:val="en-US" w:eastAsia="zh-CN"/>
              </w:rPr>
              <w:t>3.</w:t>
            </w:r>
            <w:r>
              <w:rPr>
                <w:rFonts w:hint="eastAsia"/>
              </w:rPr>
              <w:t>掌握短视频策划和制作的技巧；</w:t>
            </w:r>
          </w:p>
          <w:p w14:paraId="0A51209A">
            <w:pPr>
              <w:pStyle w:val="57"/>
              <w:bidi w:val="0"/>
              <w:jc w:val="both"/>
              <w:rPr>
                <w:rFonts w:hint="eastAsia"/>
              </w:rPr>
            </w:pPr>
            <w:r>
              <w:rPr>
                <w:rFonts w:hint="eastAsia"/>
                <w:lang w:val="en-US" w:eastAsia="zh-CN"/>
              </w:rPr>
              <w:t>4.</w:t>
            </w:r>
            <w:r>
              <w:rPr>
                <w:rFonts w:hint="eastAsia"/>
              </w:rPr>
              <w:t>掌握短视频推广运营的技巧；</w:t>
            </w:r>
          </w:p>
          <w:p w14:paraId="4F1B8505">
            <w:pPr>
              <w:pStyle w:val="57"/>
              <w:bidi w:val="0"/>
              <w:jc w:val="both"/>
              <w:rPr>
                <w:rFonts w:hint="eastAsia"/>
              </w:rPr>
            </w:pPr>
            <w:r>
              <w:rPr>
                <w:rFonts w:hint="eastAsia"/>
                <w:lang w:val="en-US" w:eastAsia="zh-CN"/>
              </w:rPr>
              <w:t>5.</w:t>
            </w:r>
            <w:r>
              <w:rPr>
                <w:rFonts w:hint="eastAsia"/>
              </w:rPr>
              <w:t>掌握短视频变现的方式和方法。</w:t>
            </w:r>
          </w:p>
          <w:p w14:paraId="1704D48D">
            <w:pPr>
              <w:pStyle w:val="57"/>
              <w:bidi w:val="0"/>
              <w:jc w:val="both"/>
              <w:rPr>
                <w:rFonts w:hint="eastAsia"/>
                <w:lang w:eastAsia="zh-CN"/>
              </w:rPr>
            </w:pPr>
            <w:r>
              <w:rPr>
                <w:rFonts w:hint="eastAsia"/>
                <w:b/>
                <w:bCs/>
                <w:lang w:eastAsia="zh-CN"/>
              </w:rPr>
              <w:t>能力目标</w:t>
            </w:r>
          </w:p>
          <w:p w14:paraId="00E68A04">
            <w:pPr>
              <w:pStyle w:val="57"/>
              <w:bidi w:val="0"/>
              <w:jc w:val="both"/>
              <w:rPr>
                <w:rFonts w:hint="eastAsia"/>
                <w:lang w:eastAsia="zh-CN"/>
              </w:rPr>
            </w:pPr>
            <w:r>
              <w:rPr>
                <w:rFonts w:hint="eastAsia"/>
                <w:lang w:val="en-US" w:eastAsia="zh-CN"/>
              </w:rPr>
              <w:t>1.</w:t>
            </w:r>
            <w:r>
              <w:rPr>
                <w:rFonts w:hint="eastAsia"/>
              </w:rPr>
              <w:t>通过本课程的教学，学生应当能够掌握基本的短视频工具使用方法</w:t>
            </w:r>
            <w:r>
              <w:rPr>
                <w:rFonts w:hint="eastAsia"/>
                <w:lang w:eastAsia="zh-CN"/>
              </w:rPr>
              <w:t>；</w:t>
            </w:r>
          </w:p>
          <w:p w14:paraId="14D99DAA">
            <w:pPr>
              <w:pStyle w:val="57"/>
              <w:bidi w:val="0"/>
              <w:jc w:val="both"/>
              <w:rPr>
                <w:rFonts w:hint="eastAsia"/>
                <w:lang w:val="en-US" w:eastAsia="zh-CN"/>
              </w:rPr>
            </w:pPr>
            <w:r>
              <w:rPr>
                <w:rFonts w:hint="eastAsia"/>
                <w:lang w:val="en-US" w:eastAsia="zh-CN"/>
              </w:rPr>
              <w:t>2.</w:t>
            </w:r>
            <w:r>
              <w:rPr>
                <w:rFonts w:hint="eastAsia"/>
              </w:rPr>
              <w:t>具备现有工具应用和新工具挖掘的能力，能有效地开展短视频策划、制作与运营等工作。</w:t>
            </w:r>
          </w:p>
        </w:tc>
        <w:tc>
          <w:tcPr>
            <w:tcW w:w="2042" w:type="dxa"/>
            <w:shd w:val="clear" w:color="auto" w:fill="FFFFFF"/>
            <w:noWrap w:val="0"/>
            <w:vAlign w:val="center"/>
          </w:tcPr>
          <w:p w14:paraId="39DBAA38">
            <w:pPr>
              <w:pStyle w:val="57"/>
              <w:bidi w:val="0"/>
              <w:jc w:val="both"/>
              <w:rPr>
                <w:rFonts w:hint="eastAsia"/>
                <w:lang w:val="en-US" w:eastAsia="zh-CN"/>
              </w:rPr>
            </w:pPr>
            <w:r>
              <w:rPr>
                <w:rFonts w:hint="eastAsia"/>
              </w:rPr>
              <w:t>1.</w:t>
            </w:r>
            <w:r>
              <w:rPr>
                <w:rFonts w:hint="eastAsia"/>
                <w:lang w:val="en-US" w:eastAsia="zh-CN"/>
              </w:rPr>
              <w:t>短视频的概念和分类；</w:t>
            </w:r>
          </w:p>
          <w:p w14:paraId="2BB414B2">
            <w:pPr>
              <w:pStyle w:val="57"/>
              <w:bidi w:val="0"/>
              <w:jc w:val="both"/>
              <w:rPr>
                <w:rFonts w:hint="eastAsia"/>
                <w:lang w:val="en-US" w:eastAsia="zh-CN"/>
              </w:rPr>
            </w:pPr>
            <w:r>
              <w:rPr>
                <w:rFonts w:hint="eastAsia"/>
                <w:lang w:val="en-US" w:eastAsia="zh-CN"/>
              </w:rPr>
              <w:t>2.不同的短视频平台的认识；</w:t>
            </w:r>
          </w:p>
          <w:p w14:paraId="409AEF44">
            <w:pPr>
              <w:pStyle w:val="57"/>
              <w:bidi w:val="0"/>
              <w:jc w:val="both"/>
              <w:rPr>
                <w:rFonts w:hint="eastAsia"/>
                <w:lang w:val="en-US" w:eastAsia="zh-CN"/>
              </w:rPr>
            </w:pPr>
            <w:r>
              <w:rPr>
                <w:rFonts w:hint="eastAsia"/>
                <w:lang w:val="en-US" w:eastAsia="zh-CN"/>
              </w:rPr>
              <w:t>3.短视频策划；</w:t>
            </w:r>
          </w:p>
          <w:p w14:paraId="10452AED">
            <w:pPr>
              <w:pStyle w:val="57"/>
              <w:bidi w:val="0"/>
              <w:jc w:val="both"/>
              <w:rPr>
                <w:rFonts w:hint="eastAsia"/>
                <w:lang w:val="en-US" w:eastAsia="zh-CN"/>
              </w:rPr>
            </w:pPr>
            <w:r>
              <w:rPr>
                <w:rFonts w:hint="eastAsia"/>
                <w:lang w:val="en-US" w:eastAsia="zh-CN"/>
              </w:rPr>
              <w:t>4.短视频制作；</w:t>
            </w:r>
          </w:p>
          <w:p w14:paraId="79E0E1F1">
            <w:pPr>
              <w:pStyle w:val="57"/>
              <w:bidi w:val="0"/>
              <w:jc w:val="both"/>
              <w:rPr>
                <w:rFonts w:hint="eastAsia"/>
                <w:lang w:val="en-US" w:eastAsia="zh-CN"/>
              </w:rPr>
            </w:pPr>
            <w:r>
              <w:rPr>
                <w:rFonts w:hint="eastAsia"/>
                <w:lang w:val="en-US" w:eastAsia="zh-CN"/>
              </w:rPr>
              <w:t>5.短视频运营；</w:t>
            </w:r>
          </w:p>
          <w:p w14:paraId="458BF5B8">
            <w:pPr>
              <w:pStyle w:val="57"/>
              <w:bidi w:val="0"/>
              <w:jc w:val="both"/>
              <w:rPr>
                <w:rFonts w:hint="eastAsia"/>
                <w:lang w:val="en-US" w:eastAsia="zh-CN"/>
              </w:rPr>
            </w:pPr>
            <w:r>
              <w:rPr>
                <w:rFonts w:hint="eastAsia"/>
                <w:lang w:val="en-US" w:eastAsia="zh-CN"/>
              </w:rPr>
              <w:t>6.短视频大号的案例；</w:t>
            </w:r>
          </w:p>
          <w:p w14:paraId="09C30786">
            <w:pPr>
              <w:pStyle w:val="57"/>
              <w:bidi w:val="0"/>
              <w:jc w:val="both"/>
              <w:rPr>
                <w:rFonts w:hint="eastAsia"/>
                <w:lang w:val="en-US" w:eastAsia="zh-CN"/>
              </w:rPr>
            </w:pPr>
            <w:r>
              <w:rPr>
                <w:rFonts w:hint="eastAsia"/>
                <w:lang w:val="en-US" w:eastAsia="zh-CN"/>
              </w:rPr>
              <w:t>7.短视频变现。</w:t>
            </w:r>
          </w:p>
        </w:tc>
        <w:tc>
          <w:tcPr>
            <w:tcW w:w="2417" w:type="dxa"/>
            <w:shd w:val="clear" w:color="auto" w:fill="FFFFFF"/>
            <w:noWrap w:val="0"/>
            <w:vAlign w:val="center"/>
          </w:tcPr>
          <w:p w14:paraId="75AFADF8">
            <w:pPr>
              <w:pStyle w:val="57"/>
              <w:bidi w:val="0"/>
              <w:jc w:val="both"/>
              <w:rPr>
                <w:rFonts w:hint="eastAsia"/>
                <w:lang w:val="en-US" w:eastAsia="zh-CN"/>
              </w:rPr>
            </w:pPr>
            <w:r>
              <w:rPr>
                <w:rFonts w:hint="eastAsia"/>
                <w:b/>
                <w:bCs/>
                <w:lang w:val="en-US" w:eastAsia="zh-CN"/>
              </w:rPr>
              <w:t>课程思政</w:t>
            </w:r>
          </w:p>
          <w:p w14:paraId="79D4536A">
            <w:pPr>
              <w:rPr>
                <w:rFonts w:hint="eastAsia" w:eastAsiaTheme="minorEastAsia"/>
                <w:lang w:val="en-US" w:eastAsia="zh-CN"/>
              </w:rPr>
            </w:pPr>
            <w:r>
              <w:rPr>
                <w:color w:val="34322D"/>
                <w:spacing w:val="-3"/>
              </w:rPr>
              <w:t>培养工匠精神</w:t>
            </w:r>
            <w:r>
              <w:rPr>
                <w:color w:val="34322D"/>
                <w:spacing w:val="-27"/>
              </w:rPr>
              <w:t xml:space="preserve"> </w:t>
            </w:r>
            <w:r>
              <w:rPr>
                <w:color w:val="34322D"/>
                <w:spacing w:val="-3"/>
              </w:rPr>
              <w:t>，强化质量意识和效率观念</w:t>
            </w:r>
            <w:r>
              <w:rPr>
                <w:rFonts w:hint="eastAsia"/>
                <w:color w:val="34322D"/>
                <w:spacing w:val="-3"/>
                <w:lang w:eastAsia="zh-CN"/>
              </w:rPr>
              <w:t>。</w:t>
            </w:r>
          </w:p>
          <w:p w14:paraId="669CD701">
            <w:pPr>
              <w:pStyle w:val="57"/>
              <w:bidi w:val="0"/>
              <w:jc w:val="both"/>
              <w:rPr>
                <w:rFonts w:hint="eastAsia"/>
                <w:lang w:eastAsia="zh-CN"/>
              </w:rPr>
            </w:pPr>
            <w:r>
              <w:rPr>
                <w:rFonts w:hint="eastAsia"/>
                <w:b/>
                <w:bCs/>
                <w:lang w:eastAsia="zh-CN"/>
              </w:rPr>
              <w:t>教学方法</w:t>
            </w:r>
          </w:p>
          <w:p w14:paraId="7E34763E">
            <w:pPr>
              <w:pStyle w:val="57"/>
              <w:bidi w:val="0"/>
              <w:jc w:val="both"/>
              <w:rPr>
                <w:rFonts w:hint="eastAsia"/>
                <w:lang w:eastAsia="zh-CN"/>
              </w:rPr>
            </w:pPr>
            <w:r>
              <w:rPr>
                <w:rFonts w:hint="eastAsia"/>
                <w:lang w:eastAsia="zh-CN"/>
              </w:rPr>
              <w:t>融入课程思政，主要采取任务驱动法、理实一体、混合式教学等教学方法，在实践教学中注重技能实操、小组协作、头脑风暴等多种互动式教学形式。</w:t>
            </w:r>
          </w:p>
          <w:p w14:paraId="31B593E3">
            <w:pPr>
              <w:pStyle w:val="57"/>
              <w:bidi w:val="0"/>
              <w:jc w:val="both"/>
              <w:rPr>
                <w:rFonts w:hint="eastAsia"/>
                <w:b/>
                <w:bCs/>
                <w:lang w:eastAsia="zh-CN"/>
              </w:rPr>
            </w:pPr>
            <w:r>
              <w:rPr>
                <w:rFonts w:hint="eastAsia"/>
                <w:b/>
                <w:bCs/>
                <w:lang w:eastAsia="zh-CN"/>
              </w:rPr>
              <w:t>师资要求</w:t>
            </w:r>
          </w:p>
          <w:p w14:paraId="723B913B">
            <w:pPr>
              <w:pStyle w:val="57"/>
              <w:bidi w:val="0"/>
              <w:jc w:val="both"/>
              <w:rPr>
                <w:rFonts w:hint="eastAsia"/>
                <w:lang w:val="en-US" w:eastAsia="zh-CN"/>
              </w:rPr>
            </w:pPr>
            <w:r>
              <w:rPr>
                <w:rFonts w:hint="eastAsia"/>
                <w:lang w:val="en-US" w:eastAsia="zh-CN"/>
              </w:rPr>
              <w:t>具有计算机类课程教学经验，具有短视频制作和运营实践经历，具有良好的思想品质以及扎实的专业知识及技能。</w:t>
            </w:r>
          </w:p>
          <w:p w14:paraId="216604B9">
            <w:pPr>
              <w:pStyle w:val="57"/>
              <w:bidi w:val="0"/>
              <w:jc w:val="both"/>
              <w:rPr>
                <w:rFonts w:hint="eastAsia"/>
                <w:lang w:eastAsia="zh-CN"/>
              </w:rPr>
            </w:pPr>
            <w:r>
              <w:rPr>
                <w:rFonts w:hint="eastAsia"/>
                <w:b/>
                <w:bCs/>
                <w:lang w:eastAsia="zh-CN"/>
              </w:rPr>
              <w:t>考核要求</w:t>
            </w:r>
          </w:p>
          <w:p w14:paraId="4688BB3B">
            <w:pPr>
              <w:pStyle w:val="57"/>
              <w:bidi w:val="0"/>
              <w:jc w:val="both"/>
              <w:rPr>
                <w:rFonts w:hint="eastAsia"/>
                <w:lang w:eastAsia="zh-CN"/>
              </w:rPr>
            </w:pPr>
            <w:r>
              <w:rPr>
                <w:rFonts w:hint="eastAsia"/>
                <w:lang w:eastAsia="zh-CN"/>
              </w:rPr>
              <w:t>课堂考勤（10%）+课堂任务（20%）+课后作业（30%）+期末考试（40%）。</w:t>
            </w:r>
          </w:p>
          <w:p w14:paraId="0D433A02">
            <w:pPr>
              <w:pStyle w:val="57"/>
              <w:bidi w:val="0"/>
              <w:jc w:val="both"/>
              <w:rPr>
                <w:rFonts w:hint="eastAsia"/>
                <w:b/>
                <w:bCs/>
                <w:lang w:eastAsia="zh-CN"/>
              </w:rPr>
            </w:pPr>
            <w:r>
              <w:rPr>
                <w:rFonts w:hint="eastAsia"/>
                <w:b/>
                <w:bCs/>
                <w:lang w:eastAsia="zh"/>
              </w:rPr>
              <w:t>实践</w:t>
            </w:r>
            <w:r>
              <w:rPr>
                <w:rFonts w:hint="eastAsia"/>
                <w:b/>
                <w:bCs/>
                <w:lang w:eastAsia="zh-CN"/>
              </w:rPr>
              <w:t>要求</w:t>
            </w:r>
          </w:p>
          <w:p w14:paraId="09CAA752">
            <w:pPr>
              <w:pStyle w:val="57"/>
              <w:bidi w:val="0"/>
              <w:jc w:val="both"/>
              <w:rPr>
                <w:rFonts w:hint="eastAsia"/>
                <w:lang w:val="en-US" w:eastAsia="zh-CN"/>
              </w:rPr>
            </w:pPr>
            <w:r>
              <w:rPr>
                <w:rFonts w:hint="eastAsia"/>
                <w:lang w:val="en-US" w:eastAsia="zh-CN"/>
              </w:rPr>
              <w:t>根据课程内容设计引入企业真实任务，结合实训平台，提升教学效果。</w:t>
            </w:r>
          </w:p>
          <w:p w14:paraId="70BEC739">
            <w:pPr>
              <w:pStyle w:val="57"/>
              <w:bidi w:val="0"/>
              <w:jc w:val="both"/>
              <w:rPr>
                <w:rFonts w:hint="eastAsia"/>
                <w:lang w:val="en-US" w:eastAsia="zh-CN"/>
              </w:rPr>
            </w:pPr>
          </w:p>
        </w:tc>
      </w:tr>
      <w:tr w14:paraId="5FDDB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454" w:hRule="atLeast"/>
        </w:trPr>
        <w:tc>
          <w:tcPr>
            <w:tcW w:w="655" w:type="dxa"/>
            <w:noWrap w:val="0"/>
            <w:vAlign w:val="center"/>
          </w:tcPr>
          <w:p w14:paraId="3EB681CD">
            <w:pPr>
              <w:pStyle w:val="57"/>
              <w:bidi w:val="0"/>
              <w:rPr>
                <w:rFonts w:hint="default"/>
                <w:lang w:val="en-US" w:eastAsia="zh-CN"/>
              </w:rPr>
            </w:pPr>
            <w:r>
              <w:rPr>
                <w:rFonts w:hint="eastAsia"/>
                <w:lang w:val="en-US" w:eastAsia="zh-CN"/>
              </w:rPr>
              <w:t>3</w:t>
            </w:r>
          </w:p>
        </w:tc>
        <w:tc>
          <w:tcPr>
            <w:tcW w:w="1201" w:type="dxa"/>
            <w:noWrap w:val="0"/>
            <w:vAlign w:val="center"/>
          </w:tcPr>
          <w:p w14:paraId="19B99F42">
            <w:pPr>
              <w:pStyle w:val="57"/>
              <w:bidi w:val="0"/>
              <w:rPr>
                <w:rFonts w:hint="default"/>
                <w:lang w:val="en-US" w:eastAsia="zh-CN"/>
              </w:rPr>
            </w:pPr>
            <w:r>
              <w:rPr>
                <w:rFonts w:hint="eastAsia"/>
                <w:lang w:val="en-US" w:eastAsia="zh-CN"/>
              </w:rPr>
              <w:t>内容策划与编辑</w:t>
            </w:r>
          </w:p>
        </w:tc>
        <w:tc>
          <w:tcPr>
            <w:tcW w:w="2864" w:type="dxa"/>
            <w:noWrap w:val="0"/>
            <w:vAlign w:val="center"/>
          </w:tcPr>
          <w:p w14:paraId="611A0D39">
            <w:pPr>
              <w:pStyle w:val="57"/>
              <w:bidi w:val="0"/>
              <w:jc w:val="both"/>
            </w:pPr>
            <w:r>
              <w:rPr>
                <w:b/>
                <w:bCs/>
              </w:rPr>
              <w:t>素质目标</w:t>
            </w:r>
          </w:p>
          <w:p w14:paraId="7D5D2C5A">
            <w:pPr>
              <w:pStyle w:val="57"/>
              <w:bidi w:val="0"/>
              <w:jc w:val="both"/>
              <w:rPr>
                <w:rFonts w:hint="eastAsia"/>
              </w:rPr>
            </w:pPr>
            <w:r>
              <w:rPr>
                <w:rFonts w:hint="eastAsia"/>
              </w:rPr>
              <w:t>1.了解内容运营人才岗位能力和要求；</w:t>
            </w:r>
          </w:p>
          <w:p w14:paraId="6D95B963">
            <w:pPr>
              <w:pStyle w:val="57"/>
              <w:bidi w:val="0"/>
              <w:jc w:val="both"/>
              <w:rPr>
                <w:rFonts w:hint="eastAsia"/>
              </w:rPr>
            </w:pPr>
            <w:r>
              <w:rPr>
                <w:rFonts w:hint="eastAsia"/>
              </w:rPr>
              <w:t>2.掌握团队合作的重要性</w:t>
            </w:r>
          </w:p>
          <w:p w14:paraId="0C543BEC">
            <w:pPr>
              <w:pStyle w:val="57"/>
              <w:bidi w:val="0"/>
              <w:jc w:val="both"/>
              <w:rPr>
                <w:rFonts w:hint="eastAsia"/>
              </w:rPr>
            </w:pPr>
            <w:r>
              <w:rPr>
                <w:rFonts w:hint="eastAsia"/>
              </w:rPr>
              <w:t>3.培养学生正确选择平台、甄别健康内容推广的能力。</w:t>
            </w:r>
          </w:p>
          <w:p w14:paraId="44BD4FE0">
            <w:pPr>
              <w:pStyle w:val="57"/>
              <w:bidi w:val="0"/>
              <w:jc w:val="both"/>
            </w:pPr>
            <w:r>
              <w:rPr>
                <w:b/>
                <w:bCs/>
              </w:rPr>
              <w:t>知识目标</w:t>
            </w:r>
          </w:p>
          <w:p w14:paraId="4894F1DE">
            <w:pPr>
              <w:pStyle w:val="57"/>
              <w:bidi w:val="0"/>
              <w:jc w:val="both"/>
              <w:rPr>
                <w:rFonts w:hint="eastAsia"/>
              </w:rPr>
            </w:pPr>
            <w:r>
              <w:rPr>
                <w:rFonts w:hint="eastAsia"/>
              </w:rPr>
              <w:t>1.掌握内容的几种常见形式；</w:t>
            </w:r>
          </w:p>
          <w:p w14:paraId="0035929E">
            <w:pPr>
              <w:pStyle w:val="57"/>
              <w:bidi w:val="0"/>
              <w:jc w:val="both"/>
              <w:rPr>
                <w:rFonts w:hint="eastAsia"/>
              </w:rPr>
            </w:pPr>
            <w:r>
              <w:rPr>
                <w:rFonts w:hint="eastAsia"/>
              </w:rPr>
              <w:t>2.掌握内容电商与传统电商的区别和联系；</w:t>
            </w:r>
          </w:p>
          <w:p w14:paraId="6001C6B0">
            <w:pPr>
              <w:pStyle w:val="57"/>
              <w:bidi w:val="0"/>
              <w:jc w:val="both"/>
              <w:rPr>
                <w:rFonts w:hint="eastAsia"/>
              </w:rPr>
            </w:pPr>
            <w:r>
              <w:rPr>
                <w:rFonts w:hint="eastAsia"/>
              </w:rPr>
              <w:t>3.掌握内容规划的基本要求；</w:t>
            </w:r>
          </w:p>
          <w:p w14:paraId="03455DB8">
            <w:pPr>
              <w:pStyle w:val="57"/>
              <w:bidi w:val="0"/>
              <w:jc w:val="both"/>
              <w:rPr>
                <w:rFonts w:hint="eastAsia"/>
              </w:rPr>
            </w:pPr>
            <w:r>
              <w:rPr>
                <w:rFonts w:hint="eastAsia"/>
              </w:rPr>
              <w:t>4.掌握内容创作的基本流程和注意事项；</w:t>
            </w:r>
          </w:p>
          <w:p w14:paraId="374A6076">
            <w:pPr>
              <w:pStyle w:val="57"/>
              <w:bidi w:val="0"/>
              <w:jc w:val="both"/>
              <w:rPr>
                <w:rFonts w:hint="eastAsia"/>
              </w:rPr>
            </w:pPr>
            <w:r>
              <w:rPr>
                <w:rFonts w:hint="eastAsia"/>
              </w:rPr>
              <w:t>5.掌握内容创作的技巧；</w:t>
            </w:r>
          </w:p>
          <w:p w14:paraId="1033A2D3">
            <w:pPr>
              <w:pStyle w:val="57"/>
              <w:bidi w:val="0"/>
              <w:jc w:val="both"/>
              <w:rPr>
                <w:rFonts w:hint="eastAsia"/>
              </w:rPr>
            </w:pPr>
            <w:r>
              <w:rPr>
                <w:rFonts w:hint="eastAsia"/>
              </w:rPr>
              <w:t>6.掌握视频内容创作的前中后工作；</w:t>
            </w:r>
          </w:p>
          <w:p w14:paraId="14D9C16E">
            <w:pPr>
              <w:pStyle w:val="57"/>
              <w:bidi w:val="0"/>
              <w:jc w:val="both"/>
              <w:rPr>
                <w:rFonts w:hint="eastAsia"/>
              </w:rPr>
            </w:pPr>
            <w:r>
              <w:rPr>
                <w:rFonts w:hint="eastAsia"/>
              </w:rPr>
              <w:t>7.了解内容投放的类型和原则；</w:t>
            </w:r>
          </w:p>
          <w:p w14:paraId="38527236">
            <w:pPr>
              <w:pStyle w:val="57"/>
              <w:bidi w:val="0"/>
              <w:jc w:val="both"/>
            </w:pPr>
            <w:r>
              <w:rPr>
                <w:b/>
                <w:bCs/>
              </w:rPr>
              <w:t>能力目标</w:t>
            </w:r>
          </w:p>
          <w:p w14:paraId="1B5C808E">
            <w:pPr>
              <w:pStyle w:val="57"/>
              <w:bidi w:val="0"/>
              <w:jc w:val="both"/>
              <w:rPr>
                <w:rFonts w:hint="eastAsia"/>
              </w:rPr>
            </w:pPr>
            <w:r>
              <w:rPr>
                <w:rFonts w:hint="eastAsia"/>
              </w:rPr>
              <w:t>1.具备进行内容电商运营的基本素养与能力；</w:t>
            </w:r>
          </w:p>
          <w:p w14:paraId="7220A1EC">
            <w:pPr>
              <w:pStyle w:val="57"/>
              <w:bidi w:val="0"/>
              <w:jc w:val="both"/>
              <w:rPr>
                <w:rFonts w:hint="eastAsia"/>
                <w:lang w:val="en-US" w:eastAsia="en-US"/>
              </w:rPr>
            </w:pPr>
            <w:r>
              <w:rPr>
                <w:rFonts w:hint="eastAsia"/>
              </w:rPr>
              <w:t>2.能在常见平台上开展简单的内容创作与投放推广工作。</w:t>
            </w:r>
          </w:p>
        </w:tc>
        <w:tc>
          <w:tcPr>
            <w:tcW w:w="2042" w:type="dxa"/>
            <w:noWrap w:val="0"/>
            <w:vAlign w:val="center"/>
          </w:tcPr>
          <w:p w14:paraId="147F8510">
            <w:pPr>
              <w:pStyle w:val="57"/>
              <w:bidi w:val="0"/>
              <w:jc w:val="both"/>
              <w:rPr>
                <w:rFonts w:hint="eastAsia"/>
              </w:rPr>
            </w:pPr>
            <w:r>
              <w:rPr>
                <w:rFonts w:hint="eastAsia"/>
              </w:rPr>
              <w:t>1.初识内容运营；</w:t>
            </w:r>
          </w:p>
          <w:p w14:paraId="601B21F0">
            <w:pPr>
              <w:pStyle w:val="57"/>
              <w:bidi w:val="0"/>
              <w:jc w:val="both"/>
              <w:rPr>
                <w:rFonts w:hint="eastAsia"/>
              </w:rPr>
            </w:pPr>
            <w:r>
              <w:rPr>
                <w:rFonts w:hint="eastAsia"/>
              </w:rPr>
              <w:t>2.内容时代下的电商；</w:t>
            </w:r>
          </w:p>
          <w:p w14:paraId="633C0A31">
            <w:pPr>
              <w:pStyle w:val="57"/>
              <w:bidi w:val="0"/>
              <w:jc w:val="both"/>
              <w:rPr>
                <w:rFonts w:hint="eastAsia"/>
              </w:rPr>
            </w:pPr>
            <w:r>
              <w:rPr>
                <w:rFonts w:hint="eastAsia"/>
              </w:rPr>
              <w:t>3.内容规划；</w:t>
            </w:r>
          </w:p>
          <w:p w14:paraId="145AAF21">
            <w:pPr>
              <w:pStyle w:val="57"/>
              <w:bidi w:val="0"/>
              <w:jc w:val="both"/>
              <w:rPr>
                <w:rFonts w:hint="eastAsia"/>
              </w:rPr>
            </w:pPr>
            <w:r>
              <w:rPr>
                <w:rFonts w:hint="eastAsia"/>
              </w:rPr>
              <w:t>4.如何进行内容创作；</w:t>
            </w:r>
          </w:p>
          <w:p w14:paraId="11AA0977">
            <w:pPr>
              <w:pStyle w:val="57"/>
              <w:bidi w:val="0"/>
              <w:jc w:val="both"/>
              <w:rPr>
                <w:rFonts w:hint="eastAsia"/>
              </w:rPr>
            </w:pPr>
            <w:r>
              <w:rPr>
                <w:rFonts w:hint="eastAsia"/>
              </w:rPr>
              <w:t>5.图文内容和图集内容的创作；</w:t>
            </w:r>
          </w:p>
          <w:p w14:paraId="088C3206">
            <w:pPr>
              <w:pStyle w:val="57"/>
              <w:bidi w:val="0"/>
              <w:jc w:val="both"/>
              <w:rPr>
                <w:rFonts w:hint="eastAsia"/>
              </w:rPr>
            </w:pPr>
            <w:r>
              <w:rPr>
                <w:rFonts w:hint="eastAsia"/>
              </w:rPr>
              <w:t>6.视频内容和直播内容的创作；</w:t>
            </w:r>
          </w:p>
          <w:p w14:paraId="0A2F0238">
            <w:pPr>
              <w:pStyle w:val="57"/>
              <w:bidi w:val="0"/>
              <w:jc w:val="both"/>
              <w:rPr>
                <w:rFonts w:hint="eastAsia"/>
              </w:rPr>
            </w:pPr>
            <w:r>
              <w:rPr>
                <w:rFonts w:hint="eastAsia"/>
              </w:rPr>
              <w:t>7.内容投放；</w:t>
            </w:r>
          </w:p>
          <w:p w14:paraId="5274D5D1">
            <w:pPr>
              <w:pStyle w:val="57"/>
              <w:bidi w:val="0"/>
              <w:jc w:val="both"/>
              <w:rPr>
                <w:rFonts w:hint="eastAsia"/>
              </w:rPr>
            </w:pPr>
            <w:r>
              <w:rPr>
                <w:rFonts w:hint="eastAsia"/>
              </w:rPr>
              <w:t>8.数据分析的内容评价。</w:t>
            </w:r>
          </w:p>
          <w:p w14:paraId="29CFE4A5">
            <w:pPr>
              <w:pStyle w:val="57"/>
              <w:bidi w:val="0"/>
              <w:jc w:val="both"/>
              <w:rPr>
                <w:rFonts w:hint="eastAsia"/>
              </w:rPr>
            </w:pPr>
            <w:r>
              <w:rPr>
                <w:rFonts w:hint="eastAsia"/>
              </w:rPr>
              <w:t>9.湘西州农特产品视频创作；</w:t>
            </w:r>
          </w:p>
          <w:p w14:paraId="3570CFAF">
            <w:pPr>
              <w:pStyle w:val="57"/>
              <w:bidi w:val="0"/>
              <w:jc w:val="both"/>
              <w:rPr>
                <w:rFonts w:hint="eastAsia"/>
                <w:lang w:val="en-US" w:eastAsia="en-US"/>
              </w:rPr>
            </w:pPr>
            <w:r>
              <w:rPr>
                <w:rFonts w:hint="eastAsia"/>
              </w:rPr>
              <w:t>10.基于湘西特色产品的直播间推广</w:t>
            </w:r>
          </w:p>
        </w:tc>
        <w:tc>
          <w:tcPr>
            <w:tcW w:w="2417" w:type="dxa"/>
            <w:noWrap w:val="0"/>
            <w:vAlign w:val="center"/>
          </w:tcPr>
          <w:p w14:paraId="6CC47E22">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2CE41EFB">
            <w:pPr>
              <w:rPr>
                <w:rFonts w:hint="eastAsia"/>
                <w:lang w:val="en-US" w:eastAsia="zh-CN"/>
              </w:rPr>
            </w:pPr>
            <w:r>
              <w:rPr>
                <w:color w:val="34322D"/>
                <w:spacing w:val="-3"/>
              </w:rPr>
              <w:t>传播正能量</w:t>
            </w:r>
            <w:r>
              <w:rPr>
                <w:color w:val="34322D"/>
                <w:spacing w:val="-26"/>
              </w:rPr>
              <w:t xml:space="preserve"> </w:t>
            </w:r>
            <w:r>
              <w:rPr>
                <w:color w:val="34322D"/>
                <w:spacing w:val="-3"/>
              </w:rPr>
              <w:t>，弘扬社会主义核心价值观</w:t>
            </w:r>
          </w:p>
          <w:p w14:paraId="563C5587">
            <w:pPr>
              <w:pStyle w:val="57"/>
              <w:bidi w:val="0"/>
              <w:jc w:val="both"/>
              <w:rPr>
                <w:b/>
                <w:bCs/>
              </w:rPr>
            </w:pPr>
            <w:r>
              <w:rPr>
                <w:b/>
                <w:bCs/>
              </w:rPr>
              <w:t>教学条件</w:t>
            </w:r>
          </w:p>
          <w:p w14:paraId="0A8DA638">
            <w:pPr>
              <w:pStyle w:val="57"/>
              <w:bidi w:val="0"/>
              <w:jc w:val="both"/>
            </w:pPr>
            <w:r>
              <w:rPr>
                <w:b/>
                <w:bCs/>
              </w:rPr>
              <w:t>多</w:t>
            </w:r>
            <w:r>
              <w:t>媒体教室及实训机房。</w:t>
            </w:r>
          </w:p>
          <w:p w14:paraId="131E7EE3">
            <w:pPr>
              <w:pStyle w:val="57"/>
              <w:bidi w:val="0"/>
              <w:jc w:val="both"/>
              <w:rPr>
                <w:b/>
                <w:bCs/>
              </w:rPr>
            </w:pPr>
            <w:r>
              <w:rPr>
                <w:b/>
                <w:bCs/>
              </w:rPr>
              <w:t>教学方法</w:t>
            </w:r>
          </w:p>
          <w:p w14:paraId="334C0A6E">
            <w:pPr>
              <w:pStyle w:val="57"/>
              <w:bidi w:val="0"/>
              <w:jc w:val="both"/>
            </w:pPr>
            <w:r>
              <w:t>案例教学法、任务驱动法及案例创作修改提炼法。</w:t>
            </w:r>
          </w:p>
          <w:p w14:paraId="2585CFC8">
            <w:pPr>
              <w:pStyle w:val="57"/>
              <w:bidi w:val="0"/>
              <w:jc w:val="both"/>
              <w:rPr>
                <w:b/>
                <w:bCs/>
              </w:rPr>
            </w:pPr>
            <w:r>
              <w:rPr>
                <w:b/>
                <w:bCs/>
              </w:rPr>
              <w:t>师资条件</w:t>
            </w:r>
          </w:p>
          <w:p w14:paraId="5E8616B9">
            <w:pPr>
              <w:pStyle w:val="57"/>
              <w:bidi w:val="0"/>
              <w:jc w:val="both"/>
            </w:pPr>
            <w:r>
              <w:t>具备三年以上的内容营销及平台运营经验，胜任内容电商运营。</w:t>
            </w:r>
          </w:p>
          <w:p w14:paraId="3148789F">
            <w:pPr>
              <w:pStyle w:val="57"/>
              <w:bidi w:val="0"/>
              <w:jc w:val="both"/>
              <w:rPr>
                <w:b/>
                <w:bCs/>
              </w:rPr>
            </w:pPr>
            <w:r>
              <w:rPr>
                <w:b/>
                <w:bCs/>
              </w:rPr>
              <w:t>考核要求</w:t>
            </w:r>
          </w:p>
          <w:p w14:paraId="1076E6A8">
            <w:pPr>
              <w:pStyle w:val="57"/>
              <w:bidi w:val="0"/>
              <w:jc w:val="both"/>
              <w:rPr>
                <w:lang w:val="en-US" w:eastAsia="zh-CN"/>
              </w:rPr>
            </w:pPr>
            <w:r>
              <w:rPr>
                <w:b/>
                <w:bCs/>
              </w:rPr>
              <w:t>采</w:t>
            </w:r>
            <w:r>
              <w:t>用案例完成效果及期末考试的方法；其中案例完成效果占60%，期末考试占40%。</w:t>
            </w:r>
          </w:p>
        </w:tc>
      </w:tr>
      <w:tr w14:paraId="02E65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454" w:hRule="atLeast"/>
        </w:trPr>
        <w:tc>
          <w:tcPr>
            <w:tcW w:w="655" w:type="dxa"/>
            <w:noWrap w:val="0"/>
            <w:vAlign w:val="center"/>
          </w:tcPr>
          <w:p w14:paraId="08F3D22E">
            <w:pPr>
              <w:pStyle w:val="57"/>
              <w:bidi w:val="0"/>
              <w:rPr>
                <w:rFonts w:hint="default"/>
                <w:lang w:val="en-US" w:eastAsia="zh-CN"/>
              </w:rPr>
            </w:pPr>
            <w:r>
              <w:rPr>
                <w:rFonts w:hint="eastAsia"/>
                <w:lang w:val="en-US" w:eastAsia="zh-CN"/>
              </w:rPr>
              <w:t>4</w:t>
            </w:r>
          </w:p>
        </w:tc>
        <w:tc>
          <w:tcPr>
            <w:tcW w:w="1201" w:type="dxa"/>
            <w:noWrap w:val="0"/>
            <w:vAlign w:val="center"/>
          </w:tcPr>
          <w:p w14:paraId="4A986DBD">
            <w:pPr>
              <w:pStyle w:val="57"/>
              <w:bidi w:val="0"/>
              <w:jc w:val="center"/>
              <w:rPr>
                <w:rFonts w:hint="eastAsia"/>
                <w:lang w:val="en-US" w:eastAsia="en-US"/>
              </w:rPr>
            </w:pPr>
            <w:r>
              <w:rPr>
                <w:rFonts w:hint="eastAsia"/>
                <w:lang w:val="en-US" w:eastAsia="zh-CN"/>
              </w:rPr>
              <w:t>图形图像处理</w:t>
            </w:r>
          </w:p>
        </w:tc>
        <w:tc>
          <w:tcPr>
            <w:tcW w:w="2864" w:type="dxa"/>
            <w:noWrap w:val="0"/>
            <w:vAlign w:val="center"/>
          </w:tcPr>
          <w:p w14:paraId="1C3F1371">
            <w:pPr>
              <w:pStyle w:val="57"/>
              <w:bidi w:val="0"/>
              <w:jc w:val="both"/>
            </w:pPr>
            <w:r>
              <w:rPr>
                <w:b/>
                <w:bCs/>
              </w:rPr>
              <w:t>素质目标</w:t>
            </w:r>
          </w:p>
          <w:p w14:paraId="7BE951DC">
            <w:pPr>
              <w:pStyle w:val="57"/>
              <w:bidi w:val="0"/>
              <w:jc w:val="both"/>
              <w:rPr>
                <w:lang w:val="en-US" w:eastAsia="zh-CN"/>
              </w:rPr>
            </w:pPr>
            <w:r>
              <w:rPr>
                <w:rFonts w:hint="eastAsia"/>
                <w:lang w:val="en-US" w:eastAsia="zh-CN"/>
              </w:rPr>
              <w:t>1.</w:t>
            </w:r>
            <w:r>
              <w:rPr>
                <w:lang w:val="en-US" w:eastAsia="zh-CN"/>
              </w:rPr>
              <w:t>培养审美能力和设计思维</w:t>
            </w:r>
          </w:p>
          <w:p w14:paraId="30D01742">
            <w:pPr>
              <w:pStyle w:val="57"/>
              <w:bidi w:val="0"/>
              <w:jc w:val="both"/>
              <w:rPr>
                <w:lang w:val="en-US" w:eastAsia="zh-CN"/>
              </w:rPr>
            </w:pPr>
            <w:r>
              <w:rPr>
                <w:rFonts w:hint="eastAsia"/>
                <w:lang w:val="en-US" w:eastAsia="zh-CN"/>
              </w:rPr>
              <w:t>2.</w:t>
            </w:r>
            <w:r>
              <w:rPr>
                <w:rFonts w:hint="default"/>
                <w:lang w:val="en-US" w:eastAsia="zh-CN"/>
              </w:rPr>
              <w:t>提升创新意识和表达能力</w:t>
            </w:r>
          </w:p>
          <w:p w14:paraId="62449054">
            <w:pPr>
              <w:pStyle w:val="57"/>
              <w:bidi w:val="0"/>
              <w:jc w:val="both"/>
              <w:rPr>
                <w:lang w:val="en-US" w:eastAsia="zh-CN"/>
              </w:rPr>
            </w:pPr>
            <w:r>
              <w:rPr>
                <w:rFonts w:hint="eastAsia"/>
                <w:lang w:val="en-US" w:eastAsia="zh-CN"/>
              </w:rPr>
              <w:t>3.</w:t>
            </w:r>
            <w:r>
              <w:rPr>
                <w:rFonts w:hint="default"/>
                <w:lang w:val="en-US" w:eastAsia="zh-CN"/>
              </w:rPr>
              <w:t>养成精益求精的工作态度</w:t>
            </w:r>
          </w:p>
          <w:p w14:paraId="3911A0C6">
            <w:pPr>
              <w:pStyle w:val="57"/>
              <w:bidi w:val="0"/>
              <w:jc w:val="both"/>
              <w:rPr>
                <w:rFonts w:hint="eastAsia"/>
                <w:b/>
                <w:bCs/>
                <w:lang w:val="en-US" w:eastAsia="zh-CN"/>
              </w:rPr>
            </w:pPr>
            <w:r>
              <w:rPr>
                <w:b/>
                <w:bCs/>
              </w:rPr>
              <w:t>知识目标</w:t>
            </w:r>
          </w:p>
          <w:p w14:paraId="7D24CB87">
            <w:pPr>
              <w:pStyle w:val="57"/>
              <w:bidi w:val="0"/>
              <w:jc w:val="both"/>
              <w:rPr>
                <w:lang w:val="en-US" w:eastAsia="en-US"/>
              </w:rPr>
            </w:pPr>
            <w:r>
              <w:rPr>
                <w:rFonts w:hint="eastAsia"/>
                <w:lang w:val="en-US" w:eastAsia="zh-CN"/>
              </w:rPr>
              <w:t>1.</w:t>
            </w:r>
            <w:r>
              <w:rPr>
                <w:lang w:val="en-US" w:eastAsia="zh-CN"/>
              </w:rPr>
              <w:t>掌握数字图像基础理论（像</w:t>
            </w:r>
            <w:r>
              <w:rPr>
                <w:rFonts w:hint="default"/>
                <w:lang w:val="en-US" w:eastAsia="zh-CN"/>
              </w:rPr>
              <w:t>素、色彩模式、分辨率、文件格式）</w:t>
            </w:r>
          </w:p>
          <w:p w14:paraId="47A9EA43">
            <w:pPr>
              <w:pStyle w:val="57"/>
              <w:bidi w:val="0"/>
              <w:jc w:val="both"/>
              <w:rPr>
                <w:lang w:val="en-US" w:eastAsia="en-US"/>
              </w:rPr>
            </w:pPr>
            <w:r>
              <w:rPr>
                <w:rFonts w:hint="eastAsia"/>
                <w:lang w:val="en-US" w:eastAsia="zh-CN"/>
              </w:rPr>
              <w:t>2.</w:t>
            </w:r>
            <w:r>
              <w:rPr>
                <w:rFonts w:hint="default"/>
                <w:lang w:val="en-US" w:eastAsia="zh-CN"/>
              </w:rPr>
              <w:t>熟悉主流图像处理软件功能与应用</w:t>
            </w:r>
          </w:p>
          <w:p w14:paraId="492823F2">
            <w:pPr>
              <w:pStyle w:val="57"/>
              <w:bidi w:val="0"/>
              <w:jc w:val="both"/>
              <w:rPr>
                <w:lang w:val="en-US" w:eastAsia="en-US"/>
              </w:rPr>
            </w:pPr>
            <w:r>
              <w:rPr>
                <w:rFonts w:hint="eastAsia"/>
                <w:lang w:val="en-US" w:eastAsia="zh-CN"/>
              </w:rPr>
              <w:t>3.</w:t>
            </w:r>
            <w:r>
              <w:rPr>
                <w:rFonts w:hint="default"/>
                <w:lang w:val="en-US" w:eastAsia="zh-CN"/>
              </w:rPr>
              <w:t>掌握图像采集、编辑、优化原理</w:t>
            </w:r>
          </w:p>
          <w:p w14:paraId="1FD1A637">
            <w:pPr>
              <w:pStyle w:val="57"/>
              <w:bidi w:val="0"/>
              <w:jc w:val="both"/>
              <w:rPr>
                <w:lang w:val="en-US" w:eastAsia="en-US"/>
              </w:rPr>
            </w:pPr>
            <w:r>
              <w:rPr>
                <w:rFonts w:hint="eastAsia"/>
                <w:lang w:val="en-US" w:eastAsia="zh-CN"/>
              </w:rPr>
              <w:t>4.</w:t>
            </w:r>
            <w:r>
              <w:rPr>
                <w:rFonts w:hint="default"/>
                <w:lang w:val="en-US" w:eastAsia="zh-CN"/>
              </w:rPr>
              <w:t>理解图层、蒙版等核心概念</w:t>
            </w:r>
          </w:p>
          <w:p w14:paraId="6F4355FC">
            <w:pPr>
              <w:pStyle w:val="57"/>
              <w:bidi w:val="0"/>
              <w:jc w:val="both"/>
            </w:pPr>
            <w:r>
              <w:rPr>
                <w:b/>
                <w:bCs/>
              </w:rPr>
              <w:t>能力目标</w:t>
            </w:r>
          </w:p>
          <w:p w14:paraId="0D762A4B">
            <w:pPr>
              <w:pStyle w:val="57"/>
              <w:bidi w:val="0"/>
              <w:jc w:val="both"/>
              <w:rPr>
                <w:rFonts w:hint="eastAsia"/>
                <w:lang w:val="en-US" w:eastAsia="zh-CN"/>
              </w:rPr>
            </w:pPr>
            <w:r>
              <w:rPr>
                <w:rFonts w:hint="eastAsia"/>
                <w:lang w:val="en-US" w:eastAsia="zh-CN"/>
              </w:rPr>
              <w:t>1.熟练操作Photoshop等软件</w:t>
            </w:r>
          </w:p>
          <w:p w14:paraId="54BD4D7E">
            <w:pPr>
              <w:pStyle w:val="57"/>
              <w:bidi w:val="0"/>
              <w:jc w:val="both"/>
              <w:rPr>
                <w:rFonts w:hint="eastAsia"/>
                <w:lang w:val="en-US" w:eastAsia="zh-CN"/>
              </w:rPr>
            </w:pPr>
            <w:r>
              <w:rPr>
                <w:rFonts w:hint="eastAsia"/>
                <w:lang w:val="en-US" w:eastAsia="zh-CN"/>
              </w:rPr>
              <w:t>2.</w:t>
            </w:r>
            <w:r>
              <w:rPr>
                <w:rFonts w:hint="default"/>
                <w:lang w:val="en-US" w:eastAsia="zh-CN"/>
              </w:rPr>
              <w:t>能进行电商产品图片处理与优化</w:t>
            </w:r>
          </w:p>
          <w:p w14:paraId="4938FEFE">
            <w:pPr>
              <w:pStyle w:val="57"/>
              <w:bidi w:val="0"/>
              <w:jc w:val="both"/>
              <w:rPr>
                <w:rFonts w:hint="eastAsia"/>
                <w:lang w:val="en-US" w:eastAsia="zh-CN"/>
              </w:rPr>
            </w:pPr>
            <w:r>
              <w:rPr>
                <w:rFonts w:hint="eastAsia"/>
                <w:lang w:val="en-US" w:eastAsia="zh-CN"/>
              </w:rPr>
              <w:t>3.</w:t>
            </w:r>
            <w:r>
              <w:rPr>
                <w:rFonts w:hint="default"/>
                <w:lang w:val="en-US" w:eastAsia="zh-CN"/>
              </w:rPr>
              <w:t>掌握电商平台视觉设计规范</w:t>
            </w:r>
          </w:p>
          <w:p w14:paraId="1B5BA5C1">
            <w:pPr>
              <w:pStyle w:val="57"/>
              <w:bidi w:val="0"/>
              <w:jc w:val="both"/>
              <w:rPr>
                <w:rFonts w:hint="eastAsia"/>
                <w:lang w:val="en-US" w:eastAsia="zh-CN"/>
              </w:rPr>
            </w:pPr>
            <w:r>
              <w:rPr>
                <w:rFonts w:hint="eastAsia"/>
                <w:lang w:val="en-US" w:eastAsia="zh-CN"/>
              </w:rPr>
              <w:t>4.</w:t>
            </w:r>
            <w:r>
              <w:rPr>
                <w:rFonts w:hint="default"/>
                <w:lang w:val="en-US" w:eastAsia="zh-CN"/>
              </w:rPr>
              <w:t>具备电商广告和营销图像制作能力</w:t>
            </w:r>
          </w:p>
        </w:tc>
        <w:tc>
          <w:tcPr>
            <w:tcW w:w="2042" w:type="dxa"/>
            <w:noWrap w:val="0"/>
            <w:vAlign w:val="center"/>
          </w:tcPr>
          <w:p w14:paraId="5DB68832">
            <w:pPr>
              <w:pStyle w:val="57"/>
              <w:bidi w:val="0"/>
              <w:jc w:val="both"/>
              <w:rPr>
                <w:rFonts w:hint="default"/>
                <w:lang w:val="en-US" w:eastAsia="zh-CN"/>
              </w:rPr>
            </w:pPr>
            <w:r>
              <w:rPr>
                <w:rFonts w:hint="eastAsia"/>
                <w:lang w:val="en-US" w:eastAsia="zh-CN"/>
              </w:rPr>
              <w:t>1.</w:t>
            </w:r>
            <w:r>
              <w:rPr>
                <w:rFonts w:hint="default"/>
                <w:lang w:val="en-US" w:eastAsia="zh-CN"/>
              </w:rPr>
              <w:t>数字图形图像基础</w:t>
            </w:r>
          </w:p>
          <w:p w14:paraId="02CBDF9B">
            <w:pPr>
              <w:pStyle w:val="57"/>
              <w:bidi w:val="0"/>
              <w:jc w:val="both"/>
              <w:rPr>
                <w:rFonts w:hint="default"/>
                <w:lang w:val="en-US" w:eastAsia="zh-CN"/>
              </w:rPr>
            </w:pPr>
            <w:r>
              <w:rPr>
                <w:rFonts w:hint="eastAsia"/>
                <w:lang w:val="en-US" w:eastAsia="zh-CN"/>
              </w:rPr>
              <w:t>2.</w:t>
            </w:r>
            <w:r>
              <w:rPr>
                <w:rFonts w:hint="default"/>
                <w:lang w:val="en-US" w:eastAsia="zh-CN"/>
              </w:rPr>
              <w:t>Photoshop核心功能</w:t>
            </w:r>
          </w:p>
          <w:p w14:paraId="53DEB84A">
            <w:pPr>
              <w:pStyle w:val="57"/>
              <w:bidi w:val="0"/>
              <w:jc w:val="both"/>
              <w:rPr>
                <w:rFonts w:hint="default"/>
                <w:lang w:val="en-US" w:eastAsia="zh-CN"/>
              </w:rPr>
            </w:pPr>
            <w:r>
              <w:rPr>
                <w:rFonts w:hint="default"/>
                <w:lang w:val="en-US" w:eastAsia="zh-CN"/>
              </w:rPr>
              <w:t>与操作</w:t>
            </w:r>
          </w:p>
          <w:p w14:paraId="2DD4B058">
            <w:pPr>
              <w:pStyle w:val="57"/>
              <w:bidi w:val="0"/>
              <w:jc w:val="both"/>
              <w:rPr>
                <w:rFonts w:hint="default"/>
                <w:lang w:val="en-US" w:eastAsia="zh-CN"/>
              </w:rPr>
            </w:pPr>
            <w:r>
              <w:rPr>
                <w:rFonts w:hint="eastAsia"/>
                <w:lang w:val="en-US" w:eastAsia="zh-CN"/>
              </w:rPr>
              <w:t>3.</w:t>
            </w:r>
            <w:r>
              <w:rPr>
                <w:rFonts w:hint="default"/>
                <w:lang w:val="en-US" w:eastAsia="zh-CN"/>
              </w:rPr>
              <w:t>Photoshop高级图像</w:t>
            </w:r>
          </w:p>
          <w:p w14:paraId="6BF7C42B">
            <w:pPr>
              <w:pStyle w:val="57"/>
              <w:bidi w:val="0"/>
              <w:jc w:val="both"/>
              <w:rPr>
                <w:rFonts w:hint="default"/>
                <w:lang w:val="en-US" w:eastAsia="zh-CN"/>
              </w:rPr>
            </w:pPr>
            <w:r>
              <w:rPr>
                <w:rFonts w:hint="default"/>
                <w:lang w:val="en-US" w:eastAsia="zh-CN"/>
              </w:rPr>
              <w:t>编辑技术</w:t>
            </w:r>
          </w:p>
          <w:p w14:paraId="784F69C5">
            <w:pPr>
              <w:pStyle w:val="57"/>
              <w:bidi w:val="0"/>
              <w:jc w:val="both"/>
              <w:rPr>
                <w:rFonts w:hint="default"/>
                <w:lang w:val="en-US" w:eastAsia="zh-CN"/>
              </w:rPr>
            </w:pPr>
            <w:r>
              <w:rPr>
                <w:rFonts w:hint="eastAsia"/>
                <w:lang w:val="en-US" w:eastAsia="zh-CN"/>
              </w:rPr>
              <w:t>4.</w:t>
            </w:r>
            <w:r>
              <w:rPr>
                <w:rFonts w:hint="default"/>
                <w:lang w:val="en-US" w:eastAsia="zh-CN"/>
              </w:rPr>
              <w:t>电商产品图片处理流程</w:t>
            </w:r>
          </w:p>
          <w:p w14:paraId="6DDFC895">
            <w:pPr>
              <w:pStyle w:val="57"/>
              <w:bidi w:val="0"/>
              <w:jc w:val="both"/>
              <w:rPr>
                <w:rFonts w:hint="default"/>
                <w:lang w:val="en-US" w:eastAsia="zh-CN"/>
              </w:rPr>
            </w:pPr>
            <w:r>
              <w:rPr>
                <w:rFonts w:hint="eastAsia"/>
                <w:lang w:val="en-US" w:eastAsia="zh-CN"/>
              </w:rPr>
              <w:t>5.</w:t>
            </w:r>
            <w:r>
              <w:rPr>
                <w:rFonts w:hint="default"/>
                <w:lang w:val="en-US" w:eastAsia="zh-CN"/>
              </w:rPr>
              <w:t>电商平台视觉设计规范与实践</w:t>
            </w:r>
          </w:p>
          <w:p w14:paraId="7F5F8BA3">
            <w:pPr>
              <w:pStyle w:val="57"/>
              <w:bidi w:val="0"/>
              <w:jc w:val="both"/>
              <w:rPr>
                <w:rFonts w:hint="default"/>
                <w:lang w:val="en-US" w:eastAsia="zh-CN"/>
              </w:rPr>
            </w:pPr>
            <w:r>
              <w:rPr>
                <w:rFonts w:hint="eastAsia"/>
                <w:lang w:val="en-US" w:eastAsia="zh-CN"/>
              </w:rPr>
              <w:t>6.</w:t>
            </w:r>
            <w:r>
              <w:rPr>
                <w:rFonts w:hint="default"/>
                <w:lang w:val="en-US" w:eastAsia="zh-CN"/>
              </w:rPr>
              <w:t>Illustrator基础与电商应用</w:t>
            </w:r>
          </w:p>
          <w:p w14:paraId="6848A9F4">
            <w:pPr>
              <w:pStyle w:val="57"/>
              <w:bidi w:val="0"/>
              <w:jc w:val="both"/>
              <w:rPr>
                <w:rFonts w:hint="eastAsia"/>
                <w:lang w:val="en-US" w:eastAsia="zh-CN"/>
              </w:rPr>
            </w:pPr>
            <w:r>
              <w:rPr>
                <w:rFonts w:hint="eastAsia"/>
                <w:lang w:val="en-US" w:eastAsia="zh-CN"/>
              </w:rPr>
              <w:t>7.</w:t>
            </w:r>
            <w:r>
              <w:rPr>
                <w:rFonts w:hint="default"/>
                <w:lang w:val="en-US" w:eastAsia="zh-CN"/>
              </w:rPr>
              <w:t>电商视觉整合设计项目实战</w:t>
            </w:r>
          </w:p>
        </w:tc>
        <w:tc>
          <w:tcPr>
            <w:tcW w:w="2417" w:type="dxa"/>
            <w:noWrap w:val="0"/>
            <w:vAlign w:val="center"/>
          </w:tcPr>
          <w:p w14:paraId="64626C52">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48295C23">
            <w:pPr>
              <w:pStyle w:val="57"/>
              <w:bidi w:val="0"/>
              <w:jc w:val="both"/>
              <w:rPr>
                <w:rFonts w:hint="eastAsia" w:ascii="宋体" w:hAnsi="宋体" w:eastAsia="宋体" w:cs="宋体"/>
                <w:b/>
                <w:bCs/>
                <w:spacing w:val="-5"/>
                <w:kern w:val="2"/>
                <w:sz w:val="21"/>
                <w:szCs w:val="24"/>
                <w:lang w:val="en-US" w:eastAsia="zh-CN" w:bidi="ar-SA"/>
              </w:rPr>
            </w:pPr>
            <w:r>
              <w:rPr>
                <w:color w:val="34322D"/>
                <w:spacing w:val="-2"/>
              </w:rPr>
              <w:t>传承优秀传统文化</w:t>
            </w:r>
            <w:r>
              <w:rPr>
                <w:color w:val="34322D"/>
                <w:spacing w:val="-35"/>
              </w:rPr>
              <w:t xml:space="preserve"> </w:t>
            </w:r>
            <w:r>
              <w:rPr>
                <w:color w:val="34322D"/>
                <w:spacing w:val="-2"/>
              </w:rPr>
              <w:t>，培养文化自信和民族自豪感</w:t>
            </w:r>
          </w:p>
          <w:p w14:paraId="743E077A">
            <w:pPr>
              <w:pStyle w:val="57"/>
              <w:bidi w:val="0"/>
              <w:jc w:val="both"/>
            </w:pPr>
            <w:r>
              <w:rPr>
                <w:b/>
                <w:bCs/>
              </w:rPr>
              <w:t>教学条件</w:t>
            </w:r>
          </w:p>
          <w:p w14:paraId="037A4ED8">
            <w:pPr>
              <w:pStyle w:val="57"/>
              <w:bidi w:val="0"/>
              <w:jc w:val="both"/>
              <w:rPr>
                <w:rFonts w:hint="default"/>
                <w:lang w:val="en-US" w:eastAsia="zh-CN"/>
              </w:rPr>
            </w:pPr>
            <w:r>
              <w:rPr>
                <w:rFonts w:hint="eastAsia"/>
                <w:lang w:val="en-US" w:eastAsia="zh-CN"/>
              </w:rPr>
              <w:t>1.</w:t>
            </w:r>
            <w:r>
              <w:rPr>
                <w:rFonts w:hint="default"/>
                <w:lang w:val="en-US" w:eastAsia="zh-CN"/>
              </w:rPr>
              <w:t>图形工作站电脑实验室</w:t>
            </w:r>
          </w:p>
          <w:p w14:paraId="7572C044">
            <w:pPr>
              <w:pStyle w:val="57"/>
              <w:bidi w:val="0"/>
              <w:jc w:val="both"/>
              <w:rPr>
                <w:rFonts w:hint="default"/>
                <w:lang w:val="en-US" w:eastAsia="zh-CN"/>
              </w:rPr>
            </w:pPr>
            <w:r>
              <w:rPr>
                <w:rFonts w:hint="eastAsia"/>
                <w:lang w:val="en-US" w:eastAsia="zh-CN"/>
              </w:rPr>
              <w:t>2.</w:t>
            </w:r>
            <w:r>
              <w:rPr>
                <w:rFonts w:hint="default"/>
                <w:lang w:val="en-US" w:eastAsia="zh-CN"/>
              </w:rPr>
              <w:t>专业设计软件</w:t>
            </w:r>
          </w:p>
          <w:p w14:paraId="066E7129">
            <w:pPr>
              <w:pStyle w:val="57"/>
              <w:bidi w:val="0"/>
              <w:jc w:val="both"/>
              <w:rPr>
                <w:rFonts w:hint="default"/>
                <w:lang w:val="en-US" w:eastAsia="zh-CN"/>
              </w:rPr>
            </w:pPr>
            <w:r>
              <w:rPr>
                <w:rFonts w:hint="eastAsia"/>
                <w:lang w:val="en-US" w:eastAsia="zh-CN"/>
              </w:rPr>
              <w:t>3.</w:t>
            </w:r>
            <w:r>
              <w:rPr>
                <w:rFonts w:hint="default"/>
                <w:lang w:val="en-US" w:eastAsia="zh-CN"/>
              </w:rPr>
              <w:t>数位板等辅助设备</w:t>
            </w:r>
          </w:p>
          <w:p w14:paraId="62F378B3">
            <w:pPr>
              <w:pStyle w:val="57"/>
              <w:bidi w:val="0"/>
              <w:jc w:val="both"/>
              <w:rPr>
                <w:rFonts w:hint="default"/>
                <w:lang w:val="en-US" w:eastAsia="zh-CN"/>
              </w:rPr>
            </w:pPr>
            <w:r>
              <w:rPr>
                <w:rFonts w:hint="eastAsia"/>
                <w:lang w:val="en-US" w:eastAsia="zh-CN"/>
              </w:rPr>
              <w:t>4.</w:t>
            </w:r>
            <w:r>
              <w:rPr>
                <w:rFonts w:hint="default"/>
                <w:lang w:val="en-US" w:eastAsia="zh-CN"/>
              </w:rPr>
              <w:t>电商设计素材库</w:t>
            </w:r>
          </w:p>
          <w:p w14:paraId="1D8EB1E4">
            <w:pPr>
              <w:pStyle w:val="57"/>
              <w:bidi w:val="0"/>
              <w:jc w:val="both"/>
            </w:pPr>
            <w:r>
              <w:rPr>
                <w:b/>
                <w:bCs/>
              </w:rPr>
              <w:t>教学方法</w:t>
            </w:r>
          </w:p>
          <w:p w14:paraId="18C933EC">
            <w:pPr>
              <w:pStyle w:val="57"/>
              <w:bidi w:val="0"/>
              <w:jc w:val="both"/>
              <w:rPr>
                <w:rFonts w:hint="default"/>
                <w:lang w:val="en-US" w:eastAsia="zh-CN"/>
              </w:rPr>
            </w:pPr>
            <w:r>
              <w:rPr>
                <w:rFonts w:hint="eastAsia"/>
                <w:lang w:val="en-US" w:eastAsia="zh-CN"/>
              </w:rPr>
              <w:t>1.</w:t>
            </w:r>
            <w:r>
              <w:rPr>
                <w:rFonts w:hint="default"/>
                <w:lang w:val="en-US" w:eastAsia="zh-CN"/>
              </w:rPr>
              <w:t>项目驱动教学法</w:t>
            </w:r>
          </w:p>
          <w:p w14:paraId="1A0430FE">
            <w:pPr>
              <w:pStyle w:val="57"/>
              <w:bidi w:val="0"/>
              <w:jc w:val="both"/>
              <w:rPr>
                <w:rFonts w:hint="default"/>
                <w:lang w:val="en-US" w:eastAsia="zh-CN"/>
              </w:rPr>
            </w:pPr>
            <w:r>
              <w:rPr>
                <w:rFonts w:hint="eastAsia"/>
                <w:lang w:val="en-US" w:eastAsia="zh-CN"/>
              </w:rPr>
              <w:t>2.</w:t>
            </w:r>
            <w:r>
              <w:rPr>
                <w:rFonts w:hint="default"/>
                <w:lang w:val="en-US" w:eastAsia="zh-CN"/>
              </w:rPr>
              <w:t>案例教学法</w:t>
            </w:r>
          </w:p>
          <w:p w14:paraId="03CCF44B">
            <w:pPr>
              <w:pStyle w:val="57"/>
              <w:bidi w:val="0"/>
              <w:jc w:val="both"/>
              <w:rPr>
                <w:rFonts w:hint="default"/>
                <w:lang w:val="en-US" w:eastAsia="zh-CN"/>
              </w:rPr>
            </w:pPr>
            <w:r>
              <w:rPr>
                <w:rFonts w:hint="eastAsia"/>
                <w:lang w:val="en-US" w:eastAsia="zh-CN"/>
              </w:rPr>
              <w:t>3.</w:t>
            </w:r>
            <w:r>
              <w:rPr>
                <w:rFonts w:hint="default"/>
                <w:lang w:val="en-US" w:eastAsia="zh-CN"/>
              </w:rPr>
              <w:t>任务驱动教学法</w:t>
            </w:r>
          </w:p>
          <w:p w14:paraId="272282DB">
            <w:pPr>
              <w:pStyle w:val="57"/>
              <w:bidi w:val="0"/>
              <w:jc w:val="both"/>
              <w:rPr>
                <w:rFonts w:hint="default"/>
                <w:b/>
                <w:bCs/>
                <w:lang w:val="en-US" w:eastAsia="zh-CN"/>
              </w:rPr>
            </w:pPr>
            <w:r>
              <w:rPr>
                <w:b/>
                <w:bCs/>
              </w:rPr>
              <w:t>师资要求</w:t>
            </w:r>
          </w:p>
          <w:p w14:paraId="6040A688">
            <w:pPr>
              <w:pStyle w:val="57"/>
              <w:bidi w:val="0"/>
              <w:jc w:val="both"/>
              <w:rPr>
                <w:rFonts w:hint="default"/>
                <w:lang w:val="en-US" w:eastAsia="zh-CN"/>
              </w:rPr>
            </w:pPr>
            <w:r>
              <w:rPr>
                <w:rFonts w:hint="eastAsia"/>
                <w:lang w:val="en-US" w:eastAsia="zh-CN"/>
              </w:rPr>
              <w:t>1.</w:t>
            </w:r>
            <w:r>
              <w:rPr>
                <w:rFonts w:hint="default"/>
                <w:lang w:val="en-US" w:eastAsia="zh-CN"/>
              </w:rPr>
              <w:t>视觉设计专业</w:t>
            </w:r>
          </w:p>
          <w:p w14:paraId="75779C9F">
            <w:pPr>
              <w:pStyle w:val="57"/>
              <w:bidi w:val="0"/>
              <w:jc w:val="both"/>
              <w:rPr>
                <w:rFonts w:hint="default"/>
                <w:lang w:val="en-US" w:eastAsia="zh-CN"/>
              </w:rPr>
            </w:pPr>
            <w:r>
              <w:rPr>
                <w:rFonts w:hint="default"/>
                <w:lang w:val="en-US" w:eastAsia="zh-CN"/>
              </w:rPr>
              <w:t>背景</w:t>
            </w:r>
          </w:p>
          <w:p w14:paraId="5B6F5BB7">
            <w:pPr>
              <w:pStyle w:val="57"/>
              <w:bidi w:val="0"/>
              <w:jc w:val="both"/>
              <w:rPr>
                <w:rFonts w:hint="default"/>
                <w:lang w:val="en-US" w:eastAsia="zh-CN"/>
              </w:rPr>
            </w:pPr>
            <w:r>
              <w:rPr>
                <w:rFonts w:hint="eastAsia"/>
                <w:lang w:val="en-US" w:eastAsia="zh-CN"/>
              </w:rPr>
              <w:t>2.</w:t>
            </w:r>
            <w:r>
              <w:rPr>
                <w:rFonts w:hint="default"/>
                <w:lang w:val="en-US" w:eastAsia="zh-CN"/>
              </w:rPr>
              <w:t>电商视觉设计</w:t>
            </w:r>
          </w:p>
          <w:p w14:paraId="790C023E">
            <w:pPr>
              <w:pStyle w:val="57"/>
              <w:bidi w:val="0"/>
              <w:jc w:val="both"/>
              <w:rPr>
                <w:rFonts w:hint="default"/>
                <w:lang w:val="en-US" w:eastAsia="zh-CN"/>
              </w:rPr>
            </w:pPr>
            <w:r>
              <w:rPr>
                <w:rFonts w:hint="default"/>
                <w:lang w:val="en-US" w:eastAsia="zh-CN"/>
              </w:rPr>
              <w:t>实践经验</w:t>
            </w:r>
          </w:p>
          <w:p w14:paraId="2100B61F">
            <w:pPr>
              <w:pStyle w:val="57"/>
              <w:bidi w:val="0"/>
              <w:jc w:val="both"/>
            </w:pPr>
            <w:r>
              <w:rPr>
                <w:rFonts w:hint="eastAsia"/>
                <w:lang w:val="en-US" w:eastAsia="zh-CN"/>
              </w:rPr>
              <w:t>3.</w:t>
            </w:r>
            <w:r>
              <w:rPr>
                <w:rFonts w:hint="default"/>
                <w:lang w:val="en-US" w:eastAsia="zh-CN"/>
              </w:rPr>
              <w:t>精通设计软件</w:t>
            </w:r>
          </w:p>
          <w:p w14:paraId="5BF64D51">
            <w:pPr>
              <w:pStyle w:val="57"/>
              <w:bidi w:val="0"/>
              <w:jc w:val="both"/>
              <w:rPr>
                <w:b/>
                <w:bCs/>
              </w:rPr>
            </w:pPr>
            <w:r>
              <w:rPr>
                <w:b/>
                <w:bCs/>
              </w:rPr>
              <w:t>考核要求</w:t>
            </w:r>
          </w:p>
          <w:p w14:paraId="3FBA666B">
            <w:pPr>
              <w:pStyle w:val="57"/>
              <w:bidi w:val="0"/>
              <w:jc w:val="both"/>
              <w:rPr>
                <w:rFonts w:hint="default"/>
                <w:lang w:val="en-US" w:eastAsia="zh-CN"/>
              </w:rPr>
            </w:pPr>
            <w:r>
              <w:rPr>
                <w:rFonts w:hint="eastAsia"/>
                <w:b/>
                <w:bCs/>
                <w:lang w:val="en-US" w:eastAsia="zh-CN"/>
              </w:rPr>
              <w:t>1.</w:t>
            </w:r>
            <w:r>
              <w:rPr>
                <w:rFonts w:hint="default"/>
                <w:lang w:val="en-US" w:eastAsia="zh-CN"/>
              </w:rPr>
              <w:t>平时作业（30%）</w:t>
            </w:r>
          </w:p>
          <w:p w14:paraId="1EF83F7B">
            <w:pPr>
              <w:pStyle w:val="57"/>
              <w:bidi w:val="0"/>
              <w:jc w:val="both"/>
              <w:rPr>
                <w:rFonts w:hint="default"/>
                <w:lang w:val="en-US" w:eastAsia="zh-CN"/>
              </w:rPr>
            </w:pPr>
            <w:r>
              <w:rPr>
                <w:rFonts w:hint="eastAsia"/>
                <w:lang w:val="en-US" w:eastAsia="zh-CN"/>
              </w:rPr>
              <w:t>2.</w:t>
            </w:r>
            <w:r>
              <w:rPr>
                <w:rFonts w:hint="default"/>
                <w:lang w:val="en-US" w:eastAsia="zh-CN"/>
              </w:rPr>
              <w:t>课堂实操（20%）</w:t>
            </w:r>
          </w:p>
          <w:p w14:paraId="0A2982E2">
            <w:pPr>
              <w:pStyle w:val="57"/>
              <w:bidi w:val="0"/>
              <w:jc w:val="both"/>
              <w:rPr>
                <w:rFonts w:hint="default"/>
                <w:lang w:val="en-US" w:eastAsia="zh-CN"/>
              </w:rPr>
            </w:pPr>
            <w:r>
              <w:rPr>
                <w:rFonts w:hint="eastAsia"/>
                <w:lang w:val="en-US" w:eastAsia="zh-CN"/>
              </w:rPr>
              <w:t>3.</w:t>
            </w:r>
            <w:r>
              <w:rPr>
                <w:rFonts w:hint="default"/>
                <w:lang w:val="en-US" w:eastAsia="zh-CN"/>
              </w:rPr>
              <w:t>项目作品（40%）</w:t>
            </w:r>
          </w:p>
          <w:p w14:paraId="6DF4C1CD">
            <w:pPr>
              <w:pStyle w:val="57"/>
              <w:bidi w:val="0"/>
              <w:jc w:val="both"/>
              <w:rPr>
                <w:rFonts w:hint="eastAsia"/>
                <w:lang w:val="en-US" w:eastAsia="zh-CN"/>
              </w:rPr>
            </w:pPr>
          </w:p>
        </w:tc>
      </w:tr>
      <w:tr w14:paraId="5418B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454" w:hRule="atLeast"/>
        </w:trPr>
        <w:tc>
          <w:tcPr>
            <w:tcW w:w="655" w:type="dxa"/>
            <w:noWrap w:val="0"/>
            <w:vAlign w:val="center"/>
          </w:tcPr>
          <w:p w14:paraId="1C0501E6">
            <w:pPr>
              <w:pStyle w:val="57"/>
              <w:bidi w:val="0"/>
              <w:rPr>
                <w:rFonts w:hint="default"/>
                <w:lang w:val="en-US" w:eastAsia="zh-CN"/>
              </w:rPr>
            </w:pPr>
            <w:r>
              <w:rPr>
                <w:rFonts w:hint="eastAsia"/>
                <w:lang w:val="en-US" w:eastAsia="zh-CN"/>
              </w:rPr>
              <w:t>5</w:t>
            </w:r>
          </w:p>
        </w:tc>
        <w:tc>
          <w:tcPr>
            <w:tcW w:w="1201" w:type="dxa"/>
            <w:noWrap w:val="0"/>
            <w:vAlign w:val="center"/>
          </w:tcPr>
          <w:p w14:paraId="4E84C7DC">
            <w:pPr>
              <w:pStyle w:val="57"/>
              <w:bidi w:val="0"/>
              <w:rPr>
                <w:rFonts w:hint="default"/>
                <w:lang w:val="en-US" w:eastAsia="zh-CN"/>
              </w:rPr>
            </w:pPr>
            <w:r>
              <w:t>客户服务与管理</w:t>
            </w:r>
          </w:p>
        </w:tc>
        <w:tc>
          <w:tcPr>
            <w:tcW w:w="2864" w:type="dxa"/>
            <w:noWrap w:val="0"/>
            <w:vAlign w:val="center"/>
          </w:tcPr>
          <w:p w14:paraId="3B15DDF1">
            <w:pPr>
              <w:pStyle w:val="57"/>
              <w:bidi w:val="0"/>
              <w:jc w:val="both"/>
              <w:rPr>
                <w:rFonts w:hint="eastAsia"/>
              </w:rPr>
            </w:pPr>
            <w:r>
              <w:rPr>
                <w:rFonts w:hint="eastAsia"/>
                <w:b/>
                <w:bCs/>
              </w:rPr>
              <w:t>素质目标</w:t>
            </w:r>
          </w:p>
          <w:p w14:paraId="0C8EC8AC">
            <w:pPr>
              <w:pStyle w:val="57"/>
              <w:bidi w:val="0"/>
              <w:jc w:val="both"/>
              <w:rPr>
                <w:rFonts w:hint="eastAsia"/>
              </w:rPr>
            </w:pPr>
            <w:r>
              <w:rPr>
                <w:rFonts w:hint="eastAsia"/>
              </w:rPr>
              <w:t>1.具备强烈的社会责任感、良好的职业道德；</w:t>
            </w:r>
          </w:p>
          <w:p w14:paraId="4E490BF5">
            <w:pPr>
              <w:pStyle w:val="57"/>
              <w:bidi w:val="0"/>
              <w:jc w:val="both"/>
              <w:rPr>
                <w:rFonts w:hint="eastAsia"/>
              </w:rPr>
            </w:pPr>
            <w:r>
              <w:rPr>
                <w:rFonts w:hint="eastAsia"/>
              </w:rPr>
              <w:t>2.具备健康的体魄、良好的体能和健全的心理；</w:t>
            </w:r>
          </w:p>
          <w:p w14:paraId="7BD005A2">
            <w:pPr>
              <w:pStyle w:val="57"/>
              <w:bidi w:val="0"/>
              <w:jc w:val="both"/>
              <w:rPr>
                <w:rFonts w:hint="eastAsia"/>
              </w:rPr>
            </w:pPr>
            <w:r>
              <w:rPr>
                <w:rFonts w:hint="eastAsia"/>
              </w:rPr>
              <w:t>3.具备较强的团队合作精神和协作意识；</w:t>
            </w:r>
          </w:p>
          <w:p w14:paraId="0B368D32">
            <w:pPr>
              <w:pStyle w:val="57"/>
              <w:bidi w:val="0"/>
              <w:jc w:val="both"/>
              <w:rPr>
                <w:rFonts w:hint="eastAsia"/>
              </w:rPr>
            </w:pPr>
            <w:r>
              <w:rPr>
                <w:rFonts w:hint="eastAsia"/>
              </w:rPr>
              <w:t>4.具备积极进取的职业心理，刻苦钻研，好学上进、克服困难；</w:t>
            </w:r>
          </w:p>
          <w:p w14:paraId="3EDE774D">
            <w:pPr>
              <w:pStyle w:val="57"/>
              <w:bidi w:val="0"/>
              <w:jc w:val="both"/>
              <w:rPr>
                <w:rFonts w:hint="eastAsia"/>
              </w:rPr>
            </w:pPr>
            <w:r>
              <w:rPr>
                <w:rFonts w:hint="eastAsia"/>
              </w:rPr>
              <w:t>5.具备刻苦、严谨、周密细心、不敷衍了事、工作到位的作风。</w:t>
            </w:r>
          </w:p>
          <w:p w14:paraId="6AA35129">
            <w:pPr>
              <w:pStyle w:val="57"/>
              <w:bidi w:val="0"/>
              <w:jc w:val="both"/>
              <w:rPr>
                <w:rFonts w:hint="eastAsia"/>
              </w:rPr>
            </w:pPr>
            <w:r>
              <w:rPr>
                <w:rFonts w:hint="eastAsia"/>
                <w:b/>
                <w:bCs/>
              </w:rPr>
              <w:t>知识目标</w:t>
            </w:r>
          </w:p>
          <w:p w14:paraId="367D1A2B">
            <w:pPr>
              <w:pStyle w:val="57"/>
              <w:bidi w:val="0"/>
              <w:jc w:val="both"/>
              <w:rPr>
                <w:rFonts w:hint="eastAsia"/>
              </w:rPr>
            </w:pPr>
            <w:r>
              <w:rPr>
                <w:rFonts w:hint="eastAsia"/>
              </w:rPr>
              <w:t>1.了解客户信息内涵、客户信息收集要点、收集方法；</w:t>
            </w:r>
          </w:p>
          <w:p w14:paraId="1508B4C1">
            <w:pPr>
              <w:pStyle w:val="57"/>
              <w:bidi w:val="0"/>
              <w:jc w:val="both"/>
              <w:rPr>
                <w:rFonts w:hint="eastAsia"/>
              </w:rPr>
            </w:pPr>
            <w:r>
              <w:rPr>
                <w:rFonts w:hint="eastAsia"/>
              </w:rPr>
              <w:t>2.了解影响客户消费行为的因素，熟悉客户消费行为模式，掌握客户调查方法与技术；</w:t>
            </w:r>
          </w:p>
          <w:p w14:paraId="3132124C">
            <w:pPr>
              <w:pStyle w:val="57"/>
              <w:bidi w:val="0"/>
              <w:jc w:val="both"/>
              <w:rPr>
                <w:rFonts w:hint="eastAsia"/>
              </w:rPr>
            </w:pPr>
            <w:r>
              <w:rPr>
                <w:rFonts w:hint="eastAsia"/>
              </w:rPr>
              <w:t>3.了解客户服务质量的基本理念。</w:t>
            </w:r>
          </w:p>
          <w:p w14:paraId="10F0A67D">
            <w:pPr>
              <w:pStyle w:val="57"/>
              <w:bidi w:val="0"/>
              <w:jc w:val="both"/>
              <w:rPr>
                <w:rFonts w:hint="eastAsia"/>
                <w:b/>
                <w:bCs/>
              </w:rPr>
            </w:pPr>
            <w:r>
              <w:rPr>
                <w:rFonts w:hint="eastAsia"/>
                <w:b/>
                <w:bCs/>
              </w:rPr>
              <w:t>能力目标</w:t>
            </w:r>
          </w:p>
          <w:p w14:paraId="00C921C5">
            <w:pPr>
              <w:pStyle w:val="57"/>
              <w:bidi w:val="0"/>
              <w:jc w:val="both"/>
              <w:rPr>
                <w:rFonts w:hint="eastAsia"/>
              </w:rPr>
            </w:pPr>
            <w:r>
              <w:rPr>
                <w:rFonts w:hint="eastAsia"/>
              </w:rPr>
              <w:t>1.了解顾客的一般需求，掌握与顾客沟通的技巧，正确引导顾客消费；</w:t>
            </w:r>
          </w:p>
          <w:p w14:paraId="5A5A7ADA">
            <w:pPr>
              <w:pStyle w:val="57"/>
              <w:bidi w:val="0"/>
              <w:jc w:val="both"/>
              <w:rPr>
                <w:rFonts w:hint="eastAsia"/>
              </w:rPr>
            </w:pPr>
            <w:r>
              <w:rPr>
                <w:rFonts w:hint="eastAsia"/>
              </w:rPr>
              <w:t>2.初步掌握电话营销的步骤及方法；</w:t>
            </w:r>
          </w:p>
          <w:p w14:paraId="76CF2977">
            <w:pPr>
              <w:pStyle w:val="57"/>
              <w:bidi w:val="0"/>
              <w:jc w:val="both"/>
              <w:rPr>
                <w:rFonts w:hint="eastAsia"/>
              </w:rPr>
            </w:pPr>
            <w:r>
              <w:rPr>
                <w:rFonts w:hint="eastAsia"/>
              </w:rPr>
              <w:t>3.具备一定的推销能力和应变能力；</w:t>
            </w:r>
          </w:p>
          <w:p w14:paraId="644C65E7">
            <w:pPr>
              <w:pStyle w:val="57"/>
              <w:bidi w:val="0"/>
              <w:jc w:val="both"/>
              <w:rPr>
                <w:rFonts w:hint="eastAsia"/>
                <w:lang w:val="en-US" w:eastAsia="en-US"/>
              </w:rPr>
            </w:pPr>
            <w:r>
              <w:rPr>
                <w:rFonts w:hint="eastAsia"/>
              </w:rPr>
              <w:t>4.学习分析客户价值，掌握客户分类的方法；熟悉客户关系管理实施的步骤和内容；了解CRM软件的功能及操作。</w:t>
            </w:r>
          </w:p>
        </w:tc>
        <w:tc>
          <w:tcPr>
            <w:tcW w:w="2042" w:type="dxa"/>
            <w:noWrap w:val="0"/>
            <w:vAlign w:val="center"/>
          </w:tcPr>
          <w:p w14:paraId="55E23718">
            <w:pPr>
              <w:pStyle w:val="57"/>
              <w:bidi w:val="0"/>
              <w:jc w:val="both"/>
              <w:rPr>
                <w:rFonts w:hint="eastAsia"/>
              </w:rPr>
            </w:pPr>
            <w:r>
              <w:rPr>
                <w:rFonts w:hint="eastAsia"/>
              </w:rPr>
              <w:t>1.客户消费需求及类型；</w:t>
            </w:r>
          </w:p>
          <w:p w14:paraId="448E92A8">
            <w:pPr>
              <w:pStyle w:val="57"/>
              <w:bidi w:val="0"/>
              <w:jc w:val="both"/>
              <w:rPr>
                <w:rFonts w:hint="eastAsia"/>
              </w:rPr>
            </w:pPr>
            <w:r>
              <w:rPr>
                <w:rFonts w:hint="eastAsia"/>
              </w:rPr>
              <w:t>2.客户生命周期及客户价值；</w:t>
            </w:r>
          </w:p>
          <w:p w14:paraId="1C880672">
            <w:pPr>
              <w:pStyle w:val="57"/>
              <w:bidi w:val="0"/>
              <w:jc w:val="both"/>
              <w:rPr>
                <w:rFonts w:hint="eastAsia"/>
              </w:rPr>
            </w:pPr>
            <w:r>
              <w:rPr>
                <w:rFonts w:hint="eastAsia"/>
              </w:rPr>
              <w:t>3.客户服务的内容；</w:t>
            </w:r>
          </w:p>
          <w:p w14:paraId="1F103D7C">
            <w:pPr>
              <w:pStyle w:val="57"/>
              <w:bidi w:val="0"/>
              <w:jc w:val="both"/>
              <w:rPr>
                <w:rFonts w:hint="eastAsia"/>
              </w:rPr>
            </w:pPr>
            <w:r>
              <w:rPr>
                <w:rFonts w:hint="eastAsia"/>
              </w:rPr>
              <w:t>4.电话营销用途及内容；</w:t>
            </w:r>
          </w:p>
          <w:p w14:paraId="30DB595C">
            <w:pPr>
              <w:pStyle w:val="57"/>
              <w:bidi w:val="0"/>
              <w:jc w:val="both"/>
              <w:rPr>
                <w:rFonts w:hint="eastAsia"/>
              </w:rPr>
            </w:pPr>
            <w:r>
              <w:rPr>
                <w:rFonts w:hint="eastAsia"/>
              </w:rPr>
              <w:t>5.呼叫中心类型及应用：</w:t>
            </w:r>
          </w:p>
          <w:p w14:paraId="45769B77">
            <w:pPr>
              <w:pStyle w:val="57"/>
              <w:bidi w:val="0"/>
              <w:jc w:val="both"/>
              <w:rPr>
                <w:rFonts w:hint="eastAsia"/>
              </w:rPr>
            </w:pPr>
            <w:r>
              <w:rPr>
                <w:rFonts w:hint="eastAsia"/>
              </w:rPr>
              <w:t>6.客户关系管理的实质及内容，</w:t>
            </w:r>
          </w:p>
          <w:p w14:paraId="403D5454">
            <w:pPr>
              <w:pStyle w:val="57"/>
              <w:bidi w:val="0"/>
              <w:jc w:val="both"/>
              <w:rPr>
                <w:rFonts w:hint="eastAsia"/>
              </w:rPr>
            </w:pPr>
            <w:r>
              <w:rPr>
                <w:rFonts w:hint="eastAsia"/>
              </w:rPr>
              <w:t>7.客户关系管理的实施；</w:t>
            </w:r>
          </w:p>
          <w:p w14:paraId="46371E1E">
            <w:pPr>
              <w:pStyle w:val="57"/>
              <w:bidi w:val="0"/>
              <w:jc w:val="both"/>
              <w:rPr>
                <w:rFonts w:hint="eastAsia"/>
              </w:rPr>
            </w:pPr>
            <w:r>
              <w:rPr>
                <w:rFonts w:hint="eastAsia"/>
              </w:rPr>
              <w:t>8.CRM软件类型及应用；</w:t>
            </w:r>
          </w:p>
          <w:p w14:paraId="4E84521D">
            <w:pPr>
              <w:pStyle w:val="57"/>
              <w:bidi w:val="0"/>
              <w:jc w:val="both"/>
              <w:rPr>
                <w:rFonts w:hint="eastAsia"/>
              </w:rPr>
            </w:pPr>
            <w:r>
              <w:rPr>
                <w:rFonts w:hint="eastAsia"/>
              </w:rPr>
              <w:t>9.网络客户服务的常用工具和方法了解客户消费需求及类型；</w:t>
            </w:r>
          </w:p>
          <w:p w14:paraId="7723755C">
            <w:pPr>
              <w:pStyle w:val="57"/>
              <w:bidi w:val="0"/>
              <w:jc w:val="both"/>
              <w:rPr>
                <w:rFonts w:hint="eastAsia"/>
              </w:rPr>
            </w:pPr>
            <w:r>
              <w:rPr>
                <w:rFonts w:hint="eastAsia"/>
              </w:rPr>
              <w:t>10.基于湘西州农特产品销售的话术演练及湘西农产品店铺售后维护实践</w:t>
            </w:r>
          </w:p>
          <w:p w14:paraId="6583C00B">
            <w:pPr>
              <w:pStyle w:val="57"/>
              <w:bidi w:val="0"/>
              <w:jc w:val="both"/>
              <w:rPr>
                <w:rFonts w:hint="eastAsia"/>
                <w:lang w:val="en-US" w:eastAsia="en-US"/>
              </w:rPr>
            </w:pPr>
            <w:r>
              <w:rPr>
                <w:rFonts w:hint="eastAsia"/>
              </w:rPr>
              <w:t>。</w:t>
            </w:r>
          </w:p>
        </w:tc>
        <w:tc>
          <w:tcPr>
            <w:tcW w:w="2417" w:type="dxa"/>
            <w:noWrap w:val="0"/>
            <w:vAlign w:val="center"/>
          </w:tcPr>
          <w:p w14:paraId="2E537A9F">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77BE41EF">
            <w:pPr>
              <w:rPr>
                <w:rFonts w:hint="eastAsia"/>
                <w:lang w:val="en-US" w:eastAsia="zh-CN"/>
              </w:rPr>
            </w:pPr>
            <w:r>
              <w:rPr>
                <w:color w:val="34322D"/>
                <w:spacing w:val="-3"/>
              </w:rPr>
              <w:t>传播正能量</w:t>
            </w:r>
            <w:r>
              <w:rPr>
                <w:color w:val="34322D"/>
                <w:spacing w:val="-26"/>
              </w:rPr>
              <w:t xml:space="preserve"> </w:t>
            </w:r>
            <w:r>
              <w:rPr>
                <w:color w:val="34322D"/>
                <w:spacing w:val="-3"/>
              </w:rPr>
              <w:t>，弘扬社会主义核心价值观</w:t>
            </w:r>
          </w:p>
          <w:p w14:paraId="7DC8F43C">
            <w:pPr>
              <w:pStyle w:val="57"/>
              <w:bidi w:val="0"/>
              <w:jc w:val="both"/>
              <w:rPr>
                <w:rFonts w:hint="eastAsia"/>
                <w:b/>
                <w:bCs/>
              </w:rPr>
            </w:pPr>
            <w:r>
              <w:rPr>
                <w:rFonts w:hint="eastAsia"/>
                <w:b/>
                <w:bCs/>
              </w:rPr>
              <w:t>教学条件</w:t>
            </w:r>
          </w:p>
          <w:p w14:paraId="258E07FD">
            <w:pPr>
              <w:pStyle w:val="57"/>
              <w:bidi w:val="0"/>
              <w:jc w:val="both"/>
              <w:rPr>
                <w:rFonts w:hint="eastAsia"/>
              </w:rPr>
            </w:pPr>
            <w:r>
              <w:rPr>
                <w:rFonts w:hint="eastAsia"/>
              </w:rPr>
              <w:t>多媒体教学、客服呼叫中心、丰富的线上、线下教学资源；</w:t>
            </w:r>
          </w:p>
          <w:p w14:paraId="410B7DAA">
            <w:pPr>
              <w:pStyle w:val="57"/>
              <w:bidi w:val="0"/>
              <w:jc w:val="both"/>
              <w:rPr>
                <w:rFonts w:hint="eastAsia"/>
                <w:b/>
                <w:bCs/>
              </w:rPr>
            </w:pPr>
            <w:r>
              <w:rPr>
                <w:rFonts w:hint="eastAsia"/>
                <w:b/>
                <w:bCs/>
              </w:rPr>
              <w:t>教学方法</w:t>
            </w:r>
          </w:p>
          <w:p w14:paraId="58A815C1">
            <w:pPr>
              <w:pStyle w:val="57"/>
              <w:bidi w:val="0"/>
              <w:jc w:val="both"/>
              <w:rPr>
                <w:rFonts w:hint="eastAsia"/>
              </w:rPr>
            </w:pPr>
            <w:r>
              <w:rPr>
                <w:rFonts w:hint="eastAsia"/>
              </w:rPr>
              <w:t>选用案例分析进行教</w:t>
            </w:r>
          </w:p>
          <w:p w14:paraId="3C95D0E7">
            <w:pPr>
              <w:pStyle w:val="57"/>
              <w:bidi w:val="0"/>
              <w:jc w:val="both"/>
              <w:rPr>
                <w:rFonts w:hint="eastAsia"/>
              </w:rPr>
            </w:pPr>
            <w:r>
              <w:rPr>
                <w:rFonts w:hint="eastAsia"/>
              </w:rPr>
              <w:t>学，任务驱动教学法，使得学生在学中做和做种学，可采用云班课、学习通等软件开展线上教学与辅导。</w:t>
            </w:r>
          </w:p>
          <w:p w14:paraId="78271847">
            <w:pPr>
              <w:pStyle w:val="57"/>
              <w:bidi w:val="0"/>
              <w:jc w:val="both"/>
              <w:rPr>
                <w:rFonts w:hint="eastAsia"/>
                <w:b/>
                <w:bCs/>
              </w:rPr>
            </w:pPr>
            <w:r>
              <w:rPr>
                <w:rFonts w:hint="eastAsia"/>
                <w:b/>
                <w:bCs/>
              </w:rPr>
              <w:t>师资条件</w:t>
            </w:r>
          </w:p>
          <w:p w14:paraId="54FDA7AD">
            <w:pPr>
              <w:pStyle w:val="57"/>
              <w:bidi w:val="0"/>
              <w:jc w:val="both"/>
              <w:rPr>
                <w:rFonts w:hint="eastAsia"/>
              </w:rPr>
            </w:pPr>
            <w:r>
              <w:rPr>
                <w:rFonts w:hint="eastAsia"/>
              </w:rPr>
              <w:t>具有良好的师德师风，有从事电商客服两年以上经验，能应对常用平台各种客户管理问题，具备胜任课程教学的能力。</w:t>
            </w:r>
          </w:p>
          <w:p w14:paraId="7266EEAD">
            <w:pPr>
              <w:pStyle w:val="57"/>
              <w:bidi w:val="0"/>
              <w:jc w:val="both"/>
              <w:rPr>
                <w:rFonts w:hint="eastAsia"/>
                <w:b/>
                <w:bCs/>
              </w:rPr>
            </w:pPr>
            <w:r>
              <w:rPr>
                <w:rFonts w:hint="eastAsia"/>
                <w:b/>
                <w:bCs/>
              </w:rPr>
              <w:t>考核要求</w:t>
            </w:r>
          </w:p>
          <w:p w14:paraId="297BEFB1">
            <w:pPr>
              <w:pStyle w:val="57"/>
              <w:bidi w:val="0"/>
              <w:jc w:val="both"/>
              <w:rPr>
                <w:rFonts w:hint="eastAsia"/>
              </w:rPr>
            </w:pPr>
            <w:r>
              <w:rPr>
                <w:rFonts w:hint="eastAsia"/>
              </w:rPr>
              <w:t>采取过程性考核</w:t>
            </w:r>
          </w:p>
          <w:p w14:paraId="759BB47B">
            <w:pPr>
              <w:pStyle w:val="57"/>
              <w:bidi w:val="0"/>
              <w:jc w:val="both"/>
              <w:rPr>
                <w:rFonts w:hint="eastAsia"/>
              </w:rPr>
            </w:pPr>
            <w:r>
              <w:rPr>
                <w:rFonts w:hint="eastAsia"/>
              </w:rPr>
              <w:t>（40%）+期末实践测试与立论测试</w:t>
            </w:r>
          </w:p>
          <w:p w14:paraId="6E7E35E1">
            <w:pPr>
              <w:pStyle w:val="57"/>
              <w:bidi w:val="0"/>
              <w:jc w:val="both"/>
              <w:rPr>
                <w:rFonts w:hint="eastAsia"/>
                <w:lang w:val="en-US" w:eastAsia="zh-CN"/>
              </w:rPr>
            </w:pPr>
            <w:r>
              <w:rPr>
                <w:rFonts w:hint="eastAsia"/>
              </w:rPr>
              <w:t>（60%）的考核模式。</w:t>
            </w:r>
          </w:p>
        </w:tc>
      </w:tr>
      <w:tr w14:paraId="3DC05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454" w:hRule="atLeast"/>
        </w:trPr>
        <w:tc>
          <w:tcPr>
            <w:tcW w:w="655" w:type="dxa"/>
            <w:noWrap w:val="0"/>
            <w:vAlign w:val="center"/>
          </w:tcPr>
          <w:p w14:paraId="4CB397A5">
            <w:pPr>
              <w:pStyle w:val="57"/>
              <w:bidi w:val="0"/>
              <w:rPr>
                <w:rFonts w:hint="default"/>
                <w:lang w:val="en-US" w:eastAsia="zh-CN"/>
              </w:rPr>
            </w:pPr>
            <w:r>
              <w:rPr>
                <w:rFonts w:hint="eastAsia"/>
                <w:lang w:val="en-US" w:eastAsia="zh-CN"/>
              </w:rPr>
              <w:t>6</w:t>
            </w:r>
          </w:p>
        </w:tc>
        <w:tc>
          <w:tcPr>
            <w:tcW w:w="1201" w:type="dxa"/>
            <w:noWrap w:val="0"/>
            <w:vAlign w:val="center"/>
          </w:tcPr>
          <w:p w14:paraId="6B0CEBC7">
            <w:pPr>
              <w:pStyle w:val="57"/>
              <w:bidi w:val="0"/>
              <w:rPr>
                <w:rFonts w:hint="default" w:eastAsia="宋体"/>
                <w:lang w:val="en-US" w:eastAsia="zh-CN"/>
              </w:rPr>
            </w:pPr>
            <w:r>
              <w:rPr>
                <w:rFonts w:hint="eastAsia"/>
                <w:lang w:val="en-US" w:eastAsia="zh-CN"/>
              </w:rPr>
              <w:t>直播营销</w:t>
            </w:r>
          </w:p>
        </w:tc>
        <w:tc>
          <w:tcPr>
            <w:tcW w:w="2864" w:type="dxa"/>
            <w:noWrap w:val="0"/>
            <w:vAlign w:val="center"/>
          </w:tcPr>
          <w:p w14:paraId="5C991067">
            <w:pPr>
              <w:pStyle w:val="57"/>
              <w:bidi w:val="0"/>
              <w:jc w:val="both"/>
              <w:rPr>
                <w:rFonts w:eastAsia="宋体" w:cs="宋体"/>
                <w:b/>
                <w:bCs/>
              </w:rPr>
            </w:pPr>
            <w:r>
              <w:rPr>
                <w:rFonts w:eastAsia="宋体" w:cs="宋体"/>
                <w:b/>
                <w:bCs/>
              </w:rPr>
              <w:t>素质目标</w:t>
            </w:r>
          </w:p>
          <w:p w14:paraId="4F01FF46">
            <w:pPr>
              <w:pStyle w:val="57"/>
              <w:bidi w:val="0"/>
              <w:jc w:val="both"/>
              <w:rPr>
                <w:rFonts w:hint="default" w:eastAsia="宋体" w:cs="宋体"/>
                <w:b w:val="0"/>
                <w:bCs w:val="0"/>
              </w:rPr>
            </w:pPr>
            <w:r>
              <w:rPr>
                <w:rFonts w:hint="eastAsia" w:eastAsia="宋体" w:cs="宋体"/>
                <w:b w:val="0"/>
                <w:bCs w:val="0"/>
                <w:lang w:val="en-US" w:eastAsia="zh-CN"/>
              </w:rPr>
              <w:t>1.</w:t>
            </w:r>
            <w:r>
              <w:rPr>
                <w:rFonts w:hint="default" w:eastAsia="宋体" w:cs="宋体"/>
                <w:b w:val="0"/>
                <w:bCs w:val="0"/>
              </w:rPr>
              <w:t>树立积极正向的直播观与营销观，恪守诚信底线，确立正确的人生观和价值观；</w:t>
            </w:r>
          </w:p>
          <w:p w14:paraId="54E66FF6">
            <w:pPr>
              <w:pStyle w:val="57"/>
              <w:bidi w:val="0"/>
              <w:jc w:val="both"/>
              <w:rPr>
                <w:rFonts w:hint="default" w:eastAsia="宋体" w:cs="宋体"/>
                <w:b w:val="0"/>
                <w:bCs w:val="0"/>
              </w:rPr>
            </w:pPr>
            <w:r>
              <w:rPr>
                <w:rFonts w:hint="eastAsia" w:eastAsia="宋体" w:cs="宋体"/>
                <w:b w:val="0"/>
                <w:bCs w:val="0"/>
                <w:lang w:val="en-US" w:eastAsia="zh-CN"/>
              </w:rPr>
              <w:t>2.</w:t>
            </w:r>
            <w:r>
              <w:rPr>
                <w:rFonts w:hint="default" w:eastAsia="宋体" w:cs="宋体"/>
                <w:b w:val="0"/>
                <w:bCs w:val="0"/>
              </w:rPr>
              <w:t>弘扬国货品牌，具有爱国主义精神；树立合规合法的直播营销意识，严格遵守平台规则与国家法律法规；</w:t>
            </w:r>
          </w:p>
          <w:p w14:paraId="55092107">
            <w:pPr>
              <w:pStyle w:val="57"/>
              <w:bidi w:val="0"/>
              <w:jc w:val="both"/>
              <w:rPr>
                <w:rFonts w:hint="default" w:eastAsia="宋体" w:cs="宋体"/>
                <w:b w:val="0"/>
                <w:bCs w:val="0"/>
              </w:rPr>
            </w:pPr>
            <w:r>
              <w:rPr>
                <w:rFonts w:hint="eastAsia" w:eastAsia="宋体" w:cs="宋体"/>
                <w:b w:val="0"/>
                <w:bCs w:val="0"/>
                <w:lang w:val="en-US" w:eastAsia="zh-CN"/>
              </w:rPr>
              <w:t>3.</w:t>
            </w:r>
            <w:r>
              <w:rPr>
                <w:rFonts w:hint="default" w:eastAsia="宋体" w:cs="宋体"/>
                <w:b w:val="0"/>
                <w:bCs w:val="0"/>
              </w:rPr>
              <w:t>具备出色的镜头前表达能力、现场互动能力及团队协作精神；培养应对直播突发状况的心理素质和严谨负责的职业态度。</w:t>
            </w:r>
          </w:p>
          <w:p w14:paraId="4A3304FB">
            <w:pPr>
              <w:pStyle w:val="57"/>
              <w:bidi w:val="0"/>
              <w:jc w:val="both"/>
              <w:rPr>
                <w:rFonts w:eastAsia="宋体" w:cs="宋体"/>
                <w:b/>
                <w:bCs/>
              </w:rPr>
            </w:pPr>
            <w:r>
              <w:rPr>
                <w:rFonts w:eastAsia="宋体" w:cs="宋体"/>
                <w:b/>
                <w:bCs/>
              </w:rPr>
              <w:t>知识目标</w:t>
            </w:r>
          </w:p>
          <w:p w14:paraId="5BD48BC0">
            <w:pPr>
              <w:pStyle w:val="57"/>
              <w:bidi w:val="0"/>
              <w:jc w:val="both"/>
              <w:rPr>
                <w:rFonts w:hint="default" w:eastAsia="宋体" w:cs="宋体"/>
                <w:b w:val="0"/>
                <w:bCs w:val="0"/>
              </w:rPr>
            </w:pPr>
            <w:r>
              <w:rPr>
                <w:rFonts w:hint="eastAsia" w:eastAsia="宋体" w:cs="宋体"/>
                <w:b w:val="0"/>
                <w:bCs w:val="0"/>
                <w:lang w:val="en-US" w:eastAsia="zh-CN"/>
              </w:rPr>
              <w:t>1.</w:t>
            </w:r>
            <w:r>
              <w:rPr>
                <w:rFonts w:hint="default" w:eastAsia="宋体" w:cs="宋体"/>
                <w:b w:val="0"/>
                <w:bCs w:val="0"/>
              </w:rPr>
              <w:t>了解直播营销的核心价值、发展历程及主流模式（如店铺直播、达人直播、产地直播等）；</w:t>
            </w:r>
          </w:p>
          <w:p w14:paraId="775D8989">
            <w:pPr>
              <w:pStyle w:val="57"/>
              <w:bidi w:val="0"/>
              <w:jc w:val="both"/>
              <w:rPr>
                <w:rFonts w:hint="default" w:eastAsia="宋体" w:cs="宋体"/>
                <w:b w:val="0"/>
                <w:bCs w:val="0"/>
              </w:rPr>
            </w:pPr>
            <w:r>
              <w:rPr>
                <w:rFonts w:hint="eastAsia" w:eastAsia="宋体" w:cs="宋体"/>
                <w:b w:val="0"/>
                <w:bCs w:val="0"/>
                <w:lang w:val="en-US" w:eastAsia="zh-CN"/>
              </w:rPr>
              <w:t>2.</w:t>
            </w:r>
            <w:r>
              <w:rPr>
                <w:rFonts w:hint="default" w:eastAsia="宋体" w:cs="宋体"/>
                <w:b w:val="0"/>
                <w:bCs w:val="0"/>
              </w:rPr>
              <w:t>熟悉各大主流直播平台（如抖音、快手、视频号等）的规则、流量机制与用户特点；</w:t>
            </w:r>
          </w:p>
          <w:p w14:paraId="05B1E8CF">
            <w:pPr>
              <w:pStyle w:val="57"/>
              <w:bidi w:val="0"/>
              <w:jc w:val="both"/>
              <w:rPr>
                <w:rFonts w:hint="default" w:eastAsia="宋体" w:cs="宋体"/>
                <w:b w:val="0"/>
                <w:bCs w:val="0"/>
              </w:rPr>
            </w:pPr>
            <w:r>
              <w:rPr>
                <w:rFonts w:hint="eastAsia" w:eastAsia="宋体" w:cs="宋体"/>
                <w:b w:val="0"/>
                <w:bCs w:val="0"/>
                <w:lang w:val="en-US" w:eastAsia="zh-CN"/>
              </w:rPr>
              <w:t>3.</w:t>
            </w:r>
            <w:r>
              <w:rPr>
                <w:rFonts w:hint="default" w:eastAsia="宋体" w:cs="宋体"/>
                <w:b w:val="0"/>
                <w:bCs w:val="0"/>
              </w:rPr>
              <w:t>掌握直播前、中、后全流程的策划要点，包括主题策划、选品排款、脚本撰写与数据复盘；</w:t>
            </w:r>
          </w:p>
          <w:p w14:paraId="6D4D5238">
            <w:pPr>
              <w:pStyle w:val="57"/>
              <w:bidi w:val="0"/>
              <w:jc w:val="both"/>
              <w:rPr>
                <w:rFonts w:hint="default" w:eastAsia="宋体" w:cs="宋体"/>
                <w:b w:val="0"/>
                <w:bCs w:val="0"/>
              </w:rPr>
            </w:pPr>
            <w:r>
              <w:rPr>
                <w:rFonts w:hint="eastAsia" w:eastAsia="宋体" w:cs="宋体"/>
                <w:b w:val="0"/>
                <w:bCs w:val="0"/>
                <w:lang w:val="en-US" w:eastAsia="zh-CN"/>
              </w:rPr>
              <w:t>4.</w:t>
            </w:r>
            <w:r>
              <w:rPr>
                <w:rFonts w:hint="default" w:eastAsia="宋体" w:cs="宋体"/>
                <w:b w:val="0"/>
                <w:bCs w:val="0"/>
              </w:rPr>
              <w:t>掌握直播间引流、互动、促单的核心推广策略与运营技巧；</w:t>
            </w:r>
          </w:p>
          <w:p w14:paraId="52AE5A51">
            <w:pPr>
              <w:pStyle w:val="57"/>
              <w:bidi w:val="0"/>
              <w:jc w:val="both"/>
              <w:rPr>
                <w:rFonts w:hint="default" w:eastAsia="宋体" w:cs="宋体"/>
                <w:b w:val="0"/>
                <w:bCs w:val="0"/>
              </w:rPr>
            </w:pPr>
            <w:r>
              <w:rPr>
                <w:rFonts w:hint="eastAsia" w:eastAsia="宋体" w:cs="宋体"/>
                <w:b w:val="0"/>
                <w:bCs w:val="0"/>
                <w:lang w:val="en-US" w:eastAsia="zh-CN"/>
              </w:rPr>
              <w:t>5.</w:t>
            </w:r>
            <w:r>
              <w:rPr>
                <w:rFonts w:hint="default" w:eastAsia="宋体" w:cs="宋体"/>
                <w:b w:val="0"/>
                <w:bCs w:val="0"/>
              </w:rPr>
              <w:t>掌握直播营销的主要变现模式与方法，如佣金、坑位费、自营产品销售等。</w:t>
            </w:r>
          </w:p>
          <w:p w14:paraId="67EF93E9">
            <w:pPr>
              <w:pStyle w:val="57"/>
              <w:bidi w:val="0"/>
              <w:jc w:val="both"/>
              <w:rPr>
                <w:rFonts w:eastAsia="宋体" w:cs="宋体"/>
                <w:b/>
                <w:bCs/>
              </w:rPr>
            </w:pPr>
            <w:r>
              <w:rPr>
                <w:rFonts w:eastAsia="宋体" w:cs="宋体"/>
                <w:b/>
                <w:bCs/>
              </w:rPr>
              <w:t>能力目标</w:t>
            </w:r>
          </w:p>
          <w:p w14:paraId="1A40FD81">
            <w:pPr>
              <w:pStyle w:val="57"/>
              <w:bidi w:val="0"/>
              <w:jc w:val="both"/>
              <w:rPr>
                <w:rFonts w:eastAsia="宋体" w:cs="宋体"/>
                <w:b w:val="0"/>
                <w:bCs w:val="0"/>
              </w:rPr>
            </w:pPr>
            <w:r>
              <w:rPr>
                <w:rFonts w:hint="eastAsia" w:eastAsia="宋体" w:cs="宋体"/>
                <w:b w:val="0"/>
                <w:bCs w:val="0"/>
                <w:lang w:val="en-US" w:eastAsia="zh-CN"/>
              </w:rPr>
              <w:t>1.</w:t>
            </w:r>
            <w:r>
              <w:rPr>
                <w:rFonts w:hint="eastAsia" w:eastAsia="宋体" w:cs="宋体"/>
                <w:b w:val="0"/>
                <w:bCs w:val="0"/>
              </w:rPr>
              <w:t>通过本课程的教学，学生应当能够熟练操作主流直播工具（直播软件、推流设备、后台管理等）并进行基本的直播间搭建；</w:t>
            </w:r>
          </w:p>
          <w:p w14:paraId="49AC446F">
            <w:pPr>
              <w:pStyle w:val="57"/>
              <w:bidi w:val="0"/>
              <w:jc w:val="both"/>
              <w:rPr>
                <w:rFonts w:hint="eastAsia" w:eastAsia="宋体" w:cs="宋体"/>
                <w:b w:val="0"/>
                <w:bCs w:val="0"/>
              </w:rPr>
            </w:pPr>
            <w:r>
              <w:rPr>
                <w:rFonts w:hint="eastAsia" w:eastAsia="宋体" w:cs="宋体"/>
                <w:b w:val="0"/>
                <w:bCs w:val="0"/>
                <w:lang w:val="en-US" w:eastAsia="zh-CN"/>
              </w:rPr>
              <w:t>2.</w:t>
            </w:r>
            <w:r>
              <w:rPr>
                <w:rFonts w:hint="eastAsia" w:eastAsia="宋体" w:cs="宋体"/>
                <w:b w:val="0"/>
                <w:bCs w:val="0"/>
              </w:rPr>
              <w:t>具备独立完成一场直播策划、执行与复盘的全流程能力，并能有效运用及探索新的直播形式与工具（如</w:t>
            </w:r>
            <w:r>
              <w:rPr>
                <w:rFonts w:hint="default" w:eastAsia="宋体" w:cs="宋体"/>
                <w:b w:val="0"/>
                <w:bCs w:val="0"/>
              </w:rPr>
              <w:t>AI</w:t>
            </w:r>
            <w:r>
              <w:rPr>
                <w:rFonts w:hint="eastAsia" w:eastAsia="宋体" w:cs="宋体"/>
                <w:b w:val="0"/>
                <w:bCs w:val="0"/>
              </w:rPr>
              <w:t>辅助脚本生成、虚拟直播间、数据分析工具等），实现直播营销目标。</w:t>
            </w:r>
          </w:p>
          <w:p w14:paraId="0C1AD66F">
            <w:pPr>
              <w:pStyle w:val="57"/>
              <w:numPr>
                <w:ilvl w:val="0"/>
                <w:numId w:val="0"/>
              </w:numPr>
              <w:bidi w:val="0"/>
              <w:jc w:val="both"/>
              <w:rPr>
                <w:rFonts w:hint="eastAsia"/>
                <w:lang w:val="en-US" w:eastAsia="en-US"/>
              </w:rPr>
            </w:pPr>
          </w:p>
        </w:tc>
        <w:tc>
          <w:tcPr>
            <w:tcW w:w="2042" w:type="dxa"/>
            <w:noWrap w:val="0"/>
            <w:vAlign w:val="center"/>
          </w:tcPr>
          <w:p w14:paraId="3CBB0943">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1.认识直播和直播营销</w:t>
            </w:r>
          </w:p>
          <w:p w14:paraId="356CF53B">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2.直播营销的平台选择</w:t>
            </w:r>
          </w:p>
          <w:p w14:paraId="5F2CB6A5">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3.直播账号定位设计</w:t>
            </w:r>
          </w:p>
          <w:p w14:paraId="0CB51BF5">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4.直播营销的团队构建</w:t>
            </w:r>
          </w:p>
          <w:p w14:paraId="33248E4C">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5.直播营销的主播打造</w:t>
            </w:r>
          </w:p>
          <w:p w14:paraId="15C68561">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6.直播营销的策划与筹备</w:t>
            </w:r>
          </w:p>
          <w:p w14:paraId="77996C0A">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7.直播营销的商品规划</w:t>
            </w:r>
          </w:p>
          <w:p w14:paraId="35BF3E9E">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8.直播前的引流预告</w:t>
            </w:r>
          </w:p>
          <w:p w14:paraId="4A9F31AD">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9.直播间的营销管理</w:t>
            </w:r>
          </w:p>
          <w:p w14:paraId="79E9E09D">
            <w:pPr>
              <w:keepNext w:val="0"/>
              <w:keepLines w:val="0"/>
              <w:widowControl/>
              <w:suppressLineNumbers w:val="0"/>
              <w:jc w:val="left"/>
              <w:rPr>
                <w:rFonts w:hint="eastAsia" w:ascii="仿宋_GB2312" w:hAnsi="仿宋_GB2312" w:eastAsia="宋体" w:cs="宋体"/>
                <w:b w:val="0"/>
                <w:bCs w:val="0"/>
                <w:spacing w:val="-5"/>
                <w:kern w:val="2"/>
                <w:sz w:val="21"/>
                <w:szCs w:val="24"/>
                <w:lang w:val="en-US" w:eastAsia="zh-CN" w:bidi="ar-SA"/>
              </w:rPr>
            </w:pPr>
            <w:r>
              <w:rPr>
                <w:rFonts w:hint="eastAsia" w:ascii="仿宋_GB2312" w:hAnsi="仿宋_GB2312" w:eastAsia="宋体" w:cs="宋体"/>
                <w:b w:val="0"/>
                <w:bCs w:val="0"/>
                <w:spacing w:val="-5"/>
                <w:kern w:val="2"/>
                <w:sz w:val="21"/>
                <w:szCs w:val="24"/>
                <w:lang w:val="en-US" w:eastAsia="zh-CN" w:bidi="ar-SA"/>
              </w:rPr>
              <w:t>10.直播复盘</w:t>
            </w:r>
          </w:p>
          <w:p w14:paraId="4666F38E">
            <w:pPr>
              <w:numPr>
                <w:ilvl w:val="0"/>
                <w:numId w:val="0"/>
              </w:numPr>
              <w:rPr>
                <w:rFonts w:hint="default"/>
                <w:lang w:val="en-US" w:eastAsia="zh-CN"/>
              </w:rPr>
            </w:pPr>
          </w:p>
        </w:tc>
        <w:tc>
          <w:tcPr>
            <w:tcW w:w="2417" w:type="dxa"/>
            <w:noWrap w:val="0"/>
            <w:vAlign w:val="center"/>
          </w:tcPr>
          <w:p w14:paraId="355BC61D">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57CA5064">
            <w:pPr>
              <w:pStyle w:val="57"/>
              <w:bidi w:val="0"/>
              <w:jc w:val="both"/>
              <w:rPr>
                <w:rFonts w:hint="eastAsia" w:eastAsia="宋体" w:cs="宋体"/>
                <w:lang w:val="en-US" w:eastAsia="zh-CN"/>
              </w:rPr>
            </w:pPr>
            <w:r>
              <w:rPr>
                <w:rFonts w:hint="default" w:eastAsia="宋体" w:cs="宋体"/>
                <w:lang w:val="en-US" w:eastAsia="zh-CN"/>
              </w:rPr>
              <w:t>传播正向价值，严守法律规章，真诚服务受众，赋能美好生活。</w:t>
            </w:r>
          </w:p>
          <w:p w14:paraId="157B5AB9">
            <w:pPr>
              <w:pStyle w:val="57"/>
              <w:bidi w:val="0"/>
              <w:jc w:val="both"/>
              <w:rPr>
                <w:rFonts w:hint="default" w:eastAsia="宋体" w:cs="宋体"/>
                <w:b/>
                <w:bCs/>
                <w:lang w:val="en-US" w:eastAsia="zh-CN"/>
              </w:rPr>
            </w:pPr>
            <w:r>
              <w:rPr>
                <w:rFonts w:hint="default" w:eastAsia="宋体" w:cs="宋体"/>
                <w:b/>
                <w:bCs/>
                <w:lang w:val="en-US" w:eastAsia="zh-CN"/>
              </w:rPr>
              <w:t>教学条件</w:t>
            </w:r>
          </w:p>
          <w:p w14:paraId="6FA5C458">
            <w:pPr>
              <w:pStyle w:val="57"/>
              <w:bidi w:val="0"/>
              <w:jc w:val="both"/>
            </w:pPr>
            <w:r>
              <w:t>需配备多媒体教室与实训平台，部分课程需直播设备、原型设计软件或实地调研支持；</w:t>
            </w:r>
          </w:p>
          <w:p w14:paraId="3A21FAB0">
            <w:pPr>
              <w:pStyle w:val="57"/>
              <w:bidi w:val="0"/>
              <w:jc w:val="both"/>
            </w:pPr>
            <w:r>
              <w:rPr>
                <w:b/>
                <w:bCs/>
              </w:rPr>
              <w:t>教学方法</w:t>
            </w:r>
          </w:p>
          <w:p w14:paraId="6C8C986F">
            <w:pPr>
              <w:pStyle w:val="57"/>
              <w:bidi w:val="0"/>
              <w:jc w:val="both"/>
              <w:rPr>
                <w:rFonts w:hint="default"/>
                <w:lang w:val="en-US" w:eastAsia="zh-CN"/>
              </w:rPr>
            </w:pPr>
            <w:r>
              <w:rPr>
                <w:rFonts w:hint="eastAsia"/>
                <w:lang w:val="en-US" w:eastAsia="zh-CN"/>
              </w:rPr>
              <w:t>1.</w:t>
            </w:r>
            <w:r>
              <w:rPr>
                <w:rFonts w:hint="default"/>
                <w:lang w:val="en-US" w:eastAsia="zh-CN"/>
              </w:rPr>
              <w:t>项目驱动教学法</w:t>
            </w:r>
          </w:p>
          <w:p w14:paraId="0C032E81">
            <w:pPr>
              <w:pStyle w:val="57"/>
              <w:bidi w:val="0"/>
              <w:jc w:val="both"/>
              <w:rPr>
                <w:rFonts w:hint="default"/>
                <w:lang w:val="en-US" w:eastAsia="zh-CN"/>
              </w:rPr>
            </w:pPr>
            <w:r>
              <w:rPr>
                <w:rFonts w:hint="eastAsia"/>
                <w:lang w:val="en-US" w:eastAsia="zh-CN"/>
              </w:rPr>
              <w:t>2.</w:t>
            </w:r>
            <w:r>
              <w:rPr>
                <w:rFonts w:hint="default"/>
                <w:lang w:val="en-US" w:eastAsia="zh-CN"/>
              </w:rPr>
              <w:t>案例教学法</w:t>
            </w:r>
          </w:p>
          <w:p w14:paraId="082B6A3E">
            <w:pPr>
              <w:pStyle w:val="57"/>
              <w:bidi w:val="0"/>
              <w:jc w:val="both"/>
              <w:rPr>
                <w:rFonts w:hint="default"/>
                <w:lang w:val="en-US" w:eastAsia="zh-CN"/>
              </w:rPr>
            </w:pPr>
            <w:r>
              <w:rPr>
                <w:rFonts w:hint="eastAsia"/>
                <w:lang w:val="en-US" w:eastAsia="zh-CN"/>
              </w:rPr>
              <w:t>3.</w:t>
            </w:r>
            <w:r>
              <w:rPr>
                <w:rFonts w:hint="default"/>
                <w:lang w:val="en-US" w:eastAsia="zh-CN"/>
              </w:rPr>
              <w:t>任务驱动教学法</w:t>
            </w:r>
          </w:p>
          <w:p w14:paraId="097F3BAC">
            <w:pPr>
              <w:pStyle w:val="57"/>
              <w:bidi w:val="0"/>
              <w:jc w:val="both"/>
              <w:rPr>
                <w:b/>
                <w:bCs/>
              </w:rPr>
            </w:pPr>
            <w:r>
              <w:rPr>
                <w:b/>
                <w:bCs/>
              </w:rPr>
              <w:t>师资要求</w:t>
            </w:r>
          </w:p>
          <w:p w14:paraId="24DBE476">
            <w:pPr>
              <w:pStyle w:val="57"/>
              <w:bidi w:val="0"/>
              <w:jc w:val="both"/>
              <w:rPr>
                <w:rFonts w:hint="default"/>
                <w:b/>
                <w:bCs/>
                <w:lang w:val="en-US" w:eastAsia="zh-CN"/>
              </w:rPr>
            </w:pPr>
            <w:r>
              <w:t>具有良好的师德师风，具备相关领域实务经验及教学经验的双师型教师；</w:t>
            </w:r>
          </w:p>
          <w:p w14:paraId="64629D7E">
            <w:pPr>
              <w:pStyle w:val="57"/>
              <w:bidi w:val="0"/>
              <w:jc w:val="both"/>
              <w:rPr>
                <w:b/>
                <w:bCs/>
              </w:rPr>
            </w:pPr>
            <w:r>
              <w:rPr>
                <w:b/>
                <w:bCs/>
              </w:rPr>
              <w:t>考核要求</w:t>
            </w:r>
          </w:p>
          <w:p w14:paraId="2F8A2E16">
            <w:pPr>
              <w:pStyle w:val="57"/>
              <w:bidi w:val="0"/>
              <w:jc w:val="both"/>
              <w:rPr>
                <w:rFonts w:hint="default"/>
                <w:lang w:val="en-US" w:eastAsia="zh-CN"/>
              </w:rPr>
            </w:pPr>
            <w:r>
              <w:rPr>
                <w:rFonts w:hint="eastAsia"/>
                <w:b/>
                <w:bCs/>
                <w:lang w:val="en-US" w:eastAsia="zh-CN"/>
              </w:rPr>
              <w:t>1.</w:t>
            </w:r>
            <w:r>
              <w:rPr>
                <w:rFonts w:hint="default"/>
                <w:lang w:val="en-US" w:eastAsia="zh-CN"/>
              </w:rPr>
              <w:t>平时作业（30%）</w:t>
            </w:r>
          </w:p>
          <w:p w14:paraId="176CE4AB">
            <w:pPr>
              <w:pStyle w:val="57"/>
              <w:bidi w:val="0"/>
              <w:jc w:val="both"/>
              <w:rPr>
                <w:rFonts w:hint="default"/>
                <w:lang w:val="en-US" w:eastAsia="zh-CN"/>
              </w:rPr>
            </w:pPr>
            <w:r>
              <w:rPr>
                <w:rFonts w:hint="eastAsia"/>
                <w:lang w:val="en-US" w:eastAsia="zh-CN"/>
              </w:rPr>
              <w:t>2.</w:t>
            </w:r>
            <w:r>
              <w:rPr>
                <w:rFonts w:hint="default"/>
                <w:lang w:val="en-US" w:eastAsia="zh-CN"/>
              </w:rPr>
              <w:t>课堂实操（20%）</w:t>
            </w:r>
          </w:p>
          <w:p w14:paraId="42F6D965">
            <w:pPr>
              <w:pStyle w:val="57"/>
              <w:bidi w:val="0"/>
              <w:jc w:val="both"/>
              <w:rPr>
                <w:rFonts w:hint="default"/>
                <w:lang w:val="en-US" w:eastAsia="zh-CN"/>
              </w:rPr>
            </w:pPr>
            <w:r>
              <w:rPr>
                <w:rFonts w:hint="eastAsia"/>
                <w:lang w:val="en-US" w:eastAsia="zh-CN"/>
              </w:rPr>
              <w:t>3.</w:t>
            </w:r>
            <w:r>
              <w:rPr>
                <w:rFonts w:hint="default"/>
                <w:lang w:val="en-US" w:eastAsia="zh-CN"/>
              </w:rPr>
              <w:t>项目作品（40%）</w:t>
            </w:r>
          </w:p>
          <w:p w14:paraId="6FA4E1D9">
            <w:pPr>
              <w:pStyle w:val="57"/>
              <w:bidi w:val="0"/>
              <w:jc w:val="both"/>
              <w:rPr>
                <w:rFonts w:hint="eastAsia"/>
                <w:b/>
                <w:bCs/>
                <w:lang w:val="en-US" w:eastAsia="zh-CN"/>
              </w:rPr>
            </w:pPr>
          </w:p>
        </w:tc>
      </w:tr>
      <w:tr w14:paraId="35674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454" w:hRule="atLeast"/>
        </w:trPr>
        <w:tc>
          <w:tcPr>
            <w:tcW w:w="655" w:type="dxa"/>
            <w:shd w:val="clear" w:color="auto" w:fill="auto"/>
            <w:noWrap w:val="0"/>
            <w:vAlign w:val="center"/>
          </w:tcPr>
          <w:p w14:paraId="630402CE">
            <w:pPr>
              <w:pStyle w:val="57"/>
              <w:bidi w:val="0"/>
              <w:jc w:val="center"/>
              <w:rPr>
                <w:rFonts w:hint="default" w:ascii="仿宋_GB2312" w:hAnsi="仿宋_GB2312" w:eastAsia="宋体" w:cs="宋体"/>
                <w:spacing w:val="-5"/>
                <w:kern w:val="2"/>
                <w:sz w:val="21"/>
                <w:szCs w:val="24"/>
                <w:lang w:val="en-US" w:eastAsia="zh-CN" w:bidi="ar-SA"/>
              </w:rPr>
            </w:pPr>
            <w:r>
              <w:rPr>
                <w:rFonts w:hint="eastAsia"/>
                <w:lang w:val="en-US" w:eastAsia="zh-CN"/>
              </w:rPr>
              <w:t>7</w:t>
            </w:r>
          </w:p>
        </w:tc>
        <w:tc>
          <w:tcPr>
            <w:tcW w:w="1201" w:type="dxa"/>
            <w:shd w:val="clear" w:color="auto" w:fill="auto"/>
            <w:noWrap w:val="0"/>
            <w:vAlign w:val="center"/>
          </w:tcPr>
          <w:p w14:paraId="37618483">
            <w:pPr>
              <w:pStyle w:val="57"/>
              <w:bidi w:val="0"/>
              <w:jc w:val="center"/>
              <w:rPr>
                <w:rFonts w:hint="default" w:ascii="仿宋_GB2312" w:hAnsi="仿宋_GB2312" w:eastAsia="宋体" w:cs="宋体"/>
                <w:spacing w:val="-5"/>
                <w:kern w:val="2"/>
                <w:sz w:val="21"/>
                <w:szCs w:val="24"/>
                <w:lang w:val="en-US" w:eastAsia="zh-CN" w:bidi="ar-SA"/>
              </w:rPr>
            </w:pPr>
            <w:r>
              <w:t>经济学</w:t>
            </w:r>
            <w:r>
              <w:rPr>
                <w:rFonts w:hint="eastAsia"/>
                <w:lang w:val="en-US" w:eastAsia="zh-CN"/>
              </w:rPr>
              <w:t>基础</w:t>
            </w:r>
          </w:p>
        </w:tc>
        <w:tc>
          <w:tcPr>
            <w:tcW w:w="2864" w:type="dxa"/>
            <w:shd w:val="clear" w:color="auto" w:fill="auto"/>
            <w:noWrap w:val="0"/>
            <w:vAlign w:val="center"/>
          </w:tcPr>
          <w:p w14:paraId="187FA6E7">
            <w:pPr>
              <w:pStyle w:val="57"/>
              <w:bidi w:val="0"/>
              <w:jc w:val="both"/>
            </w:pPr>
            <w:r>
              <w:rPr>
                <w:b/>
                <w:bCs/>
              </w:rPr>
              <w:t>素质目标</w:t>
            </w:r>
          </w:p>
          <w:p w14:paraId="0CFEA3A7">
            <w:pPr>
              <w:pStyle w:val="57"/>
              <w:bidi w:val="0"/>
              <w:jc w:val="both"/>
            </w:pPr>
            <w:r>
              <w:rPr>
                <w:rFonts w:hint="eastAsia"/>
                <w:lang w:val="en-US" w:eastAsia="zh-CN"/>
              </w:rPr>
              <w:t>1.</w:t>
            </w:r>
            <w:r>
              <w:t>增强学生的提升理性思维与政策分析能力；</w:t>
            </w:r>
          </w:p>
          <w:p w14:paraId="3153AF80">
            <w:pPr>
              <w:pStyle w:val="57"/>
              <w:bidi w:val="0"/>
              <w:jc w:val="both"/>
            </w:pPr>
            <w:r>
              <w:rPr>
                <w:b/>
                <w:bCs/>
              </w:rPr>
              <w:t>知识目标</w:t>
            </w:r>
          </w:p>
          <w:p w14:paraId="4B9BD642">
            <w:pPr>
              <w:pStyle w:val="57"/>
              <w:bidi w:val="0"/>
              <w:jc w:val="both"/>
            </w:pPr>
            <w:r>
              <w:rPr>
                <w:rFonts w:hint="eastAsia"/>
                <w:lang w:val="en-US" w:eastAsia="zh-CN"/>
              </w:rPr>
              <w:t>1.</w:t>
            </w:r>
            <w:r>
              <w:t>能够掌握本课程领域的核心知识点与基础理论，</w:t>
            </w:r>
          </w:p>
          <w:p w14:paraId="43BFF6F6">
            <w:pPr>
              <w:pStyle w:val="57"/>
              <w:bidi w:val="0"/>
              <w:jc w:val="both"/>
              <w:rPr>
                <w:b/>
                <w:bCs/>
              </w:rPr>
            </w:pPr>
            <w:r>
              <w:rPr>
                <w:rFonts w:hint="eastAsia"/>
                <w:lang w:val="en-US" w:eastAsia="zh-CN"/>
              </w:rPr>
              <w:t>2.</w:t>
            </w:r>
            <w:r>
              <w:t>掌握微观和宏观经济学核心内容；</w:t>
            </w:r>
            <w:r>
              <w:br w:type="textWrapping"/>
            </w:r>
            <w:r>
              <w:rPr>
                <w:b/>
                <w:bCs/>
              </w:rPr>
              <w:t>能力目标</w:t>
            </w:r>
          </w:p>
          <w:p w14:paraId="4DD704F5">
            <w:pPr>
              <w:pStyle w:val="57"/>
              <w:bidi w:val="0"/>
              <w:jc w:val="both"/>
              <w:rPr>
                <w:rFonts w:ascii="仿宋_GB2312" w:hAnsi="仿宋_GB2312" w:eastAsia="宋体" w:cs="宋体"/>
                <w:spacing w:val="-5"/>
                <w:kern w:val="2"/>
                <w:sz w:val="21"/>
                <w:szCs w:val="24"/>
                <w:lang w:val="en-US" w:eastAsia="en-US" w:bidi="ar-SA"/>
              </w:rPr>
            </w:pPr>
            <w:r>
              <w:rPr>
                <w:rFonts w:hint="eastAsia"/>
                <w:lang w:val="en-US" w:eastAsia="zh-CN"/>
              </w:rPr>
              <w:t>1.</w:t>
            </w:r>
            <w:r>
              <w:t>训练学生能够熟练应用具备用图表与逻辑解释经济现象的能力。</w:t>
            </w:r>
          </w:p>
        </w:tc>
        <w:tc>
          <w:tcPr>
            <w:tcW w:w="2042" w:type="dxa"/>
            <w:shd w:val="clear" w:color="auto" w:fill="auto"/>
            <w:noWrap w:val="0"/>
            <w:vAlign w:val="center"/>
          </w:tcPr>
          <w:p w14:paraId="5D659E1E">
            <w:pPr>
              <w:pStyle w:val="57"/>
              <w:bidi w:val="0"/>
              <w:jc w:val="both"/>
              <w:rPr>
                <w:rFonts w:ascii="仿宋_GB2312" w:hAnsi="仿宋_GB2312" w:eastAsia="宋体" w:cs="宋体"/>
                <w:spacing w:val="-5"/>
                <w:kern w:val="2"/>
                <w:sz w:val="21"/>
                <w:szCs w:val="24"/>
                <w:lang w:val="en-US" w:eastAsia="zh-CN" w:bidi="ar-SA"/>
              </w:rPr>
            </w:pPr>
            <w:r>
              <w:t>1.经济学基本概念</w:t>
            </w:r>
            <w:r>
              <w:br w:type="textWrapping"/>
            </w:r>
            <w:r>
              <w:t>2.市场供求与均衡</w:t>
            </w:r>
            <w:r>
              <w:br w:type="textWrapping"/>
            </w:r>
            <w:r>
              <w:t>3.弹性与干预政策</w:t>
            </w:r>
            <w:r>
              <w:br w:type="textWrapping"/>
            </w:r>
            <w:r>
              <w:t>4.成本与收益分析</w:t>
            </w:r>
            <w:r>
              <w:br w:type="textWrapping"/>
            </w:r>
            <w:r>
              <w:t>5.市场结构与企业决策</w:t>
            </w:r>
            <w:r>
              <w:br w:type="textWrapping"/>
            </w:r>
            <w:r>
              <w:t>6.GDP、失业与</w:t>
            </w:r>
            <w:r>
              <w:rPr>
                <w:rFonts w:hint="eastAsia"/>
                <w:lang w:val="en-US" w:eastAsia="zh-CN"/>
              </w:rPr>
              <w:t>通</w:t>
            </w:r>
            <w:r>
              <w:t>货膨胀</w:t>
            </w:r>
            <w:r>
              <w:br w:type="textWrapping"/>
            </w:r>
            <w:r>
              <w:t>7.财政与货币政策</w:t>
            </w:r>
            <w:r>
              <w:br w:type="textWrapping"/>
            </w:r>
            <w:r>
              <w:t>8.互联网经济特征分析</w:t>
            </w:r>
            <w:r>
              <w:br w:type="textWrapping"/>
            </w:r>
            <w:r>
              <w:t>9.电商平台与平台经济模型</w:t>
            </w:r>
          </w:p>
        </w:tc>
        <w:tc>
          <w:tcPr>
            <w:tcW w:w="2417" w:type="dxa"/>
            <w:shd w:val="clear" w:color="auto" w:fill="auto"/>
            <w:noWrap w:val="0"/>
            <w:vAlign w:val="center"/>
          </w:tcPr>
          <w:p w14:paraId="15216129">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3261A1DF">
            <w:pPr>
              <w:pStyle w:val="57"/>
              <w:bidi w:val="0"/>
              <w:jc w:val="both"/>
              <w:rPr>
                <w:rFonts w:hint="eastAsia" w:ascii="宋体" w:hAnsi="宋体" w:eastAsia="宋体" w:cs="宋体"/>
                <w:spacing w:val="-5"/>
                <w:kern w:val="2"/>
                <w:sz w:val="21"/>
                <w:szCs w:val="21"/>
                <w:lang w:val="en-US" w:eastAsia="zh-CN" w:bidi="ar-SA"/>
              </w:rPr>
            </w:pPr>
            <w:r>
              <w:rPr>
                <w:rFonts w:ascii="宋体" w:hAnsi="宋体" w:eastAsia="宋体" w:cs="宋体"/>
                <w:sz w:val="21"/>
                <w:szCs w:val="21"/>
              </w:rPr>
              <w:t>于引导学生在学习经济理论的同时，树立正确的价值观，将个人发展融入国家社会发展的大局</w:t>
            </w:r>
          </w:p>
          <w:p w14:paraId="3C820BE0">
            <w:pPr>
              <w:pStyle w:val="57"/>
              <w:bidi w:val="0"/>
              <w:jc w:val="both"/>
              <w:rPr>
                <w:b/>
                <w:bCs/>
              </w:rPr>
            </w:pPr>
            <w:r>
              <w:rPr>
                <w:b/>
                <w:bCs/>
              </w:rPr>
              <w:t>教学条件</w:t>
            </w:r>
          </w:p>
          <w:p w14:paraId="290BAEF9">
            <w:pPr>
              <w:pStyle w:val="57"/>
              <w:bidi w:val="0"/>
              <w:jc w:val="both"/>
            </w:pPr>
            <w:r>
              <w:t>需配备多媒体教室与实训平台，部分课程需直播设备、原型设计软件或实地调研支持；</w:t>
            </w:r>
          </w:p>
          <w:p w14:paraId="7A131720">
            <w:pPr>
              <w:pStyle w:val="57"/>
              <w:bidi w:val="0"/>
              <w:jc w:val="both"/>
              <w:rPr>
                <w:b/>
                <w:bCs/>
              </w:rPr>
            </w:pPr>
            <w:r>
              <w:rPr>
                <w:b/>
                <w:bCs/>
              </w:rPr>
              <w:t>教学方法</w:t>
            </w:r>
          </w:p>
          <w:p w14:paraId="778443B3">
            <w:pPr>
              <w:pStyle w:val="57"/>
              <w:bidi w:val="0"/>
              <w:jc w:val="both"/>
              <w:rPr>
                <w:b/>
                <w:bCs/>
              </w:rPr>
            </w:pPr>
            <w:r>
              <w:rPr>
                <w:b/>
                <w:bCs/>
              </w:rPr>
              <w:t>项目驱动、案例分析、</w:t>
            </w:r>
            <w:r>
              <w:t>实训演练、翻转课堂相结合；</w:t>
            </w:r>
            <w:r>
              <w:br w:type="textWrapping"/>
            </w:r>
            <w:r>
              <w:rPr>
                <w:b/>
                <w:bCs/>
              </w:rPr>
              <w:t>师资要求</w:t>
            </w:r>
          </w:p>
          <w:p w14:paraId="1B3E72A0">
            <w:pPr>
              <w:pStyle w:val="57"/>
              <w:bidi w:val="0"/>
              <w:jc w:val="both"/>
              <w:rPr>
                <w:b/>
                <w:bCs/>
              </w:rPr>
            </w:pPr>
            <w:r>
              <w:t>具有良好的师德师风，具备相关领域实务经验及教学经验的双师型教师；</w:t>
            </w:r>
            <w:r>
              <w:br w:type="textWrapping"/>
            </w:r>
            <w:r>
              <w:rPr>
                <w:b/>
                <w:bCs/>
              </w:rPr>
              <w:t>考核要求</w:t>
            </w:r>
          </w:p>
          <w:p w14:paraId="053785FA">
            <w:pPr>
              <w:pStyle w:val="57"/>
              <w:bidi w:val="0"/>
              <w:jc w:val="both"/>
              <w:rPr>
                <w:rFonts w:ascii="仿宋_GB2312" w:hAnsi="仿宋_GB2312" w:eastAsia="宋体" w:cs="宋体"/>
                <w:spacing w:val="-5"/>
                <w:kern w:val="2"/>
                <w:sz w:val="21"/>
                <w:szCs w:val="24"/>
                <w:lang w:val="en-US" w:eastAsia="zh-CN" w:bidi="ar-SA"/>
              </w:rPr>
            </w:pPr>
            <w:r>
              <w:t>课程报告、实训成果展示、阶段测试与课堂参与相结合，引导学生结合现实热点进行经济问题剖析。</w:t>
            </w:r>
          </w:p>
        </w:tc>
      </w:tr>
      <w:tr w14:paraId="08CAA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28" w:type="dxa"/>
            <w:left w:w="57" w:type="dxa"/>
            <w:bottom w:w="28" w:type="dxa"/>
            <w:right w:w="57" w:type="dxa"/>
          </w:tblCellMar>
        </w:tblPrEx>
        <w:trPr>
          <w:trHeight w:val="454" w:hRule="atLeast"/>
        </w:trPr>
        <w:tc>
          <w:tcPr>
            <w:tcW w:w="655" w:type="dxa"/>
            <w:shd w:val="clear" w:color="auto" w:fill="auto"/>
            <w:noWrap w:val="0"/>
            <w:vAlign w:val="center"/>
          </w:tcPr>
          <w:p w14:paraId="2EF33828">
            <w:pPr>
              <w:pStyle w:val="57"/>
              <w:bidi w:val="0"/>
              <w:jc w:val="center"/>
              <w:rPr>
                <w:rFonts w:hint="default"/>
                <w:lang w:val="en-US" w:eastAsia="zh-CN"/>
              </w:rPr>
            </w:pPr>
            <w:r>
              <w:rPr>
                <w:rFonts w:hint="eastAsia"/>
                <w:lang w:val="en-US" w:eastAsia="zh-CN"/>
              </w:rPr>
              <w:t>8</w:t>
            </w:r>
          </w:p>
        </w:tc>
        <w:tc>
          <w:tcPr>
            <w:tcW w:w="1201" w:type="dxa"/>
            <w:shd w:val="clear" w:color="auto" w:fill="auto"/>
            <w:noWrap w:val="0"/>
            <w:vAlign w:val="center"/>
          </w:tcPr>
          <w:p w14:paraId="71C900CF">
            <w:pPr>
              <w:pStyle w:val="57"/>
              <w:bidi w:val="0"/>
              <w:jc w:val="center"/>
              <w:rPr>
                <w:rFonts w:hint="default" w:eastAsia="宋体"/>
                <w:lang w:val="en-US" w:eastAsia="zh-CN"/>
              </w:rPr>
            </w:pPr>
            <w:r>
              <w:rPr>
                <w:rFonts w:hint="eastAsia"/>
                <w:lang w:val="en-US" w:eastAsia="zh-CN"/>
              </w:rPr>
              <w:t>消费者行为分析</w:t>
            </w:r>
          </w:p>
        </w:tc>
        <w:tc>
          <w:tcPr>
            <w:tcW w:w="2864" w:type="dxa"/>
            <w:shd w:val="clear" w:color="auto" w:fill="auto"/>
            <w:noWrap w:val="0"/>
            <w:vAlign w:val="center"/>
          </w:tcPr>
          <w:p w14:paraId="66AAC3BE">
            <w:pPr>
              <w:pStyle w:val="57"/>
              <w:bidi w:val="0"/>
              <w:jc w:val="both"/>
            </w:pPr>
            <w:r>
              <w:rPr>
                <w:b/>
                <w:bCs/>
              </w:rPr>
              <w:t>素质目标</w:t>
            </w:r>
          </w:p>
          <w:p w14:paraId="092ED335">
            <w:pPr>
              <w:pStyle w:val="57"/>
              <w:numPr>
                <w:ilvl w:val="0"/>
                <w:numId w:val="18"/>
              </w:numPr>
              <w:bidi w:val="0"/>
              <w:jc w:val="both"/>
              <w:rPr>
                <w:color w:val="34322D"/>
                <w:spacing w:val="-1"/>
              </w:rPr>
            </w:pPr>
            <w:r>
              <w:rPr>
                <w:color w:val="34322D"/>
                <w:spacing w:val="-1"/>
              </w:rPr>
              <w:t>培养学生的用户思维和同理心</w:t>
            </w:r>
          </w:p>
          <w:p w14:paraId="43CB018B">
            <w:pPr>
              <w:pStyle w:val="57"/>
              <w:numPr>
                <w:ilvl w:val="0"/>
                <w:numId w:val="18"/>
              </w:numPr>
              <w:bidi w:val="0"/>
              <w:jc w:val="both"/>
            </w:pPr>
            <w:r>
              <w:rPr>
                <w:color w:val="34322D"/>
                <w:spacing w:val="-1"/>
              </w:rPr>
              <w:t>提升学生的观察能力和分析思维</w:t>
            </w:r>
          </w:p>
          <w:p w14:paraId="7E3E2CEC">
            <w:pPr>
              <w:pStyle w:val="57"/>
              <w:numPr>
                <w:ilvl w:val="0"/>
                <w:numId w:val="18"/>
              </w:numPr>
              <w:bidi w:val="0"/>
              <w:jc w:val="both"/>
            </w:pPr>
            <w:r>
              <w:rPr>
                <w:color w:val="34322D"/>
                <w:spacing w:val="-1"/>
              </w:rPr>
              <w:t>培养</w:t>
            </w:r>
            <w:r>
              <w:rPr>
                <w:color w:val="34322D"/>
                <w:spacing w:val="-2"/>
              </w:rPr>
              <w:t>学生的科学研究态度</w:t>
            </w:r>
          </w:p>
          <w:p w14:paraId="382AAB6F">
            <w:pPr>
              <w:pStyle w:val="57"/>
              <w:numPr>
                <w:ilvl w:val="0"/>
                <w:numId w:val="0"/>
              </w:numPr>
              <w:bidi w:val="0"/>
              <w:jc w:val="both"/>
            </w:pPr>
            <w:r>
              <w:rPr>
                <w:b/>
                <w:bCs/>
              </w:rPr>
              <w:t>知识目标</w:t>
            </w:r>
          </w:p>
          <w:p w14:paraId="48E7B1D2">
            <w:pPr>
              <w:pStyle w:val="57"/>
              <w:numPr>
                <w:ilvl w:val="0"/>
                <w:numId w:val="19"/>
              </w:numPr>
              <w:bidi w:val="0"/>
              <w:jc w:val="both"/>
              <w:rPr>
                <w:color w:val="34322D"/>
                <w:spacing w:val="-1"/>
              </w:rPr>
            </w:pPr>
            <w:r>
              <w:rPr>
                <w:color w:val="34322D"/>
                <w:spacing w:val="-1"/>
              </w:rPr>
              <w:t>掌握消费者行为基本理论</w:t>
            </w:r>
            <w:r>
              <w:rPr>
                <w:rFonts w:ascii="Arial" w:hAnsi="Arial" w:eastAsia="Arial" w:cs="Arial"/>
                <w:color w:val="34322D"/>
                <w:spacing w:val="-1"/>
              </w:rPr>
              <w:t xml:space="preserve">2. </w:t>
            </w:r>
            <w:r>
              <w:rPr>
                <w:color w:val="34322D"/>
                <w:spacing w:val="-1"/>
              </w:rPr>
              <w:t>了解消费心理和决策过程</w:t>
            </w:r>
            <w:r>
              <w:rPr>
                <w:rFonts w:ascii="Arial" w:hAnsi="Arial" w:eastAsia="Arial" w:cs="Arial"/>
                <w:color w:val="34322D"/>
                <w:spacing w:val="-1"/>
              </w:rPr>
              <w:t xml:space="preserve">3. </w:t>
            </w:r>
            <w:r>
              <w:rPr>
                <w:color w:val="34322D"/>
                <w:spacing w:val="-1"/>
              </w:rPr>
              <w:t>理解消费者细分和画像方法</w:t>
            </w:r>
          </w:p>
          <w:p w14:paraId="0A8D1815">
            <w:pPr>
              <w:pStyle w:val="57"/>
              <w:numPr>
                <w:ilvl w:val="0"/>
                <w:numId w:val="18"/>
              </w:numPr>
              <w:bidi w:val="0"/>
              <w:ind w:left="0" w:leftChars="0" w:firstLine="0" w:firstLineChars="0"/>
              <w:jc w:val="both"/>
              <w:rPr>
                <w:color w:val="34322D"/>
                <w:spacing w:val="-1"/>
              </w:rPr>
            </w:pPr>
            <w:r>
              <w:rPr>
                <w:color w:val="34322D"/>
                <w:spacing w:val="-1"/>
              </w:rPr>
              <w:t>掌握消费行为研究方法</w:t>
            </w:r>
          </w:p>
          <w:p w14:paraId="1B09999D">
            <w:pPr>
              <w:pStyle w:val="57"/>
              <w:numPr>
                <w:ilvl w:val="0"/>
                <w:numId w:val="0"/>
              </w:numPr>
              <w:bidi w:val="0"/>
              <w:ind w:leftChars="0"/>
              <w:jc w:val="both"/>
            </w:pPr>
            <w:r>
              <w:rPr>
                <w:b/>
                <w:bCs/>
              </w:rPr>
              <w:t>能力目标</w:t>
            </w:r>
          </w:p>
          <w:p w14:paraId="6E839140">
            <w:pPr>
              <w:pStyle w:val="57"/>
              <w:numPr>
                <w:ilvl w:val="0"/>
                <w:numId w:val="20"/>
              </w:numPr>
              <w:bidi w:val="0"/>
              <w:jc w:val="both"/>
              <w:rPr>
                <w:rFonts w:ascii="Arial" w:hAnsi="Arial" w:eastAsia="Arial" w:cs="Arial"/>
                <w:color w:val="34322D"/>
                <w:spacing w:val="-1"/>
              </w:rPr>
            </w:pPr>
            <w:r>
              <w:rPr>
                <w:color w:val="34322D"/>
                <w:spacing w:val="-1"/>
              </w:rPr>
              <w:t>能够分析消费者行为特征</w:t>
            </w:r>
            <w:r>
              <w:rPr>
                <w:rFonts w:ascii="Arial" w:hAnsi="Arial" w:eastAsia="Arial" w:cs="Arial"/>
                <w:color w:val="34322D"/>
                <w:spacing w:val="-1"/>
              </w:rPr>
              <w:t xml:space="preserve">2. </w:t>
            </w:r>
            <w:r>
              <w:rPr>
                <w:color w:val="34322D"/>
                <w:spacing w:val="-1"/>
              </w:rPr>
              <w:t>具备消费者调研能力</w:t>
            </w:r>
          </w:p>
          <w:p w14:paraId="68AC181F">
            <w:pPr>
              <w:pStyle w:val="57"/>
              <w:numPr>
                <w:ilvl w:val="0"/>
                <w:numId w:val="0"/>
              </w:numPr>
              <w:bidi w:val="0"/>
              <w:jc w:val="both"/>
              <w:rPr>
                <w:rFonts w:hint="eastAsia"/>
                <w:lang w:val="en-US" w:eastAsia="zh-CN"/>
              </w:rPr>
            </w:pPr>
            <w:r>
              <w:rPr>
                <w:rFonts w:ascii="Arial" w:hAnsi="Arial" w:eastAsia="Arial" w:cs="Arial"/>
                <w:color w:val="34322D"/>
                <w:spacing w:val="-1"/>
              </w:rPr>
              <w:t xml:space="preserve">3. </w:t>
            </w:r>
            <w:r>
              <w:rPr>
                <w:color w:val="34322D"/>
                <w:spacing w:val="-1"/>
              </w:rPr>
              <w:t>能够制定针对性营销</w:t>
            </w:r>
            <w:r>
              <w:rPr>
                <w:color w:val="34322D"/>
                <w:spacing w:val="-4"/>
              </w:rPr>
              <w:t>策略</w:t>
            </w:r>
          </w:p>
        </w:tc>
        <w:tc>
          <w:tcPr>
            <w:tcW w:w="2042" w:type="dxa"/>
            <w:shd w:val="clear" w:color="auto" w:fill="auto"/>
            <w:noWrap w:val="0"/>
            <w:vAlign w:val="center"/>
          </w:tcPr>
          <w:p w14:paraId="1ADE9C3E">
            <w:pPr>
              <w:pStyle w:val="57"/>
              <w:bidi w:val="0"/>
              <w:jc w:val="both"/>
              <w:rPr>
                <w:color w:val="34322D"/>
                <w:spacing w:val="-1"/>
              </w:rPr>
            </w:pPr>
            <w:r>
              <w:rPr>
                <w:color w:val="34322D"/>
                <w:spacing w:val="-3"/>
              </w:rPr>
              <w:t>第一章 消费者行为概述</w:t>
            </w:r>
            <w:r>
              <w:rPr>
                <w:rFonts w:hint="eastAsia"/>
                <w:color w:val="34322D"/>
                <w:spacing w:val="-3"/>
                <w:lang w:eastAsia="zh-CN"/>
              </w:rPr>
              <w:t>，</w:t>
            </w:r>
            <w:r>
              <w:rPr>
                <w:color w:val="34322D"/>
                <w:spacing w:val="-1"/>
              </w:rPr>
              <w:t>行为模式、影响因素</w:t>
            </w:r>
          </w:p>
          <w:p w14:paraId="2A84E7CC">
            <w:pPr>
              <w:rPr>
                <w:color w:val="34322D"/>
                <w:spacing w:val="-2"/>
              </w:rPr>
            </w:pPr>
            <w:r>
              <w:rPr>
                <w:color w:val="34322D"/>
                <w:spacing w:val="-3"/>
              </w:rPr>
              <w:t>第二章 消费心理分析</w:t>
            </w:r>
            <w:r>
              <w:rPr>
                <w:rFonts w:hint="eastAsia"/>
                <w:color w:val="34322D"/>
                <w:spacing w:val="-3"/>
                <w:lang w:eastAsia="zh-CN"/>
              </w:rPr>
              <w:t>，</w:t>
            </w:r>
            <w:r>
              <w:rPr>
                <w:color w:val="34322D"/>
                <w:spacing w:val="-2"/>
              </w:rPr>
              <w:t>需求、动机、态度</w:t>
            </w:r>
          </w:p>
          <w:p w14:paraId="518469E6">
            <w:pPr>
              <w:rPr>
                <w:color w:val="34322D"/>
                <w:spacing w:val="-2"/>
              </w:rPr>
            </w:pPr>
            <w:r>
              <w:rPr>
                <w:color w:val="34322D"/>
                <w:spacing w:val="-3"/>
              </w:rPr>
              <w:t>第三章 购买决策过程</w:t>
            </w:r>
            <w:r>
              <w:rPr>
                <w:color w:val="34322D"/>
                <w:spacing w:val="-2"/>
              </w:rPr>
              <w:t>决策模型、影响因素</w:t>
            </w:r>
          </w:p>
          <w:p w14:paraId="52C5C50B">
            <w:pPr>
              <w:rPr>
                <w:rFonts w:hint="eastAsia" w:eastAsiaTheme="minorEastAsia"/>
                <w:color w:val="34322D"/>
                <w:spacing w:val="-2"/>
                <w:lang w:val="en-US" w:eastAsia="zh-CN"/>
              </w:rPr>
            </w:pPr>
            <w:r>
              <w:rPr>
                <w:color w:val="34322D"/>
                <w:spacing w:val="-3"/>
                <w:position w:val="-1"/>
              </w:rPr>
              <w:t>第四章 消费者研究方法</w:t>
            </w:r>
            <w:r>
              <w:rPr>
                <w:rFonts w:hint="eastAsia"/>
                <w:color w:val="34322D"/>
                <w:spacing w:val="-3"/>
                <w:position w:val="-1"/>
                <w:lang w:val="en-US" w:eastAsia="zh-CN"/>
              </w:rPr>
              <w:t xml:space="preserve"> </w:t>
            </w:r>
            <w:r>
              <w:rPr>
                <w:color w:val="34322D"/>
                <w:spacing w:val="-2"/>
              </w:rPr>
              <w:t>调研设计、数据分析</w:t>
            </w:r>
          </w:p>
        </w:tc>
        <w:tc>
          <w:tcPr>
            <w:tcW w:w="2417" w:type="dxa"/>
            <w:shd w:val="clear" w:color="auto" w:fill="auto"/>
            <w:noWrap w:val="0"/>
            <w:vAlign w:val="center"/>
          </w:tcPr>
          <w:p w14:paraId="5276316B">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71B950B8">
            <w:pPr>
              <w:rPr>
                <w:rFonts w:hint="eastAsia"/>
                <w:lang w:val="en-US" w:eastAsia="zh-CN"/>
              </w:rPr>
            </w:pPr>
            <w:r>
              <w:rPr>
                <w:color w:val="34322D"/>
                <w:spacing w:val="-3"/>
              </w:rPr>
              <w:t>培养以人为本理念，强化消费者权益保护意识</w:t>
            </w:r>
          </w:p>
          <w:p w14:paraId="461BEFC9">
            <w:pPr>
              <w:pStyle w:val="57"/>
              <w:bidi w:val="0"/>
              <w:jc w:val="both"/>
            </w:pPr>
            <w:r>
              <w:rPr>
                <w:b/>
                <w:bCs/>
              </w:rPr>
              <w:t>教学条件</w:t>
            </w:r>
          </w:p>
          <w:p w14:paraId="5E385244">
            <w:pPr>
              <w:pStyle w:val="57"/>
              <w:bidi w:val="0"/>
              <w:jc w:val="both"/>
            </w:pPr>
            <w:r>
              <w:t>需配备多媒体教室与实训平台，部分课程需直播设备、原型设计软件或实地调研支持</w:t>
            </w:r>
            <w:r>
              <w:rPr>
                <w:rFonts w:hint="eastAsia"/>
                <w:lang w:eastAsia="zh-CN"/>
              </w:rPr>
              <w:t>；</w:t>
            </w:r>
            <w:r>
              <w:rPr>
                <w:color w:val="34322D"/>
                <w:spacing w:val="-1"/>
              </w:rPr>
              <w:t>调研工具、数据分析软件、案例库</w:t>
            </w:r>
          </w:p>
          <w:p w14:paraId="414F743E">
            <w:pPr>
              <w:pStyle w:val="57"/>
              <w:bidi w:val="0"/>
              <w:jc w:val="both"/>
            </w:pPr>
            <w:r>
              <w:rPr>
                <w:b/>
                <w:bCs/>
              </w:rPr>
              <w:t>教学方法</w:t>
            </w:r>
            <w:r>
              <w:t>：</w:t>
            </w:r>
          </w:p>
          <w:p w14:paraId="63F193CE">
            <w:pPr>
              <w:pStyle w:val="57"/>
              <w:bidi w:val="0"/>
              <w:jc w:val="both"/>
              <w:rPr>
                <w:color w:val="34322D"/>
                <w:spacing w:val="-1"/>
              </w:rPr>
            </w:pPr>
            <w:r>
              <w:rPr>
                <w:color w:val="34322D"/>
                <w:spacing w:val="-1"/>
              </w:rPr>
              <w:t>案例分析、实地调研、数据分析、小组讨论</w:t>
            </w:r>
          </w:p>
          <w:p w14:paraId="3C5F1BF4">
            <w:pPr>
              <w:pStyle w:val="57"/>
              <w:bidi w:val="0"/>
              <w:jc w:val="both"/>
            </w:pPr>
            <w:r>
              <w:rPr>
                <w:b/>
                <w:bCs/>
              </w:rPr>
              <w:t>师资要求</w:t>
            </w:r>
          </w:p>
          <w:p w14:paraId="7FA0F6F9">
            <w:pPr>
              <w:pStyle w:val="57"/>
              <w:bidi w:val="0"/>
              <w:jc w:val="both"/>
            </w:pPr>
            <w:r>
              <w:t>具有良好的师德师风，具备相关领域实务经验及教学经验的双师型教师</w:t>
            </w:r>
            <w:r>
              <w:rPr>
                <w:rFonts w:hint="eastAsia"/>
                <w:lang w:eastAsia="zh-CN"/>
              </w:rPr>
              <w:t>；</w:t>
            </w:r>
            <w:r>
              <w:rPr>
                <w:color w:val="34322D"/>
                <w:spacing w:val="-1"/>
              </w:rPr>
              <w:t>具备市场营销或消费心理学专业背景</w:t>
            </w:r>
            <w:r>
              <w:rPr>
                <w:rFonts w:hint="eastAsia"/>
                <w:color w:val="34322D"/>
                <w:spacing w:val="-1"/>
                <w:lang w:eastAsia="zh-CN"/>
              </w:rPr>
              <w:t>。</w:t>
            </w:r>
            <w:r>
              <w:br w:type="textWrapping"/>
            </w:r>
            <w:r>
              <w:rPr>
                <w:b/>
                <w:bCs/>
              </w:rPr>
              <w:t>考核要求</w:t>
            </w:r>
          </w:p>
          <w:p w14:paraId="6EBD7B15">
            <w:pPr>
              <w:pStyle w:val="57"/>
              <w:bidi w:val="0"/>
              <w:jc w:val="both"/>
            </w:pPr>
            <w:r>
              <w:t>课程报告、实训成果展示、阶段测试与课堂参与相结合，引导学生结合现实热点进行经济问题剖析。</w:t>
            </w:r>
          </w:p>
        </w:tc>
      </w:tr>
    </w:tbl>
    <w:p w14:paraId="46A31040">
      <w:pPr>
        <w:spacing w:before="192" w:line="221" w:lineRule="auto"/>
        <w:ind w:firstLine="2132" w:firstLineChars="900"/>
        <w:rPr>
          <w:rFonts w:hint="eastAsia" w:ascii="宋体" w:hAnsi="宋体" w:eastAsia="宋体" w:cs="宋体"/>
          <w:b/>
          <w:bCs/>
          <w:spacing w:val="-2"/>
          <w:sz w:val="24"/>
          <w:szCs w:val="24"/>
          <w:lang w:val="en-US" w:eastAsia="zh-CN"/>
        </w:rPr>
      </w:pPr>
    </w:p>
    <w:p w14:paraId="26D05156">
      <w:pPr>
        <w:spacing w:before="192" w:line="221" w:lineRule="auto"/>
        <w:ind w:firstLine="2132" w:firstLineChars="900"/>
        <w:rPr>
          <w:rFonts w:hint="eastAsia" w:ascii="宋体" w:hAnsi="宋体" w:eastAsia="宋体" w:cs="宋体"/>
          <w:b/>
          <w:bCs/>
          <w:spacing w:val="-2"/>
          <w:sz w:val="24"/>
          <w:szCs w:val="24"/>
          <w:lang w:val="en-US" w:eastAsia="zh-CN"/>
        </w:rPr>
      </w:pPr>
    </w:p>
    <w:p w14:paraId="1681D35C">
      <w:pPr>
        <w:spacing w:before="192" w:line="221" w:lineRule="auto"/>
        <w:rPr>
          <w:rFonts w:hint="default" w:ascii="宋体" w:hAnsi="宋体" w:eastAsia="宋体" w:cs="宋体"/>
          <w:b/>
          <w:bCs/>
          <w:spacing w:val="-2"/>
          <w:sz w:val="24"/>
          <w:szCs w:val="24"/>
          <w:lang w:val="en-US" w:eastAsia="zh-CN"/>
        </w:rPr>
      </w:pPr>
    </w:p>
    <w:p w14:paraId="1E99760B">
      <w:pPr>
        <w:rPr>
          <w:rFonts w:ascii="Arial"/>
          <w:sz w:val="21"/>
        </w:rPr>
      </w:pPr>
      <w:r>
        <w:rPr>
          <w:rFonts w:ascii="Arial"/>
          <w:sz w:val="21"/>
        </w:rPr>
        <w:br w:type="page"/>
      </w:r>
    </w:p>
    <w:p w14:paraId="7C4BEA90">
      <w:pPr>
        <w:pStyle w:val="22"/>
        <w:bidi w:val="0"/>
        <w:rPr>
          <w:b/>
          <w:bCs/>
        </w:rPr>
      </w:pPr>
      <w:r>
        <w:rPr>
          <w:b/>
          <w:bCs/>
        </w:rPr>
        <w:t>4.集中实践课程设置及要求</w:t>
      </w:r>
    </w:p>
    <w:p w14:paraId="11343CEA">
      <w:pPr>
        <w:pStyle w:val="22"/>
        <w:bidi w:val="0"/>
      </w:pPr>
      <w:r>
        <w:t>集中实践课程设置及要求如表</w:t>
      </w:r>
      <w:r>
        <w:rPr>
          <w:rFonts w:hint="eastAsia"/>
          <w:lang w:val="en-US" w:eastAsia="zh-CN"/>
        </w:rPr>
        <w:t>8</w:t>
      </w:r>
      <w:r>
        <w:t>所示。</w:t>
      </w:r>
    </w:p>
    <w:p w14:paraId="7D8B16EA">
      <w:pPr>
        <w:pStyle w:val="69"/>
        <w:bidi w:val="0"/>
      </w:pPr>
      <w:r>
        <w:t>表</w:t>
      </w:r>
      <w:r>
        <w:rPr>
          <w:rFonts w:hint="eastAsia"/>
          <w:lang w:val="en-US" w:eastAsia="zh-CN"/>
        </w:rPr>
        <w:t>8</w:t>
      </w:r>
      <w:r>
        <w:t xml:space="preserve"> </w:t>
      </w:r>
      <w:r>
        <w:rPr>
          <w:rFonts w:hint="eastAsia"/>
          <w:lang w:val="en-US" w:eastAsia="zh-CN"/>
        </w:rPr>
        <w:t xml:space="preserve"> </w:t>
      </w:r>
      <w:r>
        <w:t>集中实践课程设置及要求</w:t>
      </w:r>
    </w:p>
    <w:p w14:paraId="52AF405B">
      <w:pPr>
        <w:spacing w:line="72" w:lineRule="exact"/>
      </w:pPr>
    </w:p>
    <w:tbl>
      <w:tblPr>
        <w:tblStyle w:val="66"/>
        <w:tblW w:w="87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161"/>
        <w:gridCol w:w="2913"/>
        <w:gridCol w:w="2034"/>
        <w:gridCol w:w="1948"/>
      </w:tblGrid>
      <w:tr w14:paraId="16609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667" w:type="dxa"/>
            <w:shd w:val="clear" w:color="auto" w:fill="DBE5F1"/>
            <w:noWrap w:val="0"/>
            <w:vAlign w:val="center"/>
          </w:tcPr>
          <w:p w14:paraId="5242BCE9">
            <w:pPr>
              <w:pStyle w:val="57"/>
              <w:bidi w:val="0"/>
              <w:jc w:val="center"/>
            </w:pPr>
            <w:r>
              <w:t>序号</w:t>
            </w:r>
          </w:p>
        </w:tc>
        <w:tc>
          <w:tcPr>
            <w:tcW w:w="1161" w:type="dxa"/>
            <w:shd w:val="clear" w:color="auto" w:fill="DBE5F1"/>
            <w:noWrap w:val="0"/>
            <w:vAlign w:val="center"/>
          </w:tcPr>
          <w:p w14:paraId="4FA13CD9">
            <w:pPr>
              <w:pStyle w:val="57"/>
              <w:bidi w:val="0"/>
              <w:jc w:val="center"/>
            </w:pPr>
            <w:r>
              <w:t>课程名称</w:t>
            </w:r>
          </w:p>
        </w:tc>
        <w:tc>
          <w:tcPr>
            <w:tcW w:w="2913" w:type="dxa"/>
            <w:shd w:val="clear" w:color="auto" w:fill="DBE5F1"/>
            <w:noWrap w:val="0"/>
            <w:vAlign w:val="center"/>
          </w:tcPr>
          <w:p w14:paraId="236345EF">
            <w:pPr>
              <w:pStyle w:val="57"/>
              <w:bidi w:val="0"/>
              <w:jc w:val="center"/>
            </w:pPr>
            <w:r>
              <w:t>课程目标</w:t>
            </w:r>
          </w:p>
        </w:tc>
        <w:tc>
          <w:tcPr>
            <w:tcW w:w="2034" w:type="dxa"/>
            <w:shd w:val="clear" w:color="auto" w:fill="DBE5F1"/>
            <w:noWrap w:val="0"/>
            <w:vAlign w:val="center"/>
          </w:tcPr>
          <w:p w14:paraId="024B3240">
            <w:pPr>
              <w:pStyle w:val="57"/>
              <w:bidi w:val="0"/>
              <w:jc w:val="center"/>
            </w:pPr>
            <w:r>
              <w:t>主要内容</w:t>
            </w:r>
          </w:p>
        </w:tc>
        <w:tc>
          <w:tcPr>
            <w:tcW w:w="1948" w:type="dxa"/>
            <w:shd w:val="clear" w:color="auto" w:fill="DBE5F1"/>
            <w:noWrap w:val="0"/>
            <w:vAlign w:val="center"/>
          </w:tcPr>
          <w:p w14:paraId="36F0AF88">
            <w:pPr>
              <w:pStyle w:val="57"/>
              <w:bidi w:val="0"/>
              <w:jc w:val="center"/>
            </w:pPr>
            <w:r>
              <w:t>教学要求</w:t>
            </w:r>
          </w:p>
        </w:tc>
      </w:tr>
      <w:tr w14:paraId="0059E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67" w:type="dxa"/>
            <w:noWrap w:val="0"/>
            <w:vAlign w:val="center"/>
          </w:tcPr>
          <w:p w14:paraId="512F9FDA">
            <w:pPr>
              <w:pStyle w:val="57"/>
              <w:bidi w:val="0"/>
              <w:jc w:val="center"/>
            </w:pPr>
            <w:r>
              <w:t>1</w:t>
            </w:r>
          </w:p>
        </w:tc>
        <w:tc>
          <w:tcPr>
            <w:tcW w:w="1161" w:type="dxa"/>
            <w:noWrap w:val="0"/>
            <w:vAlign w:val="center"/>
          </w:tcPr>
          <w:p w14:paraId="438A18D3">
            <w:pPr>
              <w:pStyle w:val="57"/>
              <w:bidi w:val="0"/>
              <w:jc w:val="center"/>
            </w:pPr>
            <w:r>
              <w:t>客服实训与岗位认知</w:t>
            </w:r>
          </w:p>
        </w:tc>
        <w:tc>
          <w:tcPr>
            <w:tcW w:w="2913" w:type="dxa"/>
            <w:noWrap w:val="0"/>
            <w:vAlign w:val="center"/>
          </w:tcPr>
          <w:p w14:paraId="7A53DD7F">
            <w:pPr>
              <w:pStyle w:val="57"/>
              <w:bidi w:val="0"/>
              <w:jc w:val="both"/>
            </w:pPr>
            <w:r>
              <w:rPr>
                <w:b/>
                <w:bCs/>
              </w:rPr>
              <w:t>素质目</w:t>
            </w:r>
            <w:r>
              <w:rPr>
                <w:rFonts w:hint="eastAsia"/>
                <w:b/>
                <w:bCs/>
                <w:lang w:val="en-US" w:eastAsia="zh-CN"/>
              </w:rPr>
              <w:t>标</w:t>
            </w:r>
          </w:p>
          <w:p w14:paraId="4BB0F5F1">
            <w:pPr>
              <w:pStyle w:val="57"/>
              <w:numPr>
                <w:ilvl w:val="0"/>
                <w:numId w:val="21"/>
              </w:numPr>
              <w:bidi w:val="0"/>
              <w:jc w:val="both"/>
            </w:pPr>
            <w:r>
              <w:t>具有良好的思想道德素质，爱岗爱国、敬业诚信；</w:t>
            </w:r>
          </w:p>
          <w:p w14:paraId="735FB3F9">
            <w:pPr>
              <w:pStyle w:val="57"/>
              <w:numPr>
                <w:ilvl w:val="0"/>
                <w:numId w:val="21"/>
              </w:numPr>
              <w:bidi w:val="0"/>
              <w:jc w:val="both"/>
            </w:pPr>
            <w:r>
              <w:t>具有较高的职业道德水平，能自觉遵守行业法规和企业制度；</w:t>
            </w:r>
          </w:p>
          <w:p w14:paraId="78DA7E86">
            <w:pPr>
              <w:pStyle w:val="57"/>
              <w:bidi w:val="0"/>
              <w:jc w:val="both"/>
            </w:pPr>
            <w:r>
              <w:t>3.具有较强的创新创业精神和实践能力，能吃苦，有责任心；</w:t>
            </w:r>
          </w:p>
          <w:p w14:paraId="46D29AD7">
            <w:pPr>
              <w:pStyle w:val="57"/>
              <w:bidi w:val="0"/>
              <w:jc w:val="both"/>
            </w:pPr>
            <w:r>
              <w:t>4.具有良好的人际交往和沟通协调能力、团队精神和服务意识。</w:t>
            </w:r>
          </w:p>
          <w:p w14:paraId="6EF3FB39">
            <w:pPr>
              <w:pStyle w:val="57"/>
              <w:bidi w:val="0"/>
              <w:jc w:val="both"/>
              <w:rPr>
                <w:b/>
                <w:bCs/>
              </w:rPr>
            </w:pPr>
            <w:r>
              <w:rPr>
                <w:b/>
                <w:bCs/>
              </w:rPr>
              <w:t>知识目标</w:t>
            </w:r>
          </w:p>
          <w:p w14:paraId="046D9118">
            <w:pPr>
              <w:pStyle w:val="57"/>
              <w:bidi w:val="0"/>
              <w:jc w:val="both"/>
            </w:pPr>
            <w:r>
              <w:t>1.掌握客服入职要求</w:t>
            </w:r>
          </w:p>
          <w:p w14:paraId="267615A8">
            <w:pPr>
              <w:pStyle w:val="57"/>
              <w:bidi w:val="0"/>
              <w:jc w:val="both"/>
            </w:pPr>
            <w:r>
              <w:t>2.掌握售前知识与技巧</w:t>
            </w:r>
          </w:p>
          <w:p w14:paraId="3C8CAEB1">
            <w:pPr>
              <w:pStyle w:val="57"/>
              <w:bidi w:val="0"/>
              <w:jc w:val="both"/>
            </w:pPr>
            <w:r>
              <w:t>3.做好客户接待与沟通</w:t>
            </w:r>
          </w:p>
          <w:p w14:paraId="0F691259">
            <w:pPr>
              <w:pStyle w:val="57"/>
              <w:bidi w:val="0"/>
              <w:jc w:val="both"/>
            </w:pPr>
            <w:r>
              <w:t>4.有效进行订单的处理</w:t>
            </w:r>
          </w:p>
          <w:p w14:paraId="5DDD15FE">
            <w:pPr>
              <w:pStyle w:val="57"/>
              <w:bidi w:val="0"/>
              <w:jc w:val="both"/>
            </w:pPr>
            <w:r>
              <w:t>5.掌握交易纠纷处理方法</w:t>
            </w:r>
          </w:p>
          <w:p w14:paraId="3C7B8A2E">
            <w:pPr>
              <w:pStyle w:val="57"/>
              <w:bidi w:val="0"/>
              <w:jc w:val="both"/>
            </w:pPr>
            <w:r>
              <w:t>6.能有效的进行客户关系管理与维护</w:t>
            </w:r>
          </w:p>
          <w:p w14:paraId="11F50DCB">
            <w:pPr>
              <w:pStyle w:val="57"/>
              <w:bidi w:val="0"/>
              <w:jc w:val="both"/>
            </w:pPr>
            <w:r>
              <w:rPr>
                <w:b/>
                <w:bCs/>
              </w:rPr>
              <w:t>能力目标</w:t>
            </w:r>
          </w:p>
          <w:p w14:paraId="2460C612">
            <w:pPr>
              <w:pStyle w:val="57"/>
              <w:bidi w:val="0"/>
              <w:jc w:val="both"/>
            </w:pPr>
            <w:r>
              <w:t>1.胜任客服岗位要求，能有效开展客服工作；</w:t>
            </w:r>
          </w:p>
          <w:p w14:paraId="03B79A26">
            <w:pPr>
              <w:pStyle w:val="57"/>
              <w:bidi w:val="0"/>
              <w:jc w:val="both"/>
            </w:pPr>
            <w:r>
              <w:t>2.合理解决客户咋产品购买前中后所遇到的问题，切实给客户提供可行方案，减少企业与客户损失；</w:t>
            </w:r>
          </w:p>
          <w:p w14:paraId="4ADE10A9">
            <w:pPr>
              <w:pStyle w:val="57"/>
              <w:bidi w:val="0"/>
              <w:jc w:val="both"/>
            </w:pPr>
            <w:r>
              <w:t>3.合理进行客户关系维护与客户开发，建立和谐共生的客户、企业关系；</w:t>
            </w:r>
          </w:p>
          <w:p w14:paraId="393E3CCE">
            <w:pPr>
              <w:pStyle w:val="57"/>
              <w:bidi w:val="0"/>
              <w:jc w:val="both"/>
            </w:pPr>
            <w:r>
              <w:t>4.有效促进客户满意度提</w:t>
            </w:r>
          </w:p>
          <w:p w14:paraId="1D68D5B1">
            <w:pPr>
              <w:pStyle w:val="57"/>
              <w:bidi w:val="0"/>
              <w:jc w:val="both"/>
            </w:pPr>
            <w:r>
              <w:t>升，服务好客户，提升转化率。</w:t>
            </w:r>
          </w:p>
        </w:tc>
        <w:tc>
          <w:tcPr>
            <w:tcW w:w="2034" w:type="dxa"/>
            <w:noWrap w:val="0"/>
            <w:vAlign w:val="center"/>
          </w:tcPr>
          <w:p w14:paraId="4B72A7AA">
            <w:pPr>
              <w:pStyle w:val="57"/>
              <w:bidi w:val="0"/>
              <w:jc w:val="both"/>
            </w:pPr>
            <w:r>
              <w:t>根据企业、平台实际要求开展售前、售中、售后工作，积极应对6.18、双十一大促需要，按照企业要求开展客服工作，熟悉电商岗位。</w:t>
            </w:r>
          </w:p>
        </w:tc>
        <w:tc>
          <w:tcPr>
            <w:tcW w:w="1948" w:type="dxa"/>
            <w:noWrap w:val="0"/>
            <w:vAlign w:val="center"/>
          </w:tcPr>
          <w:p w14:paraId="119D4C9A">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1907301C">
            <w:pPr>
              <w:pStyle w:val="57"/>
              <w:bidi w:val="0"/>
              <w:jc w:val="both"/>
              <w:rPr>
                <w:rFonts w:eastAsia="宋体" w:cs="宋体"/>
              </w:rPr>
            </w:pPr>
            <w:r>
              <w:rPr>
                <w:rFonts w:ascii="微软雅黑" w:hAnsi="微软雅黑" w:eastAsia="微软雅黑" w:cs="微软雅黑"/>
                <w:color w:val="34322D"/>
                <w:spacing w:val="-3"/>
                <w:sz w:val="24"/>
                <w:szCs w:val="24"/>
              </w:rPr>
              <w:t>培</w:t>
            </w:r>
            <w:r>
              <w:rPr>
                <w:rFonts w:eastAsia="宋体" w:cs="宋体"/>
              </w:rPr>
              <w:t>养服务意识 ，强化以客户为中心的理念</w:t>
            </w:r>
          </w:p>
          <w:p w14:paraId="7CEC170F">
            <w:pPr>
              <w:pStyle w:val="57"/>
              <w:bidi w:val="0"/>
              <w:jc w:val="both"/>
              <w:rPr>
                <w:b/>
                <w:bCs/>
              </w:rPr>
            </w:pPr>
            <w:r>
              <w:rPr>
                <w:b/>
                <w:bCs/>
              </w:rPr>
              <w:t>实训要求</w:t>
            </w:r>
          </w:p>
          <w:p w14:paraId="0C1E83C9">
            <w:pPr>
              <w:pStyle w:val="57"/>
              <w:bidi w:val="0"/>
              <w:jc w:val="both"/>
            </w:pPr>
            <w:r>
              <w:t>客服实训与岗位认知必须深入实际经营企业开展，按照企业真实客服工作需要开展；学生工作前需要进行系统的岗前培训，明确学生工作内容，强化工作技能。</w:t>
            </w:r>
          </w:p>
          <w:p w14:paraId="2666DD5E">
            <w:pPr>
              <w:pStyle w:val="57"/>
              <w:bidi w:val="0"/>
              <w:jc w:val="both"/>
              <w:rPr>
                <w:b/>
                <w:bCs/>
              </w:rPr>
            </w:pPr>
            <w:r>
              <w:rPr>
                <w:b/>
                <w:bCs/>
              </w:rPr>
              <w:t>实训方法</w:t>
            </w:r>
          </w:p>
          <w:p w14:paraId="5A11D9EF">
            <w:pPr>
              <w:pStyle w:val="57"/>
              <w:bidi w:val="0"/>
              <w:jc w:val="both"/>
            </w:pPr>
            <w:r>
              <w:t>采取团队协作模式开展工作，要求学生互帮互助，共同完成工作。</w:t>
            </w:r>
          </w:p>
          <w:p w14:paraId="68E079DF">
            <w:pPr>
              <w:pStyle w:val="57"/>
              <w:bidi w:val="0"/>
              <w:jc w:val="both"/>
              <w:rPr>
                <w:b/>
                <w:bCs/>
              </w:rPr>
            </w:pPr>
            <w:r>
              <w:rPr>
                <w:b/>
                <w:bCs/>
              </w:rPr>
              <w:t>师资要求</w:t>
            </w:r>
          </w:p>
          <w:p w14:paraId="6A7D4F93">
            <w:pPr>
              <w:pStyle w:val="57"/>
              <w:bidi w:val="0"/>
              <w:jc w:val="both"/>
            </w:pPr>
            <w:r>
              <w:t>具有良好的师德师风，跟岗教师必须具备实际客服工作经验与较强客服教学能力，能协作学生解决好客服工作中遇到的常规问题。</w:t>
            </w:r>
          </w:p>
          <w:p w14:paraId="11AC4380">
            <w:pPr>
              <w:pStyle w:val="57"/>
              <w:bidi w:val="0"/>
              <w:jc w:val="both"/>
              <w:rPr>
                <w:b/>
                <w:bCs/>
              </w:rPr>
            </w:pPr>
            <w:r>
              <w:rPr>
                <w:b/>
                <w:bCs/>
              </w:rPr>
              <w:t>考核要求</w:t>
            </w:r>
          </w:p>
          <w:p w14:paraId="76B42965">
            <w:pPr>
              <w:pStyle w:val="57"/>
              <w:bidi w:val="0"/>
              <w:jc w:val="both"/>
            </w:pPr>
            <w:r>
              <w:t>采取项目考核方式进行考核，由实训企业针对学生实训情况进行具体考核。</w:t>
            </w:r>
          </w:p>
        </w:tc>
      </w:tr>
      <w:tr w14:paraId="77D9E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67" w:type="dxa"/>
            <w:noWrap w:val="0"/>
            <w:vAlign w:val="center"/>
          </w:tcPr>
          <w:p w14:paraId="72D260B4">
            <w:pPr>
              <w:pStyle w:val="57"/>
              <w:bidi w:val="0"/>
              <w:jc w:val="center"/>
            </w:pPr>
            <w:r>
              <w:t>2</w:t>
            </w:r>
          </w:p>
        </w:tc>
        <w:tc>
          <w:tcPr>
            <w:tcW w:w="1161" w:type="dxa"/>
            <w:noWrap w:val="0"/>
            <w:vAlign w:val="center"/>
          </w:tcPr>
          <w:p w14:paraId="0D5E697E">
            <w:pPr>
              <w:pStyle w:val="57"/>
              <w:bidi w:val="0"/>
              <w:jc w:val="center"/>
              <w:rPr>
                <w:rFonts w:hint="default" w:eastAsia="宋体"/>
                <w:lang w:val="en-US" w:eastAsia="zh-CN"/>
              </w:rPr>
            </w:pPr>
            <w:r>
              <w:rPr>
                <w:rFonts w:hint="eastAsia"/>
                <w:lang w:val="en-US" w:eastAsia="zh-CN"/>
              </w:rPr>
              <w:t>电子商务基础技能实训</w:t>
            </w:r>
          </w:p>
        </w:tc>
        <w:tc>
          <w:tcPr>
            <w:tcW w:w="2913" w:type="dxa"/>
            <w:noWrap w:val="0"/>
            <w:vAlign w:val="center"/>
          </w:tcPr>
          <w:p w14:paraId="040597C3">
            <w:pPr>
              <w:pStyle w:val="57"/>
              <w:bidi w:val="0"/>
              <w:jc w:val="both"/>
            </w:pPr>
            <w:r>
              <w:rPr>
                <w:b/>
                <w:bCs/>
              </w:rPr>
              <w:t>素质目标</w:t>
            </w:r>
          </w:p>
          <w:p w14:paraId="4BBE4F26">
            <w:pPr>
              <w:pStyle w:val="57"/>
              <w:bidi w:val="0"/>
              <w:jc w:val="both"/>
            </w:pPr>
            <w:r>
              <w:t>1.培养学生的审美及色彩辨别能力；培养细致耐心的工作态度；培养基本审美意识和审美观；倡导网络文明，使学生自觉抵制低俗营销；培养诚信经营的意识，做到商品如实描述，不欺骗消费者；</w:t>
            </w:r>
          </w:p>
          <w:p w14:paraId="0180D438">
            <w:pPr>
              <w:pStyle w:val="57"/>
              <w:bidi w:val="0"/>
              <w:jc w:val="both"/>
            </w:pPr>
            <w:r>
              <w:t>2.培养法律意识，不用没有授权的图片和资料，合法经营，不恶意攻击竞争对手；</w:t>
            </w:r>
          </w:p>
          <w:p w14:paraId="7A29932E">
            <w:pPr>
              <w:pStyle w:val="57"/>
              <w:bidi w:val="0"/>
              <w:jc w:val="both"/>
            </w:pPr>
            <w:r>
              <w:rPr>
                <w:b/>
                <w:bCs/>
              </w:rPr>
              <w:t>知识目标</w:t>
            </w:r>
          </w:p>
          <w:p w14:paraId="3159D07A">
            <w:pPr>
              <w:pStyle w:val="57"/>
              <w:bidi w:val="0"/>
              <w:jc w:val="both"/>
            </w:pPr>
            <w:r>
              <w:t>1.认识商品照片裁剪、抠图的方法；了解照片调色的方法；学习商品照片的修图方法；知道商品主副图的尺寸版面要求、商品照片背景的处理方法和步骤；知道商品图片美化的主要方法；学习不同网店装修配色、排版知识；了解买家购物认知规</w:t>
            </w:r>
          </w:p>
          <w:p w14:paraId="685E3AEB">
            <w:pPr>
              <w:pStyle w:val="57"/>
              <w:bidi w:val="0"/>
              <w:jc w:val="both"/>
            </w:pPr>
            <w:r>
              <w:t>律；了解网店美工不同岗位工作内容；了解数据分析指标含义和基本原理；</w:t>
            </w:r>
          </w:p>
          <w:p w14:paraId="154C88FC">
            <w:pPr>
              <w:pStyle w:val="57"/>
              <w:bidi w:val="0"/>
              <w:jc w:val="both"/>
            </w:pPr>
            <w:r>
              <w:rPr>
                <w:b/>
                <w:bCs/>
              </w:rPr>
              <w:t>能力目标</w:t>
            </w:r>
          </w:p>
          <w:p w14:paraId="66633F98">
            <w:pPr>
              <w:pStyle w:val="57"/>
              <w:bidi w:val="0"/>
              <w:jc w:val="both"/>
            </w:pPr>
            <w:r>
              <w:t>1.能够用不同的方法对照片进行裁剪、抠图；掌握几种不同的商品照片的调色方</w:t>
            </w:r>
          </w:p>
          <w:p w14:paraId="145ABB84">
            <w:pPr>
              <w:pStyle w:val="57"/>
              <w:bidi w:val="0"/>
              <w:jc w:val="both"/>
            </w:pPr>
            <w:r>
              <w:t>法；学会几种商品照片的修图方法；掌握商品图片主副图的挑选和图片背景优化方法；掌握美化商品图片的方法，能够调整商品色差；掌握主图模板制作方法，能有效突出商品卖点；能够根据店铺风格和商品制作店招、宝贝分类栏、自定义内容区、掌握推荐宝贝区、推广区；</w:t>
            </w:r>
          </w:p>
        </w:tc>
        <w:tc>
          <w:tcPr>
            <w:tcW w:w="2034" w:type="dxa"/>
            <w:noWrap w:val="0"/>
            <w:vAlign w:val="center"/>
          </w:tcPr>
          <w:p w14:paraId="553E9340">
            <w:pPr>
              <w:pStyle w:val="57"/>
              <w:bidi w:val="0"/>
              <w:jc w:val="both"/>
            </w:pPr>
            <w:r>
              <w:t>1.设计并制店作网的logo、店招和店铺促销图片</w:t>
            </w:r>
          </w:p>
          <w:p w14:paraId="038B16BC">
            <w:pPr>
              <w:pStyle w:val="57"/>
              <w:bidi w:val="0"/>
              <w:jc w:val="both"/>
            </w:pPr>
            <w:r>
              <w:t>2.设计并制作网店三件商品的主图和辅图</w:t>
            </w:r>
          </w:p>
          <w:p w14:paraId="3A632BE3">
            <w:pPr>
              <w:pStyle w:val="57"/>
              <w:bidi w:val="0"/>
              <w:jc w:val="both"/>
            </w:pPr>
            <w:r>
              <w:t>3.设计并制作网店的整体模板，包括内广告，分隔条以及商品细节图</w:t>
            </w:r>
          </w:p>
          <w:p w14:paraId="7EAD765F">
            <w:pPr>
              <w:pStyle w:val="57"/>
              <w:bidi w:val="0"/>
              <w:jc w:val="both"/>
            </w:pPr>
            <w:r>
              <w:t>4.湘西州农特产品及非物质文化图形图像设计与制作。</w:t>
            </w:r>
          </w:p>
        </w:tc>
        <w:tc>
          <w:tcPr>
            <w:tcW w:w="1948" w:type="dxa"/>
            <w:noWrap w:val="0"/>
            <w:vAlign w:val="center"/>
          </w:tcPr>
          <w:p w14:paraId="027BB5D1">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3FF4F89F">
            <w:pPr>
              <w:pStyle w:val="57"/>
              <w:bidi w:val="0"/>
              <w:jc w:val="both"/>
              <w:rPr>
                <w:rFonts w:hint="eastAsia" w:eastAsia="宋体" w:cs="宋体"/>
                <w:lang w:val="en-US" w:eastAsia="zh-CN"/>
              </w:rPr>
            </w:pPr>
            <w:r>
              <w:rPr>
                <w:rFonts w:eastAsia="宋体" w:cs="宋体"/>
              </w:rPr>
              <w:t>传承优秀传统文化 ，培养文化自信</w:t>
            </w:r>
          </w:p>
          <w:p w14:paraId="1CBBAEE9">
            <w:pPr>
              <w:pStyle w:val="57"/>
              <w:bidi w:val="0"/>
              <w:jc w:val="both"/>
              <w:rPr>
                <w:rFonts w:eastAsia="宋体" w:cs="宋体"/>
                <w:b/>
                <w:bCs/>
              </w:rPr>
            </w:pPr>
            <w:r>
              <w:rPr>
                <w:rFonts w:eastAsia="宋体" w:cs="宋体"/>
                <w:b/>
                <w:bCs/>
              </w:rPr>
              <w:t>教学条件</w:t>
            </w:r>
          </w:p>
          <w:p w14:paraId="6802DEA7">
            <w:pPr>
              <w:pStyle w:val="57"/>
              <w:bidi w:val="0"/>
              <w:jc w:val="both"/>
            </w:pPr>
            <w:r>
              <w:t>美工实训中心，能同时满足45位学生实训要求；</w:t>
            </w:r>
          </w:p>
          <w:p w14:paraId="3EEE9D65">
            <w:pPr>
              <w:pStyle w:val="57"/>
              <w:bidi w:val="0"/>
              <w:jc w:val="both"/>
              <w:rPr>
                <w:b/>
                <w:bCs/>
              </w:rPr>
            </w:pPr>
            <w:r>
              <w:rPr>
                <w:b/>
                <w:bCs/>
              </w:rPr>
              <w:t>教学方法</w:t>
            </w:r>
          </w:p>
          <w:p w14:paraId="11F3ED7F">
            <w:pPr>
              <w:pStyle w:val="57"/>
              <w:bidi w:val="0"/>
              <w:jc w:val="both"/>
            </w:pPr>
            <w:r>
              <w:t>每部分内容以项目或任务为主体，通过完成相应的项目或任务，理解相关知识点；</w:t>
            </w:r>
          </w:p>
          <w:p w14:paraId="6407044A">
            <w:pPr>
              <w:pStyle w:val="57"/>
              <w:bidi w:val="0"/>
              <w:jc w:val="both"/>
              <w:rPr>
                <w:b/>
                <w:bCs/>
              </w:rPr>
            </w:pPr>
            <w:r>
              <w:rPr>
                <w:b/>
                <w:bCs/>
              </w:rPr>
              <w:t>师资要求</w:t>
            </w:r>
          </w:p>
          <w:p w14:paraId="314DC7BB">
            <w:pPr>
              <w:pStyle w:val="57"/>
              <w:bidi w:val="0"/>
              <w:jc w:val="both"/>
            </w:pPr>
            <w:r>
              <w:t>具有良好的师德师风，能够熟练使用图形图像软件设计并制作电子商务网店要求内容。</w:t>
            </w:r>
          </w:p>
          <w:p w14:paraId="26621889">
            <w:pPr>
              <w:pStyle w:val="57"/>
              <w:bidi w:val="0"/>
              <w:jc w:val="both"/>
              <w:rPr>
                <w:b/>
                <w:bCs/>
              </w:rPr>
            </w:pPr>
            <w:r>
              <w:rPr>
                <w:b/>
                <w:bCs/>
              </w:rPr>
              <w:t>考核要求</w:t>
            </w:r>
          </w:p>
          <w:p w14:paraId="34DB8103">
            <w:pPr>
              <w:pStyle w:val="57"/>
              <w:bidi w:val="0"/>
              <w:jc w:val="both"/>
            </w:pPr>
            <w:r>
              <w:t>以任务完成位主要考核模式，教师对学生进行系统全面考核。</w:t>
            </w:r>
          </w:p>
        </w:tc>
      </w:tr>
      <w:tr w14:paraId="18E43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67" w:type="dxa"/>
            <w:noWrap w:val="0"/>
            <w:vAlign w:val="center"/>
          </w:tcPr>
          <w:p w14:paraId="6CF2AB75">
            <w:pPr>
              <w:pStyle w:val="57"/>
              <w:bidi w:val="0"/>
              <w:jc w:val="center"/>
              <w:rPr>
                <w:rFonts w:hint="eastAsia" w:eastAsia="宋体"/>
                <w:lang w:val="en-US" w:eastAsia="zh-CN"/>
              </w:rPr>
            </w:pPr>
            <w:r>
              <w:rPr>
                <w:rFonts w:hint="eastAsia"/>
                <w:lang w:val="en-US" w:eastAsia="zh-CN"/>
              </w:rPr>
              <w:t>3</w:t>
            </w:r>
          </w:p>
        </w:tc>
        <w:tc>
          <w:tcPr>
            <w:tcW w:w="1161" w:type="dxa"/>
            <w:noWrap w:val="0"/>
            <w:vAlign w:val="center"/>
          </w:tcPr>
          <w:p w14:paraId="4E72EA25">
            <w:pPr>
              <w:pStyle w:val="57"/>
              <w:bidi w:val="0"/>
              <w:jc w:val="center"/>
              <w:rPr>
                <w:rFonts w:hint="default" w:eastAsia="宋体"/>
                <w:lang w:val="en-US" w:eastAsia="zh-CN"/>
              </w:rPr>
            </w:pPr>
            <w:r>
              <w:rPr>
                <w:rFonts w:hint="eastAsia"/>
                <w:lang w:val="en-US" w:eastAsia="zh-CN"/>
              </w:rPr>
              <w:t>电子商务综合技能实训</w:t>
            </w:r>
          </w:p>
        </w:tc>
        <w:tc>
          <w:tcPr>
            <w:tcW w:w="2913" w:type="dxa"/>
            <w:noWrap w:val="0"/>
            <w:vAlign w:val="center"/>
          </w:tcPr>
          <w:p w14:paraId="073C8D81">
            <w:pPr>
              <w:pStyle w:val="57"/>
              <w:bidi w:val="0"/>
              <w:jc w:val="both"/>
              <w:rPr>
                <w:rFonts w:hint="eastAsia" w:ascii="宋体" w:hAnsi="宋体" w:eastAsia="宋体" w:cs="宋体"/>
                <w:b/>
                <w:bCs/>
                <w:sz w:val="24"/>
                <w:szCs w:val="24"/>
                <w:lang w:val="en-US" w:eastAsia="zh-CN"/>
              </w:rPr>
            </w:pPr>
            <w:r>
              <w:rPr>
                <w:rFonts w:hint="eastAsia" w:ascii="宋体" w:hAnsi="宋体" w:eastAsia="宋体" w:cs="宋体"/>
                <w:b/>
                <w:bCs/>
                <w:sz w:val="21"/>
                <w:szCs w:val="21"/>
                <w:lang w:val="en-US" w:eastAsia="zh-CN"/>
              </w:rPr>
              <w:t>素质目标</w:t>
            </w:r>
            <w:r>
              <w:rPr>
                <w:rFonts w:hint="eastAsia" w:ascii="宋体" w:hAnsi="宋体" w:eastAsia="宋体" w:cs="宋体"/>
                <w:b/>
                <w:bCs/>
                <w:sz w:val="24"/>
                <w:szCs w:val="24"/>
                <w:lang w:val="en-US" w:eastAsia="zh-CN"/>
              </w:rPr>
              <w:t>：</w:t>
            </w:r>
          </w:p>
          <w:p w14:paraId="4B16DCD3">
            <w:pPr>
              <w:pStyle w:val="57"/>
              <w:bidi w:val="0"/>
              <w:jc w:val="both"/>
              <w:rPr>
                <w:rFonts w:eastAsia="宋体" w:cs="宋体"/>
              </w:rPr>
            </w:pPr>
            <w:r>
              <w:rPr>
                <w:rFonts w:hint="eastAsia" w:eastAsia="宋体" w:cs="宋体"/>
                <w:lang w:val="en-US" w:eastAsia="zh-CN"/>
              </w:rPr>
              <w:t>1.</w:t>
            </w:r>
            <w:r>
              <w:rPr>
                <w:rFonts w:eastAsia="宋体" w:cs="宋体"/>
              </w:rPr>
              <w:t>思想政治素质： 树立诚信经营、遵纪守法的职业道德观念，具备社会责任感和家国情怀，将个人发展与电子商务行业的健康发展、国家经济建设相结合。</w:t>
            </w:r>
          </w:p>
          <w:p w14:paraId="34138923">
            <w:pPr>
              <w:pStyle w:val="57"/>
              <w:bidi w:val="0"/>
              <w:jc w:val="both"/>
              <w:rPr>
                <w:rFonts w:eastAsia="宋体" w:cs="宋体"/>
              </w:rPr>
            </w:pPr>
            <w:r>
              <w:rPr>
                <w:rFonts w:hint="eastAsia" w:eastAsia="宋体" w:cs="宋体"/>
                <w:lang w:val="en-US" w:eastAsia="zh-CN"/>
              </w:rPr>
              <w:t>2.</w:t>
            </w:r>
            <w:r>
              <w:rPr>
                <w:rFonts w:eastAsia="宋体" w:cs="宋体"/>
              </w:rPr>
              <w:t>职业道德素质：具备良好的职业操守和团队协作精神，能够保守商业机密，尊重客户隐私，秉持公平交易原则。</w:t>
            </w:r>
          </w:p>
          <w:p w14:paraId="670F5F04">
            <w:pPr>
              <w:pStyle w:val="57"/>
              <w:bidi w:val="0"/>
              <w:jc w:val="both"/>
              <w:rPr>
                <w:rFonts w:eastAsia="宋体" w:cs="宋体"/>
              </w:rPr>
            </w:pPr>
            <w:r>
              <w:rPr>
                <w:rFonts w:hint="eastAsia" w:eastAsia="宋体" w:cs="宋体"/>
                <w:lang w:val="en-US" w:eastAsia="zh-CN"/>
              </w:rPr>
              <w:t>3.</w:t>
            </w:r>
            <w:r>
              <w:rPr>
                <w:rFonts w:eastAsia="宋体" w:cs="宋体"/>
              </w:rPr>
              <w:t>人文科学素质：培养审美能力和创新意识，能从用户体验和文化差异角度进行产品和营销设计。</w:t>
            </w:r>
          </w:p>
          <w:p w14:paraId="39E74589">
            <w:pPr>
              <w:pStyle w:val="57"/>
              <w:bidi w:val="0"/>
              <w:jc w:val="both"/>
              <w:rPr>
                <w:rFonts w:eastAsia="宋体" w:cs="宋体"/>
              </w:rPr>
            </w:pPr>
            <w:r>
              <w:rPr>
                <w:rFonts w:hint="eastAsia" w:eastAsia="宋体" w:cs="宋体"/>
                <w:lang w:val="en-US" w:eastAsia="zh-CN"/>
              </w:rPr>
              <w:t>4.</w:t>
            </w:r>
            <w:r>
              <w:rPr>
                <w:rFonts w:eastAsia="宋体" w:cs="宋体"/>
              </w:rPr>
              <w:t>身心素质：具备较强的抗压能力和情绪管理能力，以适应电子商务行业快节奏、高强度的工作环境，保持积极乐观的心态。</w:t>
            </w:r>
          </w:p>
          <w:p w14:paraId="18C0294E">
            <w:pPr>
              <w:pStyle w:val="57"/>
              <w:numPr>
                <w:ilvl w:val="0"/>
                <w:numId w:val="0"/>
              </w:numPr>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知识目标</w:t>
            </w:r>
          </w:p>
          <w:p w14:paraId="54DD7F47">
            <w:pPr>
              <w:pStyle w:val="57"/>
              <w:numPr>
                <w:ilvl w:val="0"/>
                <w:numId w:val="22"/>
              </w:numPr>
              <w:bidi w:val="0"/>
              <w:jc w:val="both"/>
              <w:rPr>
                <w:rFonts w:ascii="宋体" w:hAnsi="宋体" w:eastAsia="宋体" w:cs="宋体"/>
                <w:sz w:val="21"/>
                <w:szCs w:val="21"/>
              </w:rPr>
            </w:pPr>
            <w:r>
              <w:rPr>
                <w:rFonts w:ascii="宋体" w:hAnsi="宋体" w:eastAsia="宋体" w:cs="宋体"/>
                <w:sz w:val="21"/>
                <w:szCs w:val="21"/>
              </w:rPr>
              <w:t>掌握电子商务相关法律法规、网络安全基础知识、数据分析基础理论、基本的市场营销和财务管理知识。</w:t>
            </w:r>
          </w:p>
          <w:p w14:paraId="6279FBA5">
            <w:pPr>
              <w:pStyle w:val="57"/>
              <w:numPr>
                <w:ilvl w:val="0"/>
                <w:numId w:val="22"/>
              </w:numPr>
              <w:bidi w:val="0"/>
              <w:jc w:val="both"/>
              <w:rPr>
                <w:rFonts w:hint="eastAsia" w:eastAsia="宋体" w:cs="宋体"/>
                <w:lang w:val="en-US" w:eastAsia="zh-CN"/>
              </w:rPr>
            </w:pPr>
            <w:r>
              <w:rPr>
                <w:rFonts w:ascii="宋体" w:hAnsi="宋体" w:eastAsia="宋体" w:cs="宋体"/>
                <w:sz w:val="21"/>
                <w:szCs w:val="21"/>
              </w:rPr>
              <w:t>深入理解电子商务模式（B2B/B2C/C2C），熟练掌握电商平台运营、网络营销推广、客户关系管理（CRM）、物流管理等专业知识。</w:t>
            </w:r>
          </w:p>
          <w:p w14:paraId="285FB5B0">
            <w:pPr>
              <w:pStyle w:val="57"/>
              <w:numPr>
                <w:ilvl w:val="0"/>
                <w:numId w:val="0"/>
              </w:numPr>
              <w:bidi w:val="0"/>
              <w:jc w:val="both"/>
              <w:rPr>
                <w:rFonts w:hint="eastAsia" w:eastAsia="宋体" w:cs="宋体"/>
                <w:lang w:val="en-US" w:eastAsia="zh-CN"/>
              </w:rPr>
            </w:pPr>
            <w:r>
              <w:rPr>
                <w:rFonts w:hint="eastAsia" w:ascii="宋体" w:hAnsi="宋体" w:eastAsia="宋体" w:cs="宋体"/>
                <w:b/>
                <w:bCs/>
                <w:sz w:val="21"/>
                <w:szCs w:val="21"/>
                <w:lang w:val="en-US" w:eastAsia="zh-CN"/>
              </w:rPr>
              <w:t>能力目标</w:t>
            </w:r>
            <w:r>
              <w:rPr>
                <w:rFonts w:hint="eastAsia" w:ascii="宋体" w:hAnsi="宋体" w:eastAsia="宋体" w:cs="宋体"/>
                <w:sz w:val="24"/>
                <w:szCs w:val="24"/>
                <w:lang w:val="en-US" w:eastAsia="zh-CN"/>
              </w:rPr>
              <w:t>：</w:t>
            </w:r>
          </w:p>
          <w:p w14:paraId="27F500B1">
            <w:pPr>
              <w:pStyle w:val="57"/>
              <w:numPr>
                <w:ilvl w:val="0"/>
                <w:numId w:val="23"/>
              </w:numPr>
              <w:bidi w:val="0"/>
              <w:jc w:val="both"/>
              <w:rPr>
                <w:rFonts w:hint="eastAsia" w:eastAsia="宋体" w:cs="宋体"/>
                <w:lang w:val="en-US" w:eastAsia="zh-CN"/>
              </w:rPr>
            </w:pPr>
            <w:r>
              <w:rPr>
                <w:rFonts w:ascii="宋体" w:hAnsi="宋体" w:eastAsia="宋体" w:cs="宋体"/>
                <w:sz w:val="21"/>
                <w:szCs w:val="21"/>
              </w:rPr>
              <w:t>具备独立解决问题的能力、高效的沟通协作能力、快速学习和适应变化的能力，以及从数据中提炼商业价值的能力。</w:t>
            </w:r>
          </w:p>
          <w:p w14:paraId="2179513E">
            <w:pPr>
              <w:pStyle w:val="57"/>
              <w:numPr>
                <w:ilvl w:val="0"/>
                <w:numId w:val="23"/>
              </w:numPr>
              <w:bidi w:val="0"/>
              <w:jc w:val="both"/>
              <w:rPr>
                <w:rFonts w:hint="eastAsia" w:eastAsia="宋体" w:cs="宋体"/>
                <w:lang w:val="en-US" w:eastAsia="zh-CN"/>
              </w:rPr>
            </w:pPr>
            <w:r>
              <w:rPr>
                <w:rFonts w:ascii="宋体" w:hAnsi="宋体" w:eastAsia="宋体" w:cs="宋体"/>
                <w:b/>
                <w:bCs/>
                <w:sz w:val="21"/>
                <w:szCs w:val="21"/>
              </w:rPr>
              <w:t>专业能力：</w:t>
            </w:r>
            <w:r>
              <w:rPr>
                <w:rFonts w:ascii="宋体" w:hAnsi="宋体" w:eastAsia="宋体" w:cs="宋体"/>
                <w:sz w:val="21"/>
                <w:szCs w:val="21"/>
              </w:rPr>
              <w:t xml:space="preserve"> 能够独立完成电商平台店铺搭建与运营，熟练进行商品上架、订单处理、客户服务。能够制定并执行网络营销推广方案，并进行效果分析和优化。</w:t>
            </w:r>
          </w:p>
        </w:tc>
        <w:tc>
          <w:tcPr>
            <w:tcW w:w="2034" w:type="dxa"/>
            <w:noWrap w:val="0"/>
            <w:vAlign w:val="center"/>
          </w:tcPr>
          <w:p w14:paraId="0C680411">
            <w:pPr>
              <w:pStyle w:val="57"/>
              <w:numPr>
                <w:ilvl w:val="0"/>
                <w:numId w:val="24"/>
              </w:numPr>
              <w:bidi w:val="0"/>
              <w:jc w:val="both"/>
              <w:rPr>
                <w:rFonts w:ascii="宋体" w:hAnsi="宋体" w:eastAsia="宋体" w:cs="宋体"/>
                <w:sz w:val="21"/>
                <w:szCs w:val="21"/>
              </w:rPr>
            </w:pPr>
            <w:r>
              <w:rPr>
                <w:rFonts w:ascii="宋体" w:hAnsi="宋体" w:eastAsia="宋体" w:cs="宋体"/>
                <w:b/>
                <w:bCs/>
                <w:sz w:val="21"/>
                <w:szCs w:val="21"/>
              </w:rPr>
              <w:t>电商平台运营实训：</w:t>
            </w:r>
            <w:r>
              <w:rPr>
                <w:rFonts w:ascii="宋体" w:hAnsi="宋体" w:eastAsia="宋体" w:cs="宋体"/>
                <w:sz w:val="21"/>
                <w:szCs w:val="21"/>
              </w:rPr>
              <w:t xml:space="preserve"> 搭建、装修并运营一个实际的电商店铺，包括商品选品、拍摄、详情页制作、订单处理、库存管理等全流程操作。2. </w:t>
            </w:r>
            <w:r>
              <w:rPr>
                <w:rFonts w:ascii="宋体" w:hAnsi="宋体" w:eastAsia="宋体" w:cs="宋体"/>
                <w:b/>
                <w:bCs/>
                <w:sz w:val="21"/>
                <w:szCs w:val="21"/>
              </w:rPr>
              <w:t>网络营销推广实训：</w:t>
            </w:r>
            <w:r>
              <w:rPr>
                <w:rFonts w:ascii="宋体" w:hAnsi="宋体" w:eastAsia="宋体" w:cs="宋体"/>
                <w:sz w:val="21"/>
                <w:szCs w:val="21"/>
              </w:rPr>
              <w:t xml:space="preserve"> 实践搜索引擎优化（SEO）、社交媒体营销、内容营销、付费广告投放等推广方法，撰写营销文案并进行数据分析。</w:t>
            </w:r>
          </w:p>
          <w:p w14:paraId="0BEDC5E7">
            <w:pPr>
              <w:pStyle w:val="57"/>
              <w:numPr>
                <w:ilvl w:val="0"/>
                <w:numId w:val="24"/>
              </w:numPr>
              <w:bidi w:val="0"/>
              <w:ind w:left="0" w:leftChars="0" w:firstLine="0" w:firstLineChars="0"/>
              <w:jc w:val="both"/>
              <w:rPr>
                <w:rFonts w:ascii="宋体" w:hAnsi="宋体" w:eastAsia="宋体" w:cs="宋体"/>
                <w:sz w:val="21"/>
                <w:szCs w:val="21"/>
              </w:rPr>
            </w:pPr>
            <w:r>
              <w:rPr>
                <w:rFonts w:ascii="宋体" w:hAnsi="宋体" w:eastAsia="宋体" w:cs="宋体"/>
                <w:b/>
                <w:bCs/>
                <w:sz w:val="21"/>
                <w:szCs w:val="21"/>
              </w:rPr>
              <w:t>客户服务与数据分析实训：</w:t>
            </w:r>
            <w:r>
              <w:rPr>
                <w:rFonts w:ascii="宋体" w:hAnsi="宋体" w:eastAsia="宋体" w:cs="宋体"/>
                <w:sz w:val="21"/>
                <w:szCs w:val="21"/>
              </w:rPr>
              <w:t xml:space="preserve"> 模拟客服场景，处理客户咨询和售后问题。利用数据分析工具对店铺流量、转化率、用户行为等数据进行分析，并提出优化方案。</w:t>
            </w:r>
          </w:p>
          <w:p w14:paraId="62BE013A">
            <w:pPr>
              <w:pStyle w:val="57"/>
              <w:numPr>
                <w:ilvl w:val="0"/>
                <w:numId w:val="0"/>
              </w:numPr>
              <w:bidi w:val="0"/>
              <w:ind w:leftChars="0"/>
              <w:jc w:val="both"/>
            </w:pPr>
            <w:r>
              <w:rPr>
                <w:rFonts w:ascii="宋体" w:hAnsi="宋体" w:eastAsia="宋体" w:cs="宋体"/>
                <w:sz w:val="21"/>
                <w:szCs w:val="21"/>
              </w:rPr>
              <w:t xml:space="preserve">4. </w:t>
            </w:r>
            <w:r>
              <w:rPr>
                <w:rFonts w:ascii="宋体" w:hAnsi="宋体" w:eastAsia="宋体" w:cs="宋体"/>
                <w:b/>
                <w:bCs/>
                <w:sz w:val="21"/>
                <w:szCs w:val="21"/>
              </w:rPr>
              <w:t>物流与支付实训：</w:t>
            </w:r>
            <w:r>
              <w:rPr>
                <w:rFonts w:ascii="宋体" w:hAnsi="宋体" w:eastAsia="宋体" w:cs="宋体"/>
                <w:sz w:val="21"/>
                <w:szCs w:val="21"/>
              </w:rPr>
              <w:t xml:space="preserve"> 模拟商品打包、发货流程，了解主流支付方式和支付安全。</w:t>
            </w:r>
          </w:p>
        </w:tc>
        <w:tc>
          <w:tcPr>
            <w:tcW w:w="1948" w:type="dxa"/>
            <w:noWrap w:val="0"/>
            <w:vAlign w:val="center"/>
          </w:tcPr>
          <w:p w14:paraId="7EA2B0A0">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2760A29B">
            <w:pPr>
              <w:pStyle w:val="57"/>
              <w:bidi w:val="0"/>
              <w:jc w:val="both"/>
              <w:rPr>
                <w:rFonts w:ascii="宋体" w:hAnsi="宋体" w:eastAsia="宋体" w:cs="宋体"/>
                <w:sz w:val="24"/>
                <w:szCs w:val="24"/>
              </w:rPr>
            </w:pPr>
            <w:r>
              <w:rPr>
                <w:rFonts w:ascii="宋体" w:hAnsi="宋体" w:eastAsia="宋体" w:cs="宋体"/>
                <w:sz w:val="21"/>
                <w:szCs w:val="21"/>
              </w:rPr>
              <w:t>诚信为本</w:t>
            </w:r>
            <w:r>
              <w:rPr>
                <w:rFonts w:hint="eastAsia" w:ascii="宋体" w:hAnsi="宋体" w:eastAsia="宋体" w:cs="宋体"/>
                <w:sz w:val="21"/>
                <w:szCs w:val="21"/>
                <w:lang w:eastAsia="zh-CN"/>
              </w:rPr>
              <w:t>，</w:t>
            </w:r>
            <w:r>
              <w:rPr>
                <w:rFonts w:ascii="宋体" w:hAnsi="宋体" w:eastAsia="宋体" w:cs="宋体"/>
                <w:sz w:val="21"/>
                <w:szCs w:val="21"/>
              </w:rPr>
              <w:t>用户至上： 遵守规则：工匠精神</w:t>
            </w:r>
            <w:r>
              <w:rPr>
                <w:rFonts w:ascii="宋体" w:hAnsi="宋体" w:eastAsia="宋体" w:cs="宋体"/>
                <w:sz w:val="24"/>
                <w:szCs w:val="24"/>
              </w:rPr>
              <w:t>。</w:t>
            </w:r>
          </w:p>
          <w:p w14:paraId="72A1054B">
            <w:pPr>
              <w:pStyle w:val="57"/>
              <w:bidi w:val="0"/>
              <w:jc w:val="both"/>
            </w:pPr>
            <w:r>
              <w:rPr>
                <w:b/>
                <w:bCs/>
              </w:rPr>
              <w:t>教学条件</w:t>
            </w:r>
          </w:p>
          <w:p w14:paraId="7C810D29">
            <w:pPr>
              <w:pStyle w:val="57"/>
              <w:bidi w:val="0"/>
              <w:jc w:val="both"/>
              <w:rPr>
                <w:rFonts w:ascii="宋体" w:hAnsi="宋体" w:eastAsia="宋体" w:cs="宋体"/>
                <w:sz w:val="21"/>
                <w:szCs w:val="21"/>
              </w:rPr>
            </w:pPr>
            <w:r>
              <w:rPr>
                <w:rFonts w:ascii="宋体" w:hAnsi="宋体" w:eastAsia="宋体" w:cs="宋体"/>
                <w:sz w:val="21"/>
                <w:szCs w:val="21"/>
              </w:rPr>
              <w:t>安装电商平台运营所需软件</w:t>
            </w:r>
            <w:r>
              <w:rPr>
                <w:rFonts w:hint="eastAsia"/>
                <w:lang w:eastAsia="zh-CN"/>
              </w:rPr>
              <w:t>；</w:t>
            </w:r>
            <w:r>
              <w:rPr>
                <w:color w:val="34322D"/>
                <w:spacing w:val="-1"/>
              </w:rPr>
              <w:t>调研工具、数据分析软件、</w:t>
            </w:r>
            <w:r>
              <w:rPr>
                <w:rFonts w:ascii="宋体" w:hAnsi="宋体" w:eastAsia="宋体" w:cs="宋体"/>
                <w:sz w:val="21"/>
                <w:szCs w:val="21"/>
              </w:rPr>
              <w:t>利用真实或模拟的电商平台（如淘宝、京东、亚马逊等），确保学生能够进行实际操作</w:t>
            </w:r>
          </w:p>
          <w:p w14:paraId="5A69D2F4">
            <w:pPr>
              <w:pStyle w:val="57"/>
              <w:bidi w:val="0"/>
              <w:jc w:val="both"/>
            </w:pPr>
            <w:r>
              <w:rPr>
                <w:b/>
                <w:bCs/>
              </w:rPr>
              <w:t>教学方法</w:t>
            </w:r>
          </w:p>
          <w:p w14:paraId="694BA0C2">
            <w:pPr>
              <w:pStyle w:val="57"/>
              <w:bidi w:val="0"/>
              <w:jc w:val="both"/>
              <w:rPr>
                <w:rFonts w:ascii="宋体" w:hAnsi="宋体" w:eastAsia="宋体" w:cs="宋体"/>
                <w:sz w:val="21"/>
                <w:szCs w:val="21"/>
              </w:rPr>
            </w:pPr>
            <w:r>
              <w:rPr>
                <w:rFonts w:ascii="宋体" w:hAnsi="宋体" w:eastAsia="宋体" w:cs="宋体"/>
                <w:sz w:val="21"/>
                <w:szCs w:val="21"/>
              </w:rPr>
              <w:t>项目驱动法：任务导向法： 案例分析法： 小组协作法： 鼓励学生组建团队，分工协作，共同完成项目，培养团队精神和沟通能力。</w:t>
            </w:r>
          </w:p>
          <w:p w14:paraId="4A683911">
            <w:pPr>
              <w:pStyle w:val="57"/>
              <w:bidi w:val="0"/>
              <w:jc w:val="both"/>
            </w:pPr>
            <w:r>
              <w:rPr>
                <w:b/>
                <w:bCs/>
              </w:rPr>
              <w:t>师资要求</w:t>
            </w:r>
          </w:p>
          <w:p w14:paraId="04566B0B">
            <w:pPr>
              <w:pStyle w:val="57"/>
              <w:bidi w:val="0"/>
              <w:jc w:val="both"/>
            </w:pPr>
            <w:r>
              <w:t>具有良好的师德师风，具备相关领域实务经验及教学经验的双师型教师</w:t>
            </w:r>
            <w:r>
              <w:rPr>
                <w:rFonts w:hint="eastAsia"/>
                <w:lang w:eastAsia="zh-CN"/>
              </w:rPr>
              <w:t>；</w:t>
            </w:r>
            <w:r>
              <w:rPr>
                <w:color w:val="34322D"/>
                <w:spacing w:val="-1"/>
              </w:rPr>
              <w:t>具备市场营销或消费心理学专业背景</w:t>
            </w:r>
            <w:r>
              <w:rPr>
                <w:rFonts w:hint="eastAsia"/>
                <w:color w:val="34322D"/>
                <w:spacing w:val="-1"/>
                <w:lang w:eastAsia="zh-CN"/>
              </w:rPr>
              <w:t>。</w:t>
            </w:r>
            <w:r>
              <w:br w:type="textWrapping"/>
            </w:r>
            <w:r>
              <w:rPr>
                <w:b/>
                <w:bCs/>
              </w:rPr>
              <w:t>考核要求</w:t>
            </w:r>
          </w:p>
          <w:p w14:paraId="2318DA0B">
            <w:pPr>
              <w:pStyle w:val="57"/>
              <w:bidi w:val="0"/>
              <w:jc w:val="both"/>
              <w:rPr>
                <w:rFonts w:ascii="宋体" w:hAnsi="宋体" w:eastAsia="宋体" w:cs="宋体"/>
                <w:sz w:val="24"/>
                <w:szCs w:val="24"/>
              </w:rPr>
            </w:pPr>
            <w:r>
              <w:rPr>
                <w:rFonts w:ascii="宋体" w:hAnsi="宋体" w:eastAsia="宋体" w:cs="宋体"/>
                <w:b/>
                <w:bCs/>
                <w:sz w:val="21"/>
                <w:szCs w:val="21"/>
              </w:rPr>
              <w:t>过程性考核（70%）：店铺运营数据：</w:t>
            </w:r>
            <w:r>
              <w:rPr>
                <w:rFonts w:ascii="宋体" w:hAnsi="宋体" w:eastAsia="宋体" w:cs="宋体"/>
                <w:sz w:val="21"/>
                <w:szCs w:val="21"/>
              </w:rPr>
              <w:t xml:space="preserve"> 考核店铺流量、转化率、销售额等关键数据。b. </w:t>
            </w:r>
            <w:r>
              <w:rPr>
                <w:rFonts w:ascii="宋体" w:hAnsi="宋体" w:eastAsia="宋体" w:cs="宋体"/>
                <w:b/>
                <w:bCs/>
                <w:sz w:val="21"/>
                <w:szCs w:val="21"/>
              </w:rPr>
              <w:t>项目报告：</w:t>
            </w:r>
            <w:r>
              <w:rPr>
                <w:rFonts w:ascii="宋体" w:hAnsi="宋体" w:eastAsia="宋体" w:cs="宋体"/>
                <w:sz w:val="21"/>
                <w:szCs w:val="21"/>
              </w:rPr>
              <w:t xml:space="preserve"> 考核学生提交的选品报告、营销方案、数据分析报告等。c. </w:t>
            </w:r>
            <w:r>
              <w:rPr>
                <w:rFonts w:ascii="宋体" w:hAnsi="宋体" w:eastAsia="宋体" w:cs="宋体"/>
                <w:b/>
                <w:bCs/>
                <w:sz w:val="21"/>
                <w:szCs w:val="21"/>
              </w:rPr>
              <w:t>实操表现：</w:t>
            </w:r>
            <w:r>
              <w:rPr>
                <w:rFonts w:ascii="宋体" w:hAnsi="宋体" w:eastAsia="宋体" w:cs="宋体"/>
                <w:sz w:val="21"/>
                <w:szCs w:val="21"/>
              </w:rPr>
              <w:t xml:space="preserve"> 考核学生在实训过程中的参与度、动手能力和团队协作情况。2. </w:t>
            </w:r>
            <w:r>
              <w:rPr>
                <w:rFonts w:ascii="宋体" w:hAnsi="宋体" w:eastAsia="宋体" w:cs="宋体"/>
                <w:b/>
                <w:bCs/>
                <w:sz w:val="21"/>
                <w:szCs w:val="21"/>
              </w:rPr>
              <w:t>终结性考核（30%）：</w:t>
            </w:r>
          </w:p>
        </w:tc>
      </w:tr>
      <w:tr w14:paraId="7E014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67" w:type="dxa"/>
            <w:noWrap w:val="0"/>
            <w:vAlign w:val="center"/>
          </w:tcPr>
          <w:p w14:paraId="3F75FB73">
            <w:pPr>
              <w:pStyle w:val="57"/>
              <w:bidi w:val="0"/>
              <w:jc w:val="center"/>
              <w:rPr>
                <w:rFonts w:hint="eastAsia" w:eastAsia="宋体"/>
                <w:lang w:eastAsia="zh-CN"/>
              </w:rPr>
            </w:pPr>
            <w:r>
              <w:rPr>
                <w:rFonts w:hint="eastAsia"/>
                <w:lang w:val="en-US" w:eastAsia="zh-CN"/>
              </w:rPr>
              <w:t>4</w:t>
            </w:r>
          </w:p>
        </w:tc>
        <w:tc>
          <w:tcPr>
            <w:tcW w:w="1161" w:type="dxa"/>
            <w:noWrap w:val="0"/>
            <w:vAlign w:val="center"/>
          </w:tcPr>
          <w:p w14:paraId="2E204400">
            <w:pPr>
              <w:pStyle w:val="57"/>
              <w:bidi w:val="0"/>
              <w:jc w:val="center"/>
              <w:rPr>
                <w:rFonts w:hint="default" w:eastAsia="宋体"/>
                <w:lang w:val="en-US" w:eastAsia="zh-CN"/>
              </w:rPr>
            </w:pPr>
            <w:r>
              <w:rPr>
                <w:rFonts w:hint="eastAsia"/>
                <w:lang w:val="en-US" w:eastAsia="zh-CN"/>
              </w:rPr>
              <w:t>直播电商综合实训</w:t>
            </w:r>
          </w:p>
        </w:tc>
        <w:tc>
          <w:tcPr>
            <w:tcW w:w="2913" w:type="dxa"/>
            <w:noWrap w:val="0"/>
            <w:vAlign w:val="center"/>
          </w:tcPr>
          <w:p w14:paraId="2C617D94">
            <w:pPr>
              <w:pStyle w:val="57"/>
              <w:numPr>
                <w:ilvl w:val="0"/>
                <w:numId w:val="0"/>
              </w:numPr>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素质目标</w:t>
            </w:r>
          </w:p>
          <w:p w14:paraId="680C92CE">
            <w:pPr>
              <w:pStyle w:val="57"/>
              <w:numPr>
                <w:ilvl w:val="0"/>
                <w:numId w:val="0"/>
              </w:numPr>
              <w:bidi w:val="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职业伦理与责任意识。培养诚信经营理念，遵守直播电商行业规范（如广告法、消费者权益保护法）；强化数据安全与隐私保护意识，尊重用户信息与知识产权。</w:t>
            </w:r>
          </w:p>
          <w:p w14:paraId="5FA538B1">
            <w:pPr>
              <w:pStyle w:val="57"/>
              <w:numPr>
                <w:ilvl w:val="0"/>
                <w:numId w:val="0"/>
              </w:numPr>
              <w:bidi w:val="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团队协作与沟通能力。提升跨岗位协作能力（如主播、运营、场控、客服的分工配合）；锻炼在高压环境下与团队高效沟通、快速解决问题的能力。</w:t>
            </w:r>
          </w:p>
          <w:p w14:paraId="796C763E">
            <w:pPr>
              <w:pStyle w:val="57"/>
              <w:numPr>
                <w:ilvl w:val="0"/>
                <w:numId w:val="0"/>
              </w:numPr>
              <w:bidi w:val="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创新意识与抗压能力。培养直播内容创意策划能力，适应快节奏的行业变化；提升应对突发状况（如技术故障、负面评论）的应变与心理调适能力。</w:t>
            </w:r>
          </w:p>
          <w:p w14:paraId="0875070C">
            <w:pPr>
              <w:pStyle w:val="57"/>
              <w:numPr>
                <w:ilvl w:val="0"/>
                <w:numId w:val="0"/>
              </w:numPr>
              <w:bidi w:val="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用户思维与服务精神。树立以用户需求为核心的运营理念，优化直播互动体验；培养耐心、热情的服务态度，提升用户留存与复购率。</w:t>
            </w:r>
          </w:p>
          <w:p w14:paraId="0C5FBF70">
            <w:pPr>
              <w:pStyle w:val="57"/>
              <w:numPr>
                <w:ilvl w:val="0"/>
                <w:numId w:val="0"/>
              </w:numPr>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知识目标</w:t>
            </w:r>
          </w:p>
          <w:p w14:paraId="46DBFCD1">
            <w:pPr>
              <w:pStyle w:val="57"/>
              <w:numPr>
                <w:ilvl w:val="0"/>
                <w:numId w:val="0"/>
              </w:numPr>
              <w:bidi w:val="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直播电商基础理论。掌握直播电商的商业模式、产业链结构及发展趋势；熟悉主流直播平台规则（如抖音、淘宝、快手等）及流量分配机制。</w:t>
            </w:r>
          </w:p>
          <w:p w14:paraId="00F1395B">
            <w:pPr>
              <w:pStyle w:val="57"/>
              <w:numPr>
                <w:ilvl w:val="0"/>
                <w:numId w:val="0"/>
              </w:numPr>
              <w:bidi w:val="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市场营销与消费者行为。理解用户画像构建、需求分析及消费心理；学习直播选品策略、定价逻辑与促销玩法设计。</w:t>
            </w:r>
          </w:p>
          <w:p w14:paraId="4BBB52A5">
            <w:pPr>
              <w:pStyle w:val="57"/>
              <w:numPr>
                <w:ilvl w:val="0"/>
                <w:numId w:val="0"/>
              </w:numPr>
              <w:bidi w:val="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内容创作与传播学。掌握短视频/直播脚本撰写、场景搭建与镜头语言运用；学习直播流量获取方法（如SEO优化、投流策略、社群裂变）。</w:t>
            </w:r>
          </w:p>
          <w:p w14:paraId="4AA8D405">
            <w:pPr>
              <w:pStyle w:val="57"/>
              <w:numPr>
                <w:ilvl w:val="0"/>
                <w:numId w:val="0"/>
              </w:numPr>
              <w:bidi w:val="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数据分析与运营优化。熟悉直播数据指标（如GMV、UV、转化率、停留时长）的解读；了解A/B测试、用户行为分析等数据驱动决策方法。</w:t>
            </w:r>
          </w:p>
          <w:p w14:paraId="4455632C">
            <w:pPr>
              <w:pStyle w:val="57"/>
              <w:numPr>
                <w:ilvl w:val="0"/>
                <w:numId w:val="0"/>
              </w:numPr>
              <w:bidi w:val="0"/>
              <w:jc w:val="both"/>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法律法规与风险防控。掌握《电子商务法》《网络直播营销管理办法》等政策法规；学习直播合规风险识别与应急预案制定。</w:t>
            </w:r>
          </w:p>
          <w:p w14:paraId="6F1CD9F8">
            <w:pPr>
              <w:pStyle w:val="57"/>
              <w:numPr>
                <w:ilvl w:val="0"/>
                <w:numId w:val="0"/>
              </w:numPr>
              <w:bidi w:val="0"/>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能力目标</w:t>
            </w:r>
          </w:p>
          <w:p w14:paraId="3A14CC32">
            <w:pPr>
              <w:pStyle w:val="57"/>
              <w:numPr>
                <w:ilvl w:val="0"/>
                <w:numId w:val="0"/>
              </w:numPr>
              <w:bidi w:val="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直播全流程实操能力。策划能力：独立完成直播主题设计、选品排期与活动方案制定；执行能力：熟练操作直播设备、后台工具（如</w:t>
            </w:r>
            <w:r>
              <w:rPr>
                <w:rFonts w:hint="default" w:ascii="宋体" w:hAnsi="宋体" w:eastAsia="宋体" w:cs="宋体"/>
                <w:b w:val="0"/>
                <w:bCs w:val="0"/>
                <w:sz w:val="21"/>
                <w:szCs w:val="21"/>
                <w:lang w:val="en-US" w:eastAsia="zh-CN"/>
              </w:rPr>
              <w:t>OBS</w:t>
            </w:r>
            <w:r>
              <w:rPr>
                <w:rFonts w:hint="eastAsia" w:ascii="宋体" w:hAnsi="宋体" w:eastAsia="宋体" w:cs="宋体"/>
                <w:b w:val="0"/>
                <w:bCs w:val="0"/>
                <w:sz w:val="21"/>
                <w:szCs w:val="21"/>
                <w:lang w:val="en-US" w:eastAsia="zh-CN"/>
              </w:rPr>
              <w:t>、推流软件）及投流系统；复盘能力：基于数据反馈优化直播流程，提升</w:t>
            </w:r>
            <w:r>
              <w:rPr>
                <w:rFonts w:hint="default" w:ascii="宋体" w:hAnsi="宋体" w:eastAsia="宋体" w:cs="宋体"/>
                <w:b w:val="0"/>
                <w:bCs w:val="0"/>
                <w:sz w:val="21"/>
                <w:szCs w:val="21"/>
                <w:lang w:val="en-US" w:eastAsia="zh-CN"/>
              </w:rPr>
              <w:t>ROI</w:t>
            </w:r>
            <w:r>
              <w:rPr>
                <w:rFonts w:hint="eastAsia" w:ascii="宋体" w:hAnsi="宋体" w:eastAsia="宋体" w:cs="宋体"/>
                <w:b w:val="0"/>
                <w:bCs w:val="0"/>
                <w:sz w:val="21"/>
                <w:szCs w:val="21"/>
                <w:lang w:val="en-US" w:eastAsia="zh-CN"/>
              </w:rPr>
              <w:t>与用户满意度。</w:t>
            </w:r>
          </w:p>
          <w:p w14:paraId="0095F352">
            <w:pPr>
              <w:pStyle w:val="57"/>
              <w:numPr>
                <w:ilvl w:val="0"/>
                <w:numId w:val="0"/>
              </w:numPr>
              <w:bidi w:val="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内容创作与表达能力。主播能力：掌握话术设计、节奏把控与互动技巧，提升直播间人气与转化；短视频能力：能够拍摄、剪辑与发布引流视频，打造账号人设与</w:t>
            </w:r>
            <w:r>
              <w:rPr>
                <w:rFonts w:hint="default" w:ascii="宋体" w:hAnsi="宋体" w:eastAsia="宋体" w:cs="宋体"/>
                <w:b w:val="0"/>
                <w:bCs w:val="0"/>
                <w:sz w:val="21"/>
                <w:szCs w:val="21"/>
                <w:lang w:val="en-US" w:eastAsia="zh-CN"/>
              </w:rPr>
              <w:t>IP</w:t>
            </w:r>
            <w:r>
              <w:rPr>
                <w:rFonts w:hint="eastAsia" w:ascii="宋体" w:hAnsi="宋体" w:eastAsia="宋体" w:cs="宋体"/>
                <w:b w:val="0"/>
                <w:bCs w:val="0"/>
                <w:sz w:val="21"/>
                <w:szCs w:val="21"/>
                <w:lang w:val="en-US" w:eastAsia="zh-CN"/>
              </w:rPr>
              <w:t>；视觉设计能力：运用</w:t>
            </w:r>
            <w:r>
              <w:rPr>
                <w:rFonts w:hint="default" w:ascii="宋体" w:hAnsi="宋体" w:eastAsia="宋体" w:cs="宋体"/>
                <w:b w:val="0"/>
                <w:bCs w:val="0"/>
                <w:sz w:val="21"/>
                <w:szCs w:val="21"/>
                <w:lang w:val="en-US" w:eastAsia="zh-CN"/>
              </w:rPr>
              <w:t>Canva</w:t>
            </w:r>
            <w:r>
              <w:rPr>
                <w:rFonts w:hint="eastAsia" w:ascii="宋体" w:hAnsi="宋体" w:eastAsia="宋体" w:cs="宋体"/>
                <w:b w:val="0"/>
                <w:bCs w:val="0"/>
                <w:sz w:val="21"/>
                <w:szCs w:val="21"/>
                <w:lang w:val="en-US" w:eastAsia="zh-CN"/>
              </w:rPr>
              <w:t>、剪映等工具制作直播封面、贴片与弹幕素材。</w:t>
            </w:r>
          </w:p>
          <w:p w14:paraId="1013AE6C">
            <w:pPr>
              <w:pStyle w:val="57"/>
              <w:numPr>
                <w:ilvl w:val="0"/>
                <w:numId w:val="0"/>
              </w:numPr>
              <w:bidi w:val="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用户运营与社群管理能力。通过评论区互动、私信回复、粉丝群运营提升用户粘性；设计会员体系、积分玩法等长期留存策略。</w:t>
            </w:r>
          </w:p>
          <w:p w14:paraId="6DAB9FC3">
            <w:pPr>
              <w:pStyle w:val="57"/>
              <w:numPr>
                <w:ilvl w:val="0"/>
                <w:numId w:val="0"/>
              </w:numPr>
              <w:bidi w:val="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跨平台整合营销能力。结合小红书、微博等外部渠道为直播导流；策划“直播</w:t>
            </w:r>
            <w:r>
              <w:rPr>
                <w:rFonts w:hint="default" w:ascii="宋体" w:hAnsi="宋体" w:eastAsia="宋体" w:cs="宋体"/>
                <w:b w:val="0"/>
                <w:bCs w:val="0"/>
                <w:sz w:val="21"/>
                <w:szCs w:val="21"/>
                <w:lang w:val="en-US" w:eastAsia="zh-CN"/>
              </w:rPr>
              <w:t>+</w:t>
            </w:r>
            <w:r>
              <w:rPr>
                <w:rFonts w:hint="eastAsia" w:ascii="宋体" w:hAnsi="宋体" w:eastAsia="宋体" w:cs="宋体"/>
                <w:b w:val="0"/>
                <w:bCs w:val="0"/>
                <w:sz w:val="21"/>
                <w:szCs w:val="21"/>
                <w:lang w:val="en-US" w:eastAsia="zh-CN"/>
              </w:rPr>
              <w:t>私域”联动玩法（如朋友圈预热、社群秒杀）。</w:t>
            </w:r>
          </w:p>
          <w:p w14:paraId="295FE196">
            <w:pPr>
              <w:pStyle w:val="57"/>
              <w:numPr>
                <w:ilvl w:val="0"/>
                <w:numId w:val="0"/>
              </w:numPr>
              <w:bidi w:val="0"/>
              <w:jc w:val="both"/>
            </w:pPr>
            <w:r>
              <w:rPr>
                <w:rFonts w:hint="eastAsia" w:ascii="宋体" w:hAnsi="宋体" w:eastAsia="宋体" w:cs="宋体"/>
                <w:b w:val="0"/>
                <w:bCs w:val="0"/>
                <w:sz w:val="21"/>
                <w:szCs w:val="21"/>
                <w:lang w:val="en-US" w:eastAsia="zh-CN"/>
              </w:rPr>
              <w:t>危机处理与舆情管理能力。快速响应直播中的负面评价或技术故障，维护品牌形象；制定舆情监测与应对预案，降低公关风险。</w:t>
            </w:r>
          </w:p>
        </w:tc>
        <w:tc>
          <w:tcPr>
            <w:tcW w:w="2034" w:type="dxa"/>
            <w:noWrap w:val="0"/>
            <w:vAlign w:val="center"/>
          </w:tcPr>
          <w:p w14:paraId="19A1196C">
            <w:pPr>
              <w:pStyle w:val="57"/>
              <w:numPr>
                <w:ilvl w:val="0"/>
                <w:numId w:val="0"/>
              </w:numPr>
              <w:bidi w:val="0"/>
              <w:jc w:val="both"/>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培养直播电商全链路人才为目标，围绕素质、知识、能力三大维度展开。素质层面注重职业伦理、团队协作与创新抗压能力的提升；知识层面涵盖平台规则、用户行为分析、数据运营及合规风险防控等理论体系；能力层面聚焦直播策划、话术表达、短视频制作、投流优化及跨平台整合营销等实操技能。通过“理论+实战+复盘”模式，结合企业真实案例与数据化考核标准，帮助学员掌握从选品排期到流量变现的全流程方法，快速适应行业需求，成为具备复合型能力的直播电商专业人才。</w:t>
            </w:r>
          </w:p>
          <w:p w14:paraId="4EB9B76E">
            <w:pPr>
              <w:pStyle w:val="57"/>
              <w:bidi w:val="0"/>
              <w:jc w:val="both"/>
            </w:pPr>
          </w:p>
        </w:tc>
        <w:tc>
          <w:tcPr>
            <w:tcW w:w="1948" w:type="dxa"/>
            <w:noWrap w:val="0"/>
            <w:vAlign w:val="center"/>
          </w:tcPr>
          <w:p w14:paraId="073E94F2">
            <w:pPr>
              <w:pStyle w:val="57"/>
              <w:bidi w:val="0"/>
              <w:jc w:val="both"/>
              <w:rPr>
                <w:rFonts w:hint="eastAsia" w:ascii="宋体" w:hAnsi="宋体" w:eastAsia="宋体" w:cs="宋体"/>
                <w:b/>
                <w:bCs/>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2C569AA9">
            <w:pPr>
              <w:pStyle w:val="57"/>
              <w:bidi w:val="0"/>
              <w:jc w:val="both"/>
              <w:rPr>
                <w:rFonts w:hint="eastAsia" w:eastAsia="宋体" w:cs="宋体"/>
                <w:lang w:val="en-US" w:eastAsia="zh-CN"/>
              </w:rPr>
            </w:pPr>
            <w:r>
              <w:rPr>
                <w:rFonts w:hint="eastAsia" w:eastAsia="宋体" w:cs="宋体"/>
                <w:lang w:val="en-US" w:eastAsia="zh-CN"/>
              </w:rPr>
              <w:t>培</w:t>
            </w:r>
            <w:r>
              <w:rPr>
                <w:rFonts w:eastAsia="宋体" w:cs="宋体"/>
              </w:rPr>
              <w:t>养工匠精神 ，强化质量意识和用户体验理念</w:t>
            </w:r>
          </w:p>
          <w:p w14:paraId="502A488F">
            <w:pPr>
              <w:pStyle w:val="57"/>
              <w:bidi w:val="0"/>
              <w:jc w:val="both"/>
              <w:rPr>
                <w:b/>
                <w:bCs/>
              </w:rPr>
            </w:pPr>
            <w:r>
              <w:rPr>
                <w:b/>
                <w:bCs/>
              </w:rPr>
              <w:t>教学条件</w:t>
            </w:r>
          </w:p>
          <w:p w14:paraId="08EDF6DD">
            <w:pPr>
              <w:pStyle w:val="57"/>
              <w:bidi w:val="0"/>
              <w:jc w:val="both"/>
            </w:pPr>
            <w:r>
              <w:t>必须安排</w:t>
            </w:r>
            <w:r>
              <w:rPr>
                <w:rFonts w:hint="eastAsia"/>
                <w:lang w:val="en-US" w:eastAsia="zh-CN"/>
              </w:rPr>
              <w:t>直播</w:t>
            </w:r>
            <w:r>
              <w:t>实训中心进行考核；多媒体教学设备；</w:t>
            </w:r>
          </w:p>
          <w:p w14:paraId="47A250D6">
            <w:pPr>
              <w:pStyle w:val="57"/>
              <w:bidi w:val="0"/>
              <w:jc w:val="both"/>
              <w:rPr>
                <w:b/>
                <w:bCs/>
              </w:rPr>
            </w:pPr>
            <w:r>
              <w:rPr>
                <w:b/>
                <w:bCs/>
              </w:rPr>
              <w:t>教学方法</w:t>
            </w:r>
          </w:p>
          <w:p w14:paraId="1B092170">
            <w:pPr>
              <w:pStyle w:val="57"/>
              <w:bidi w:val="0"/>
              <w:jc w:val="both"/>
            </w:pPr>
            <w:r>
              <w:t>采取实操与讲述结合的模式，即专业教师在进一步的巩固学生专业知识的方向上，采取试题测试实操模式了解学生掌握情况，并根据学生实际情况进行针对性的强化，使得学生真正掌握电子商务处理技能。</w:t>
            </w:r>
          </w:p>
          <w:p w14:paraId="141E7E72">
            <w:pPr>
              <w:pStyle w:val="57"/>
              <w:bidi w:val="0"/>
              <w:jc w:val="both"/>
              <w:rPr>
                <w:b/>
                <w:bCs/>
              </w:rPr>
            </w:pPr>
            <w:r>
              <w:rPr>
                <w:b/>
                <w:bCs/>
              </w:rPr>
              <w:t>师资要求</w:t>
            </w:r>
          </w:p>
          <w:p w14:paraId="7786D5DF">
            <w:pPr>
              <w:pStyle w:val="57"/>
              <w:bidi w:val="0"/>
              <w:jc w:val="both"/>
              <w:rPr>
                <w:rFonts w:hint="eastAsia"/>
                <w:color w:val="34322D"/>
                <w:spacing w:val="-1"/>
                <w:lang w:eastAsia="zh-CN"/>
              </w:rPr>
            </w:pPr>
            <w:r>
              <w:t>具有良好的师德师风，具备相关领域实务经验及教学经验的双师型教师</w:t>
            </w:r>
            <w:r>
              <w:rPr>
                <w:rFonts w:hint="eastAsia"/>
                <w:lang w:eastAsia="zh-CN"/>
              </w:rPr>
              <w:t>；</w:t>
            </w:r>
            <w:r>
              <w:rPr>
                <w:color w:val="34322D"/>
                <w:spacing w:val="-1"/>
              </w:rPr>
              <w:t>具备</w:t>
            </w:r>
            <w:r>
              <w:rPr>
                <w:rFonts w:hint="eastAsia"/>
                <w:color w:val="34322D"/>
                <w:spacing w:val="-1"/>
                <w:lang w:val="en-US" w:eastAsia="zh-CN"/>
              </w:rPr>
              <w:t>直播、短视频、美工、运营等</w:t>
            </w:r>
            <w:r>
              <w:rPr>
                <w:color w:val="34322D"/>
                <w:spacing w:val="-1"/>
              </w:rPr>
              <w:t>专业背景</w:t>
            </w:r>
            <w:r>
              <w:rPr>
                <w:rFonts w:hint="eastAsia"/>
                <w:color w:val="34322D"/>
                <w:spacing w:val="-1"/>
                <w:lang w:eastAsia="zh-CN"/>
              </w:rPr>
              <w:t>。</w:t>
            </w:r>
          </w:p>
          <w:p w14:paraId="1473BABB">
            <w:pPr>
              <w:pStyle w:val="57"/>
              <w:bidi w:val="0"/>
              <w:jc w:val="both"/>
              <w:rPr>
                <w:b/>
                <w:bCs/>
              </w:rPr>
            </w:pPr>
            <w:r>
              <w:rPr>
                <w:b/>
                <w:bCs/>
              </w:rPr>
              <w:t>考核要求</w:t>
            </w:r>
          </w:p>
          <w:p w14:paraId="032D7AC1">
            <w:pPr>
              <w:pStyle w:val="57"/>
              <w:bidi w:val="0"/>
              <w:jc w:val="both"/>
            </w:pPr>
            <w:r>
              <w:t>以任务完成位主要考核模式，教师对学生进行系统全面考核。</w:t>
            </w:r>
          </w:p>
        </w:tc>
      </w:tr>
      <w:tr w14:paraId="549CE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67" w:type="dxa"/>
            <w:noWrap w:val="0"/>
            <w:vAlign w:val="center"/>
          </w:tcPr>
          <w:p w14:paraId="282BA4C7">
            <w:pPr>
              <w:pStyle w:val="57"/>
              <w:bidi w:val="0"/>
              <w:jc w:val="center"/>
              <w:rPr>
                <w:rFonts w:hint="eastAsia" w:eastAsia="宋体"/>
                <w:lang w:eastAsia="zh-CN"/>
              </w:rPr>
            </w:pPr>
            <w:r>
              <w:rPr>
                <w:rFonts w:hint="eastAsia"/>
                <w:lang w:val="en-US" w:eastAsia="zh-CN"/>
              </w:rPr>
              <w:t>5</w:t>
            </w:r>
          </w:p>
        </w:tc>
        <w:tc>
          <w:tcPr>
            <w:tcW w:w="1161" w:type="dxa"/>
            <w:noWrap w:val="0"/>
            <w:vAlign w:val="center"/>
          </w:tcPr>
          <w:p w14:paraId="0F8594F3">
            <w:pPr>
              <w:pStyle w:val="57"/>
              <w:bidi w:val="0"/>
              <w:jc w:val="center"/>
            </w:pPr>
            <w:r>
              <w:t>顶岗实习</w:t>
            </w:r>
          </w:p>
        </w:tc>
        <w:tc>
          <w:tcPr>
            <w:tcW w:w="2913" w:type="dxa"/>
            <w:noWrap w:val="0"/>
            <w:vAlign w:val="center"/>
          </w:tcPr>
          <w:p w14:paraId="279837B4">
            <w:pPr>
              <w:pStyle w:val="57"/>
              <w:bidi w:val="0"/>
              <w:jc w:val="both"/>
            </w:pPr>
            <w:r>
              <w:rPr>
                <w:b/>
                <w:bCs/>
              </w:rPr>
              <w:t>素质目标</w:t>
            </w:r>
          </w:p>
          <w:p w14:paraId="5F146E96">
            <w:pPr>
              <w:pStyle w:val="57"/>
              <w:bidi w:val="0"/>
              <w:jc w:val="both"/>
            </w:pPr>
            <w:r>
              <w:t>1.培养学生爱岗敬业、踏实工作，艰苦奋斗、互帮互</w:t>
            </w:r>
          </w:p>
          <w:p w14:paraId="22910F06">
            <w:pPr>
              <w:pStyle w:val="57"/>
              <w:bidi w:val="0"/>
              <w:jc w:val="both"/>
            </w:pPr>
            <w:r>
              <w:t>助，勇于挑战的精神；</w:t>
            </w:r>
          </w:p>
          <w:p w14:paraId="3F19661F">
            <w:pPr>
              <w:pStyle w:val="57"/>
              <w:bidi w:val="0"/>
              <w:jc w:val="both"/>
            </w:pPr>
            <w:r>
              <w:t>2.提升学生职业素养，培养学生职场责任感，使得学生树立今日事今日毕的工作态度。</w:t>
            </w:r>
          </w:p>
          <w:p w14:paraId="41BFF888">
            <w:pPr>
              <w:pStyle w:val="57"/>
              <w:bidi w:val="0"/>
              <w:jc w:val="both"/>
            </w:pPr>
            <w:r>
              <w:t>3.通过顶岗实习，培养学生百折不挠、爱国爱党精神。</w:t>
            </w:r>
          </w:p>
          <w:p w14:paraId="3D8724BB">
            <w:pPr>
              <w:pStyle w:val="57"/>
              <w:bidi w:val="0"/>
              <w:jc w:val="both"/>
              <w:rPr>
                <w:b/>
                <w:bCs/>
              </w:rPr>
            </w:pPr>
            <w:r>
              <w:rPr>
                <w:b/>
                <w:bCs/>
              </w:rPr>
              <w:t>知识目标</w:t>
            </w:r>
          </w:p>
          <w:p w14:paraId="3968D29F">
            <w:pPr>
              <w:pStyle w:val="57"/>
              <w:bidi w:val="0"/>
              <w:jc w:val="both"/>
            </w:pPr>
            <w:r>
              <w:t>1.具备独立开展客服、美工、运营推广的知识。</w:t>
            </w:r>
          </w:p>
          <w:p w14:paraId="5C852F44">
            <w:pPr>
              <w:pStyle w:val="57"/>
              <w:bidi w:val="0"/>
              <w:jc w:val="both"/>
            </w:pPr>
            <w:r>
              <w:rPr>
                <w:b/>
                <w:bCs/>
              </w:rPr>
              <w:t>能力目标</w:t>
            </w:r>
          </w:p>
          <w:p w14:paraId="0D45204A">
            <w:pPr>
              <w:pStyle w:val="57"/>
              <w:bidi w:val="0"/>
              <w:jc w:val="both"/>
            </w:pPr>
            <w:r>
              <w:t>1.具有熟练应用各种电子商务平台的能力；</w:t>
            </w:r>
          </w:p>
          <w:p w14:paraId="7C8DD967">
            <w:pPr>
              <w:pStyle w:val="57"/>
              <w:bidi w:val="0"/>
              <w:jc w:val="both"/>
            </w:pPr>
            <w:r>
              <w:t>2.具有良好的广告策划、文案写作和活动组织能力；</w:t>
            </w:r>
          </w:p>
          <w:p w14:paraId="5F1129C2">
            <w:pPr>
              <w:pStyle w:val="57"/>
              <w:bidi w:val="0"/>
              <w:jc w:val="both"/>
            </w:pPr>
            <w:r>
              <w:t>3.具有熟练应用SEO/SEM进行网店推广的能力；</w:t>
            </w:r>
          </w:p>
          <w:p w14:paraId="5D7D51DA">
            <w:pPr>
              <w:pStyle w:val="57"/>
              <w:bidi w:val="0"/>
              <w:jc w:val="both"/>
            </w:pPr>
            <w:r>
              <w:t>4.具有熟练使用直通车、钻展、淘宝客等推广工具的能力；</w:t>
            </w:r>
          </w:p>
          <w:p w14:paraId="785295BD">
            <w:pPr>
              <w:pStyle w:val="57"/>
              <w:bidi w:val="0"/>
              <w:jc w:val="both"/>
            </w:pPr>
            <w:r>
              <w:t>5.具有熟练运用Photoshop、Dreamweaver、Illustrator•等平面设计软件的能力；</w:t>
            </w:r>
          </w:p>
          <w:p w14:paraId="737D78C9">
            <w:pPr>
              <w:pStyle w:val="57"/>
              <w:bidi w:val="0"/>
              <w:jc w:val="both"/>
            </w:pPr>
            <w:r>
              <w:t>6.具有熟练运用各种即时通信工具的能力；具有熟练运用订单管理系统的能力；具有挖掘客户需求，促进销售的能力。</w:t>
            </w:r>
          </w:p>
        </w:tc>
        <w:tc>
          <w:tcPr>
            <w:tcW w:w="2034" w:type="dxa"/>
            <w:noWrap w:val="0"/>
            <w:vAlign w:val="center"/>
          </w:tcPr>
          <w:p w14:paraId="7DC8AAF2">
            <w:pPr>
              <w:pStyle w:val="57"/>
              <w:bidi w:val="0"/>
              <w:jc w:val="both"/>
            </w:pPr>
            <w:r>
              <w:t>1.学校与实习企业应安排学生到对口就业岗位（群）进行顶岗实习，并根据实习岗位的性质确定定岗或轮岗实习形式。</w:t>
            </w:r>
          </w:p>
          <w:p w14:paraId="727D8865">
            <w:pPr>
              <w:pStyle w:val="57"/>
              <w:bidi w:val="0"/>
              <w:jc w:val="both"/>
            </w:pPr>
            <w:r>
              <w:t>2.实习企业应在学生正式上岗前组织开展岗前教育培训活动,使学生了解企业规章制度、企业文化、岗位规范及安全防护知识，教育培训活动结束后应进行考核。未经教育培训和未通过考核的学生不得参加实习。</w:t>
            </w:r>
          </w:p>
          <w:p w14:paraId="5B57B7F4">
            <w:pPr>
              <w:pStyle w:val="57"/>
              <w:bidi w:val="0"/>
              <w:jc w:val="both"/>
            </w:pPr>
            <w:r>
              <w:t>3.主要涵盖岗位</w:t>
            </w:r>
          </w:p>
          <w:p w14:paraId="30411FA1">
            <w:pPr>
              <w:pStyle w:val="57"/>
              <w:bidi w:val="0"/>
              <w:jc w:val="both"/>
            </w:pPr>
            <w:r>
              <w:t>有：运营推广岗位群、美工设计岗位群、客户服务（拓展）岗位群、技术开发岗位群。</w:t>
            </w:r>
          </w:p>
        </w:tc>
        <w:tc>
          <w:tcPr>
            <w:tcW w:w="1948" w:type="dxa"/>
            <w:noWrap w:val="0"/>
            <w:vAlign w:val="center"/>
          </w:tcPr>
          <w:p w14:paraId="7B27A3DF">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0BCEAC60">
            <w:pPr>
              <w:pStyle w:val="57"/>
              <w:bidi w:val="0"/>
              <w:jc w:val="both"/>
              <w:rPr>
                <w:rFonts w:hint="eastAsia" w:ascii="宋体" w:hAnsi="宋体" w:eastAsia="宋体" w:cs="宋体"/>
                <w:color w:val="34322D"/>
                <w:spacing w:val="-3"/>
                <w:sz w:val="21"/>
                <w:szCs w:val="21"/>
              </w:rPr>
            </w:pPr>
            <w:r>
              <w:rPr>
                <w:rFonts w:hint="eastAsia" w:ascii="宋体" w:hAnsi="宋体" w:eastAsia="宋体" w:cs="宋体"/>
                <w:color w:val="34322D"/>
                <w:spacing w:val="-2"/>
                <w:sz w:val="21"/>
                <w:szCs w:val="21"/>
              </w:rPr>
              <w:t>培养职业道德</w:t>
            </w:r>
            <w:r>
              <w:rPr>
                <w:rFonts w:hint="eastAsia" w:ascii="宋体" w:hAnsi="宋体" w:eastAsia="宋体" w:cs="宋体"/>
                <w:color w:val="34322D"/>
                <w:spacing w:val="-38"/>
                <w:sz w:val="21"/>
                <w:szCs w:val="21"/>
              </w:rPr>
              <w:t xml:space="preserve"> </w:t>
            </w:r>
            <w:r>
              <w:rPr>
                <w:rFonts w:hint="eastAsia" w:ascii="宋体" w:hAnsi="宋体" w:eastAsia="宋体" w:cs="宋体"/>
                <w:color w:val="34322D"/>
                <w:spacing w:val="-2"/>
                <w:sz w:val="21"/>
                <w:szCs w:val="21"/>
              </w:rPr>
              <w:t>，强化爱岗敬业和诚信守</w:t>
            </w:r>
            <w:r>
              <w:rPr>
                <w:rFonts w:hint="eastAsia" w:ascii="宋体" w:hAnsi="宋体" w:eastAsia="宋体" w:cs="宋体"/>
                <w:color w:val="34322D"/>
                <w:spacing w:val="-3"/>
                <w:sz w:val="21"/>
                <w:szCs w:val="21"/>
              </w:rPr>
              <w:t>法意识</w:t>
            </w:r>
          </w:p>
          <w:p w14:paraId="35F51DCA">
            <w:pPr>
              <w:pStyle w:val="57"/>
              <w:bidi w:val="0"/>
              <w:jc w:val="both"/>
              <w:rPr>
                <w:b/>
                <w:bCs/>
              </w:rPr>
            </w:pPr>
            <w:r>
              <w:rPr>
                <w:b/>
                <w:bCs/>
              </w:rPr>
              <w:t>实习要求</w:t>
            </w:r>
          </w:p>
          <w:p w14:paraId="6CA33E51">
            <w:pPr>
              <w:pStyle w:val="57"/>
              <w:bidi w:val="0"/>
              <w:jc w:val="both"/>
            </w:pPr>
            <w:r>
              <w:t>实习学生应在顶岗实习结束时提交实习企业证明材料，并提交以下资料：顶岗实习报告；实习日志或周记；实习成果展示材料：以照片、视频、典型案例等载体提交实习期间获得的成</w:t>
            </w:r>
          </w:p>
          <w:p w14:paraId="1709985D">
            <w:pPr>
              <w:pStyle w:val="57"/>
              <w:bidi w:val="0"/>
              <w:jc w:val="both"/>
            </w:pPr>
            <w:r>
              <w:t>果。</w:t>
            </w:r>
          </w:p>
          <w:p w14:paraId="336D9D1C">
            <w:pPr>
              <w:pStyle w:val="57"/>
              <w:bidi w:val="0"/>
              <w:jc w:val="both"/>
              <w:rPr>
                <w:b/>
                <w:bCs/>
              </w:rPr>
            </w:pPr>
            <w:r>
              <w:rPr>
                <w:b/>
                <w:bCs/>
              </w:rPr>
              <w:t>考核要求</w:t>
            </w:r>
          </w:p>
          <w:p w14:paraId="7BE906E3">
            <w:pPr>
              <w:pStyle w:val="57"/>
              <w:bidi w:val="0"/>
              <w:jc w:val="both"/>
            </w:pPr>
            <w:r>
              <w:t>学生在顶岗实习期间接受学校和实习企业的双重指导，双方要加强对学生实习的过程监控和考</w:t>
            </w:r>
          </w:p>
          <w:p w14:paraId="1917F3BD">
            <w:pPr>
              <w:pStyle w:val="57"/>
              <w:bidi w:val="0"/>
              <w:jc w:val="both"/>
            </w:pPr>
            <w:r>
              <w:t>核，共同制定实习评价标准，共同考核学生实习效果。（1）企业考核内容：以职业资格要求为标准，对学生的职业素养和职业能力进行综合考核，具体指标由企业与学校具体商</w:t>
            </w:r>
          </w:p>
          <w:p w14:paraId="7AED9D8D">
            <w:pPr>
              <w:pStyle w:val="57"/>
              <w:bidi w:val="0"/>
              <w:jc w:val="both"/>
            </w:pPr>
            <w:r>
              <w:t>定。</w:t>
            </w:r>
          </w:p>
          <w:p w14:paraId="678C6D89">
            <w:pPr>
              <w:pStyle w:val="57"/>
              <w:bidi w:val="0"/>
              <w:jc w:val="both"/>
            </w:pPr>
            <w:r>
              <w:t>（2）学校考核内容：根据专业培养目标和教学标准的要求,结合学生实习日志或周记、顶岗实习报告完成情况、学生实习</w:t>
            </w:r>
          </w:p>
        </w:tc>
      </w:tr>
      <w:tr w14:paraId="5225A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667" w:type="dxa"/>
            <w:noWrap w:val="0"/>
            <w:vAlign w:val="center"/>
          </w:tcPr>
          <w:p w14:paraId="5D775DA1">
            <w:pPr>
              <w:pStyle w:val="57"/>
              <w:bidi w:val="0"/>
              <w:jc w:val="center"/>
              <w:rPr>
                <w:rFonts w:hint="eastAsia" w:eastAsia="宋体"/>
                <w:lang w:eastAsia="zh-CN"/>
              </w:rPr>
            </w:pPr>
            <w:r>
              <w:rPr>
                <w:rFonts w:hint="eastAsia"/>
                <w:lang w:val="en-US" w:eastAsia="zh-CN"/>
              </w:rPr>
              <w:t>6</w:t>
            </w:r>
          </w:p>
        </w:tc>
        <w:tc>
          <w:tcPr>
            <w:tcW w:w="1161" w:type="dxa"/>
            <w:noWrap w:val="0"/>
            <w:vAlign w:val="center"/>
          </w:tcPr>
          <w:p w14:paraId="589DC166">
            <w:pPr>
              <w:pStyle w:val="57"/>
              <w:bidi w:val="0"/>
              <w:jc w:val="center"/>
            </w:pPr>
            <w:r>
              <w:t>毕业设计</w:t>
            </w:r>
          </w:p>
        </w:tc>
        <w:tc>
          <w:tcPr>
            <w:tcW w:w="2913" w:type="dxa"/>
            <w:noWrap w:val="0"/>
            <w:vAlign w:val="center"/>
          </w:tcPr>
          <w:p w14:paraId="19EFB2FA">
            <w:pPr>
              <w:pStyle w:val="57"/>
              <w:bidi w:val="0"/>
              <w:jc w:val="both"/>
            </w:pPr>
            <w:r>
              <w:rPr>
                <w:b/>
                <w:bCs/>
              </w:rPr>
              <w:t>素质目标</w:t>
            </w:r>
          </w:p>
          <w:p w14:paraId="474C00F6">
            <w:pPr>
              <w:pStyle w:val="57"/>
              <w:bidi w:val="0"/>
              <w:jc w:val="both"/>
            </w:pPr>
            <w:r>
              <w:t>1.求真务实的职业精神；2.精益求精的学习态度。</w:t>
            </w:r>
          </w:p>
          <w:p w14:paraId="21B9EEFB">
            <w:pPr>
              <w:pStyle w:val="57"/>
              <w:bidi w:val="0"/>
              <w:jc w:val="both"/>
            </w:pPr>
            <w:r>
              <w:rPr>
                <w:b/>
                <w:bCs/>
              </w:rPr>
              <w:t>知识目标</w:t>
            </w:r>
          </w:p>
          <w:p w14:paraId="1766C606">
            <w:pPr>
              <w:pStyle w:val="57"/>
              <w:bidi w:val="0"/>
              <w:jc w:val="both"/>
            </w:pPr>
            <w:r>
              <w:t>1.内化和提升专业知识；</w:t>
            </w:r>
          </w:p>
          <w:p w14:paraId="37B5105F">
            <w:pPr>
              <w:pStyle w:val="57"/>
              <w:bidi w:val="0"/>
              <w:jc w:val="both"/>
            </w:pPr>
            <w:r>
              <w:t>2.信息收集与处理知识；</w:t>
            </w:r>
          </w:p>
          <w:p w14:paraId="6AE6C6F0">
            <w:pPr>
              <w:pStyle w:val="57"/>
              <w:bidi w:val="0"/>
              <w:jc w:val="both"/>
            </w:pPr>
            <w:r>
              <w:t>3.毕业设计作品呈现知识；4.毕业设计过程管理知识。</w:t>
            </w:r>
          </w:p>
          <w:p w14:paraId="166E2F27">
            <w:pPr>
              <w:pStyle w:val="57"/>
              <w:bidi w:val="0"/>
              <w:jc w:val="both"/>
            </w:pPr>
            <w:r>
              <w:rPr>
                <w:b/>
                <w:bCs/>
              </w:rPr>
              <w:t>能力目标</w:t>
            </w:r>
          </w:p>
          <w:p w14:paraId="3B5742B9">
            <w:pPr>
              <w:pStyle w:val="57"/>
              <w:bidi w:val="0"/>
              <w:jc w:val="both"/>
            </w:pPr>
            <w:r>
              <w:t>1.发现问题和解决问题能力；</w:t>
            </w:r>
          </w:p>
          <w:p w14:paraId="75D086DC">
            <w:pPr>
              <w:pStyle w:val="57"/>
              <w:bidi w:val="0"/>
              <w:jc w:val="both"/>
            </w:pPr>
            <w:r>
              <w:t>2.总结提升和自主创新能力；</w:t>
            </w:r>
          </w:p>
          <w:p w14:paraId="43DA5D53">
            <w:pPr>
              <w:pStyle w:val="57"/>
              <w:bidi w:val="0"/>
              <w:jc w:val="both"/>
            </w:pPr>
            <w:r>
              <w:t>3.文案撰写和作品呈现能力。</w:t>
            </w:r>
          </w:p>
        </w:tc>
        <w:tc>
          <w:tcPr>
            <w:tcW w:w="2034" w:type="dxa"/>
            <w:noWrap w:val="0"/>
            <w:vAlign w:val="center"/>
          </w:tcPr>
          <w:p w14:paraId="2AD5F733">
            <w:pPr>
              <w:pStyle w:val="57"/>
              <w:bidi w:val="0"/>
              <w:jc w:val="both"/>
            </w:pPr>
            <w:r>
              <w:t>1.《毕业设计》是一门综合性实操课程，它建立在先修专业基础课程《电子商务基础》、《电子商务物流》、《商品学》和专业核心课程《客户服务与管理》、《网店运营》、《PhotoShop网店美工》、《网络营销》、《网页设计与制作》、《电子商务文案》基础上。</w:t>
            </w:r>
          </w:p>
          <w:p w14:paraId="7F10BFDC">
            <w:pPr>
              <w:pStyle w:val="57"/>
              <w:bidi w:val="0"/>
              <w:jc w:val="both"/>
            </w:pPr>
            <w:r>
              <w:t>2.《毕业设计》课程有2个学分，横跨第五、六两个学期，是整个教学计划中的一个极其重要的实践性教学环节。</w:t>
            </w:r>
          </w:p>
          <w:p w14:paraId="49A1D45D">
            <w:pPr>
              <w:pStyle w:val="57"/>
              <w:bidi w:val="0"/>
              <w:jc w:val="both"/>
            </w:pPr>
            <w:r>
              <w:t>3.本课程的主要任务是通过学生选定专业领域中某个具体问题为研究对象，将大学期间所学的专业基础知识与专业技能综合运用于实践，内化专业知识，提升专业技能，最终形成完整的文案型的解决方案或者是设计方案。</w:t>
            </w:r>
          </w:p>
        </w:tc>
        <w:tc>
          <w:tcPr>
            <w:tcW w:w="1948" w:type="dxa"/>
            <w:noWrap w:val="0"/>
            <w:vAlign w:val="center"/>
          </w:tcPr>
          <w:p w14:paraId="69BC7012">
            <w:pPr>
              <w:pStyle w:val="57"/>
              <w:bidi w:val="0"/>
              <w:jc w:val="both"/>
              <w:rPr>
                <w:rFonts w:hint="eastAsia" w:ascii="宋体" w:hAnsi="宋体" w:eastAsia="宋体" w:cs="宋体"/>
                <w:spacing w:val="-5"/>
                <w:kern w:val="2"/>
                <w:sz w:val="21"/>
                <w:szCs w:val="24"/>
                <w:lang w:val="en-US" w:eastAsia="zh-CN" w:bidi="ar-SA"/>
              </w:rPr>
            </w:pPr>
            <w:r>
              <w:rPr>
                <w:rFonts w:hint="eastAsia" w:ascii="宋体" w:hAnsi="宋体" w:eastAsia="宋体" w:cs="宋体"/>
                <w:b/>
                <w:bCs/>
                <w:spacing w:val="-5"/>
                <w:kern w:val="2"/>
                <w:sz w:val="21"/>
                <w:szCs w:val="24"/>
                <w:lang w:val="en-US" w:eastAsia="zh-CN" w:bidi="ar-SA"/>
              </w:rPr>
              <w:t>课程思政</w:t>
            </w:r>
          </w:p>
          <w:p w14:paraId="075095E8">
            <w:pPr>
              <w:pStyle w:val="57"/>
              <w:bidi w:val="0"/>
              <w:jc w:val="both"/>
              <w:rPr>
                <w:rFonts w:hint="eastAsia" w:eastAsia="宋体" w:cs="宋体"/>
                <w:lang w:val="en-US" w:eastAsia="zh-CN"/>
              </w:rPr>
            </w:pPr>
            <w:r>
              <w:rPr>
                <w:rFonts w:eastAsia="宋体" w:cs="宋体"/>
              </w:rPr>
              <w:t>传承工匠精神 ，培养文化自信和创新意识</w:t>
            </w:r>
          </w:p>
          <w:p w14:paraId="15C39C91">
            <w:pPr>
              <w:pStyle w:val="57"/>
              <w:bidi w:val="0"/>
              <w:jc w:val="both"/>
              <w:rPr>
                <w:b/>
                <w:bCs/>
              </w:rPr>
            </w:pPr>
            <w:r>
              <w:rPr>
                <w:b/>
                <w:bCs/>
              </w:rPr>
              <w:t>指导要求</w:t>
            </w:r>
          </w:p>
          <w:p w14:paraId="0001FA63">
            <w:pPr>
              <w:pStyle w:val="57"/>
              <w:bidi w:val="0"/>
              <w:jc w:val="both"/>
            </w:pPr>
            <w:r>
              <w:t>学生在与指导老师指导下确定选题后，需按照湘西民族职业技术学院关于毕业设计的内容及格式要求形成毕业设计。</w:t>
            </w:r>
          </w:p>
          <w:p w14:paraId="377F3E98">
            <w:pPr>
              <w:pStyle w:val="57"/>
              <w:bidi w:val="0"/>
              <w:jc w:val="both"/>
              <w:rPr>
                <w:b/>
                <w:bCs/>
              </w:rPr>
            </w:pPr>
            <w:r>
              <w:rPr>
                <w:b/>
                <w:bCs/>
              </w:rPr>
              <w:t>师资要求</w:t>
            </w:r>
          </w:p>
          <w:p w14:paraId="5627ECBB">
            <w:pPr>
              <w:pStyle w:val="57"/>
              <w:bidi w:val="0"/>
              <w:jc w:val="both"/>
            </w:pPr>
            <w:r>
              <w:t>具有良好的师德师风，指导毕业设计的教师必须具备讲师及以上职称的电子商务专业教师。</w:t>
            </w:r>
          </w:p>
          <w:p w14:paraId="0CAD1643">
            <w:pPr>
              <w:pStyle w:val="57"/>
              <w:bidi w:val="0"/>
              <w:jc w:val="both"/>
              <w:rPr>
                <w:b/>
                <w:bCs/>
              </w:rPr>
            </w:pPr>
            <w:r>
              <w:rPr>
                <w:b/>
                <w:bCs/>
              </w:rPr>
              <w:t>考核要求</w:t>
            </w:r>
          </w:p>
          <w:p w14:paraId="2C1C1B64">
            <w:pPr>
              <w:pStyle w:val="57"/>
              <w:bidi w:val="0"/>
              <w:jc w:val="both"/>
            </w:pPr>
            <w:r>
              <w:t>学生将完成的毕业设计，经答辩合格后将毕业设计任务书、毕业设计（终稿）上传到湘西民族职业技术学院毕业设计网站上，经专家进一步检查核实后达到毕业设计要求才能最终准予毕业；具体表现形式、格式、技术性规范请参考湘西民族职业技术学院毕业设计标准文件。</w:t>
            </w:r>
          </w:p>
        </w:tc>
      </w:tr>
    </w:tbl>
    <w:p w14:paraId="2FEC0877">
      <w:pPr>
        <w:rPr>
          <w:rFonts w:ascii="Arial" w:hAnsi="Arial" w:eastAsia="Arial" w:cs="Arial"/>
          <w:sz w:val="21"/>
          <w:szCs w:val="21"/>
        </w:rPr>
        <w:sectPr>
          <w:footerReference r:id="rId4" w:type="default"/>
          <w:pgSz w:w="11905" w:h="16781"/>
          <w:pgMar w:top="1531" w:right="1531" w:bottom="1134" w:left="1531" w:header="873" w:footer="992" w:gutter="0"/>
          <w:pgBorders>
            <w:top w:val="none" w:sz="0" w:space="0"/>
            <w:left w:val="none" w:sz="0" w:space="0"/>
            <w:bottom w:val="none" w:sz="0" w:space="0"/>
            <w:right w:val="none" w:sz="0" w:space="0"/>
          </w:pgBorders>
          <w:pgNumType w:fmt="decimal" w:start="1"/>
          <w:cols w:space="0" w:num="1"/>
          <w:rtlGutter w:val="0"/>
          <w:docGrid w:linePitch="0" w:charSpace="0"/>
        </w:sectPr>
      </w:pPr>
    </w:p>
    <w:p w14:paraId="49BEFE18">
      <w:pPr>
        <w:pStyle w:val="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val="0"/>
          <w:bCs w:val="0"/>
          <w:kern w:val="0"/>
          <w:sz w:val="28"/>
          <w:szCs w:val="30"/>
          <w:lang w:val="en-US" w:eastAsia="zh-CN"/>
        </w:rPr>
      </w:pPr>
      <w:bookmarkStart w:id="45" w:name="bookmark25"/>
      <w:bookmarkEnd w:id="45"/>
      <w:bookmarkStart w:id="46" w:name="_Toc29699"/>
      <w:bookmarkStart w:id="47" w:name="_Toc30701"/>
      <w:r>
        <w:rPr>
          <w:rFonts w:hint="eastAsia"/>
          <w:b w:val="0"/>
          <w:bCs w:val="0"/>
          <w:kern w:val="0"/>
          <w:sz w:val="28"/>
          <w:szCs w:val="30"/>
          <w:lang w:val="en-US" w:eastAsia="zh-CN"/>
        </w:rPr>
        <w:t>七、教学进程总体安排</w:t>
      </w:r>
      <w:bookmarkEnd w:id="46"/>
      <w:bookmarkEnd w:id="47"/>
    </w:p>
    <w:p w14:paraId="13F58679">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48" w:name="bookmark28"/>
      <w:bookmarkEnd w:id="48"/>
      <w:bookmarkStart w:id="49" w:name="bookmark27"/>
      <w:bookmarkEnd w:id="49"/>
      <w:bookmarkStart w:id="50" w:name="bookmark26"/>
      <w:bookmarkEnd w:id="50"/>
      <w:bookmarkStart w:id="51" w:name="_Toc1303"/>
      <w:bookmarkStart w:id="52" w:name="_Toc22139"/>
      <w:r>
        <w:rPr>
          <w:rFonts w:hint="eastAsia" w:ascii="Arial" w:hAnsi="Arial" w:eastAsia="楷体_GB2312" w:cs="Times New Roman"/>
          <w:b/>
          <w:kern w:val="0"/>
          <w:sz w:val="28"/>
          <w:szCs w:val="24"/>
          <w:lang w:val="en-US" w:eastAsia="zh-CN"/>
        </w:rPr>
        <w:t>（一）教学进程表（表10）</w:t>
      </w:r>
      <w:bookmarkEnd w:id="51"/>
      <w:bookmarkEnd w:id="52"/>
    </w:p>
    <w:p w14:paraId="205A0429">
      <w:pPr>
        <w:pStyle w:val="69"/>
        <w:bidi w:val="0"/>
      </w:pPr>
      <w:r>
        <w:t>表</w:t>
      </w:r>
      <w:r>
        <w:rPr>
          <w:rFonts w:hint="eastAsia"/>
          <w:lang w:val="en-US" w:eastAsia="zh-CN"/>
        </w:rPr>
        <w:t>10</w:t>
      </w:r>
      <w:r>
        <w:t xml:space="preserve">  教学进程安排表</w:t>
      </w:r>
    </w:p>
    <w:tbl>
      <w:tblPr>
        <w:tblStyle w:val="15"/>
        <w:tblW w:w="147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3"/>
        <w:gridCol w:w="983"/>
        <w:gridCol w:w="1182"/>
        <w:gridCol w:w="6"/>
        <w:gridCol w:w="2373"/>
        <w:gridCol w:w="713"/>
        <w:gridCol w:w="678"/>
        <w:gridCol w:w="1045"/>
        <w:gridCol w:w="702"/>
        <w:gridCol w:w="695"/>
        <w:gridCol w:w="703"/>
        <w:gridCol w:w="891"/>
        <w:gridCol w:w="891"/>
        <w:gridCol w:w="804"/>
        <w:gridCol w:w="805"/>
        <w:gridCol w:w="805"/>
        <w:gridCol w:w="798"/>
      </w:tblGrid>
      <w:tr w14:paraId="14FCB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1646" w:type="dxa"/>
            <w:gridSpan w:val="2"/>
            <w:vMerge w:val="restart"/>
            <w:tcBorders>
              <w:top w:val="single" w:color="000000" w:sz="8" w:space="0"/>
              <w:left w:val="single" w:color="000000" w:sz="8" w:space="0"/>
              <w:bottom w:val="single" w:color="000000" w:sz="8" w:space="0"/>
              <w:right w:val="single" w:color="000000" w:sz="8" w:space="0"/>
            </w:tcBorders>
            <w:shd w:val="clear" w:color="auto" w:fill="DCE6F2"/>
            <w:vAlign w:val="center"/>
          </w:tcPr>
          <w:p w14:paraId="37DD499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课程类别</w:t>
            </w:r>
          </w:p>
        </w:tc>
        <w:tc>
          <w:tcPr>
            <w:tcW w:w="1188" w:type="dxa"/>
            <w:gridSpan w:val="2"/>
            <w:vMerge w:val="restart"/>
            <w:tcBorders>
              <w:top w:val="single" w:color="000000" w:sz="8" w:space="0"/>
              <w:left w:val="single" w:color="000000" w:sz="8" w:space="0"/>
              <w:bottom w:val="single" w:color="000000" w:sz="8" w:space="0"/>
              <w:right w:val="single" w:color="000000" w:sz="8" w:space="0"/>
            </w:tcBorders>
            <w:shd w:val="clear" w:color="auto" w:fill="DCE6F2"/>
            <w:vAlign w:val="center"/>
          </w:tcPr>
          <w:p w14:paraId="64E43C4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课程编码</w:t>
            </w:r>
          </w:p>
        </w:tc>
        <w:tc>
          <w:tcPr>
            <w:tcW w:w="2373" w:type="dxa"/>
            <w:vMerge w:val="restart"/>
            <w:tcBorders>
              <w:top w:val="single" w:color="000000" w:sz="8" w:space="0"/>
              <w:left w:val="single" w:color="000000" w:sz="8" w:space="0"/>
              <w:bottom w:val="single" w:color="000000" w:sz="8" w:space="0"/>
              <w:right w:val="single" w:color="000000" w:sz="8" w:space="0"/>
            </w:tcBorders>
            <w:shd w:val="clear" w:color="auto" w:fill="DCE6F2"/>
            <w:vAlign w:val="center"/>
          </w:tcPr>
          <w:p w14:paraId="2D4C863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课程名称</w:t>
            </w:r>
          </w:p>
        </w:tc>
        <w:tc>
          <w:tcPr>
            <w:tcW w:w="713" w:type="dxa"/>
            <w:vMerge w:val="restart"/>
            <w:tcBorders>
              <w:top w:val="single" w:color="000000" w:sz="8" w:space="0"/>
              <w:left w:val="single" w:color="000000" w:sz="8" w:space="0"/>
              <w:bottom w:val="nil"/>
              <w:right w:val="single" w:color="000000" w:sz="8" w:space="0"/>
            </w:tcBorders>
            <w:shd w:val="clear" w:color="auto" w:fill="DCE6F2"/>
            <w:vAlign w:val="center"/>
          </w:tcPr>
          <w:p w14:paraId="2DC16BE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课程</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类别</w:t>
            </w:r>
          </w:p>
        </w:tc>
        <w:tc>
          <w:tcPr>
            <w:tcW w:w="678" w:type="dxa"/>
            <w:vMerge w:val="restart"/>
            <w:tcBorders>
              <w:top w:val="single" w:color="000000" w:sz="8" w:space="0"/>
              <w:left w:val="single" w:color="000000" w:sz="8" w:space="0"/>
              <w:bottom w:val="nil"/>
              <w:right w:val="single" w:color="000000" w:sz="8" w:space="0"/>
            </w:tcBorders>
            <w:shd w:val="clear" w:color="auto" w:fill="DCE6F2"/>
            <w:vAlign w:val="center"/>
          </w:tcPr>
          <w:p w14:paraId="49EF44D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考核</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方式</w:t>
            </w:r>
          </w:p>
        </w:tc>
        <w:tc>
          <w:tcPr>
            <w:tcW w:w="1045" w:type="dxa"/>
            <w:vMerge w:val="restart"/>
            <w:tcBorders>
              <w:top w:val="single" w:color="000000" w:sz="8" w:space="0"/>
              <w:left w:val="single" w:color="000000" w:sz="8" w:space="0"/>
              <w:bottom w:val="single" w:color="000000" w:sz="8" w:space="0"/>
              <w:right w:val="single" w:color="000000" w:sz="8" w:space="0"/>
            </w:tcBorders>
            <w:shd w:val="clear" w:color="auto" w:fill="DCE6F2"/>
            <w:vAlign w:val="center"/>
          </w:tcPr>
          <w:p w14:paraId="63AB429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学分</w:t>
            </w:r>
          </w:p>
        </w:tc>
        <w:tc>
          <w:tcPr>
            <w:tcW w:w="2100" w:type="dxa"/>
            <w:gridSpan w:val="3"/>
            <w:tcBorders>
              <w:top w:val="single" w:color="000000" w:sz="8" w:space="0"/>
              <w:left w:val="single" w:color="000000" w:sz="8" w:space="0"/>
              <w:bottom w:val="single" w:color="000000" w:sz="8" w:space="0"/>
              <w:right w:val="single" w:color="000000" w:sz="8" w:space="0"/>
            </w:tcBorders>
            <w:shd w:val="clear" w:color="auto" w:fill="DCE6F2"/>
            <w:vAlign w:val="center"/>
          </w:tcPr>
          <w:p w14:paraId="6C7C991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学时分配</w:t>
            </w:r>
          </w:p>
        </w:tc>
        <w:tc>
          <w:tcPr>
            <w:tcW w:w="4994" w:type="dxa"/>
            <w:gridSpan w:val="6"/>
            <w:tcBorders>
              <w:top w:val="single" w:color="000000" w:sz="8" w:space="0"/>
              <w:left w:val="single" w:color="000000" w:sz="8" w:space="0"/>
              <w:bottom w:val="single" w:color="000000" w:sz="8" w:space="0"/>
              <w:right w:val="single" w:color="000000" w:sz="8" w:space="0"/>
            </w:tcBorders>
            <w:shd w:val="clear" w:color="auto" w:fill="DCE6F2"/>
            <w:vAlign w:val="center"/>
          </w:tcPr>
          <w:p w14:paraId="6453F26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学期/教学周/课时数</w:t>
            </w:r>
          </w:p>
        </w:tc>
      </w:tr>
      <w:tr w14:paraId="59125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46" w:type="dxa"/>
            <w:gridSpan w:val="2"/>
            <w:vMerge w:val="continue"/>
            <w:tcBorders>
              <w:top w:val="single" w:color="000000" w:sz="8" w:space="0"/>
              <w:left w:val="single" w:color="000000" w:sz="8" w:space="0"/>
              <w:bottom w:val="single" w:color="000000" w:sz="8" w:space="0"/>
              <w:right w:val="single" w:color="000000" w:sz="8" w:space="0"/>
            </w:tcBorders>
            <w:shd w:val="clear" w:color="auto" w:fill="DCE6F2"/>
            <w:vAlign w:val="center"/>
          </w:tcPr>
          <w:p w14:paraId="46AF066F">
            <w:pPr>
              <w:jc w:val="center"/>
              <w:rPr>
                <w:rFonts w:hint="eastAsia" w:ascii="宋体" w:hAnsi="宋体" w:eastAsia="宋体" w:cs="宋体"/>
                <w:b/>
                <w:bCs/>
                <w:i w:val="0"/>
                <w:iCs w:val="0"/>
                <w:color w:val="000000"/>
                <w:sz w:val="21"/>
                <w:szCs w:val="21"/>
                <w:u w:val="none"/>
              </w:rPr>
            </w:pPr>
          </w:p>
        </w:tc>
        <w:tc>
          <w:tcPr>
            <w:tcW w:w="1188" w:type="dxa"/>
            <w:gridSpan w:val="2"/>
            <w:vMerge w:val="continue"/>
            <w:tcBorders>
              <w:top w:val="single" w:color="000000" w:sz="8" w:space="0"/>
              <w:left w:val="single" w:color="000000" w:sz="8" w:space="0"/>
              <w:bottom w:val="single" w:color="000000" w:sz="8" w:space="0"/>
              <w:right w:val="single" w:color="000000" w:sz="8" w:space="0"/>
            </w:tcBorders>
            <w:shd w:val="clear" w:color="auto" w:fill="DCE6F2"/>
            <w:vAlign w:val="center"/>
          </w:tcPr>
          <w:p w14:paraId="31E25559">
            <w:pPr>
              <w:jc w:val="center"/>
              <w:rPr>
                <w:rFonts w:hint="eastAsia" w:ascii="宋体" w:hAnsi="宋体" w:eastAsia="宋体" w:cs="宋体"/>
                <w:b/>
                <w:bCs/>
                <w:i w:val="0"/>
                <w:iCs w:val="0"/>
                <w:color w:val="000000"/>
                <w:sz w:val="21"/>
                <w:szCs w:val="21"/>
                <w:u w:val="none"/>
              </w:rPr>
            </w:pPr>
          </w:p>
        </w:tc>
        <w:tc>
          <w:tcPr>
            <w:tcW w:w="2373" w:type="dxa"/>
            <w:vMerge w:val="continue"/>
            <w:tcBorders>
              <w:top w:val="single" w:color="000000" w:sz="8" w:space="0"/>
              <w:left w:val="single" w:color="000000" w:sz="8" w:space="0"/>
              <w:bottom w:val="single" w:color="000000" w:sz="8" w:space="0"/>
              <w:right w:val="single" w:color="000000" w:sz="8" w:space="0"/>
            </w:tcBorders>
            <w:shd w:val="clear" w:color="auto" w:fill="DCE6F2"/>
            <w:vAlign w:val="center"/>
          </w:tcPr>
          <w:p w14:paraId="416F2AFC">
            <w:pPr>
              <w:jc w:val="center"/>
              <w:rPr>
                <w:rFonts w:hint="eastAsia" w:ascii="宋体" w:hAnsi="宋体" w:eastAsia="宋体" w:cs="宋体"/>
                <w:b/>
                <w:bCs/>
                <w:i w:val="0"/>
                <w:iCs w:val="0"/>
                <w:color w:val="000000"/>
                <w:sz w:val="21"/>
                <w:szCs w:val="21"/>
                <w:u w:val="none"/>
              </w:rPr>
            </w:pPr>
          </w:p>
        </w:tc>
        <w:tc>
          <w:tcPr>
            <w:tcW w:w="713" w:type="dxa"/>
            <w:vMerge w:val="continue"/>
            <w:tcBorders>
              <w:top w:val="nil"/>
              <w:left w:val="single" w:color="000000" w:sz="8" w:space="0"/>
              <w:bottom w:val="nil"/>
              <w:right w:val="single" w:color="000000" w:sz="8" w:space="0"/>
            </w:tcBorders>
            <w:shd w:val="clear" w:color="auto" w:fill="DCE6F2"/>
            <w:vAlign w:val="center"/>
          </w:tcPr>
          <w:p w14:paraId="326AA5D0">
            <w:pPr>
              <w:jc w:val="center"/>
              <w:rPr>
                <w:rFonts w:hint="eastAsia" w:ascii="宋体" w:hAnsi="宋体" w:eastAsia="宋体" w:cs="宋体"/>
                <w:b/>
                <w:bCs/>
                <w:i w:val="0"/>
                <w:iCs w:val="0"/>
                <w:color w:val="000000"/>
                <w:sz w:val="21"/>
                <w:szCs w:val="21"/>
                <w:u w:val="none"/>
              </w:rPr>
            </w:pPr>
          </w:p>
        </w:tc>
        <w:tc>
          <w:tcPr>
            <w:tcW w:w="678" w:type="dxa"/>
            <w:vMerge w:val="continue"/>
            <w:tcBorders>
              <w:top w:val="nil"/>
              <w:left w:val="single" w:color="000000" w:sz="8" w:space="0"/>
              <w:bottom w:val="nil"/>
              <w:right w:val="single" w:color="000000" w:sz="8" w:space="0"/>
            </w:tcBorders>
            <w:shd w:val="clear" w:color="auto" w:fill="DCE6F2"/>
            <w:vAlign w:val="center"/>
          </w:tcPr>
          <w:p w14:paraId="3F5E2FCF">
            <w:pPr>
              <w:jc w:val="center"/>
              <w:rPr>
                <w:rFonts w:hint="eastAsia" w:ascii="宋体" w:hAnsi="宋体" w:eastAsia="宋体" w:cs="宋体"/>
                <w:b/>
                <w:bCs/>
                <w:i w:val="0"/>
                <w:iCs w:val="0"/>
                <w:color w:val="000000"/>
                <w:sz w:val="21"/>
                <w:szCs w:val="21"/>
                <w:u w:val="none"/>
              </w:rPr>
            </w:pPr>
          </w:p>
        </w:tc>
        <w:tc>
          <w:tcPr>
            <w:tcW w:w="1045" w:type="dxa"/>
            <w:vMerge w:val="continue"/>
            <w:tcBorders>
              <w:top w:val="single" w:color="000000" w:sz="8" w:space="0"/>
              <w:left w:val="single" w:color="000000" w:sz="8" w:space="0"/>
              <w:bottom w:val="single" w:color="000000" w:sz="8" w:space="0"/>
              <w:right w:val="single" w:color="000000" w:sz="8" w:space="0"/>
            </w:tcBorders>
            <w:shd w:val="clear" w:color="auto" w:fill="DCE6F2"/>
            <w:vAlign w:val="center"/>
          </w:tcPr>
          <w:p w14:paraId="33519C27">
            <w:pPr>
              <w:jc w:val="center"/>
              <w:rPr>
                <w:rFonts w:hint="eastAsia" w:ascii="宋体" w:hAnsi="宋体" w:eastAsia="宋体" w:cs="宋体"/>
                <w:b/>
                <w:bCs/>
                <w:i w:val="0"/>
                <w:iCs w:val="0"/>
                <w:color w:val="000000"/>
                <w:sz w:val="21"/>
                <w:szCs w:val="21"/>
                <w:u w:val="none"/>
              </w:rPr>
            </w:pPr>
          </w:p>
        </w:tc>
        <w:tc>
          <w:tcPr>
            <w:tcW w:w="702" w:type="dxa"/>
            <w:vMerge w:val="restart"/>
            <w:tcBorders>
              <w:top w:val="nil"/>
              <w:left w:val="single" w:color="000000" w:sz="8" w:space="0"/>
              <w:bottom w:val="single" w:color="000000" w:sz="8" w:space="0"/>
              <w:right w:val="single" w:color="000000" w:sz="8" w:space="0"/>
            </w:tcBorders>
            <w:shd w:val="clear" w:color="auto" w:fill="DCE6F2"/>
            <w:vAlign w:val="center"/>
          </w:tcPr>
          <w:p w14:paraId="19D9975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总学时</w:t>
            </w:r>
          </w:p>
        </w:tc>
        <w:tc>
          <w:tcPr>
            <w:tcW w:w="695" w:type="dxa"/>
            <w:vMerge w:val="restart"/>
            <w:tcBorders>
              <w:top w:val="nil"/>
              <w:left w:val="single" w:color="000000" w:sz="8" w:space="0"/>
              <w:bottom w:val="single" w:color="000000" w:sz="8" w:space="0"/>
              <w:right w:val="single" w:color="000000" w:sz="8" w:space="0"/>
            </w:tcBorders>
            <w:shd w:val="clear" w:color="auto" w:fill="DCE6F2"/>
            <w:vAlign w:val="center"/>
          </w:tcPr>
          <w:p w14:paraId="1AFF968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理论学时</w:t>
            </w:r>
          </w:p>
        </w:tc>
        <w:tc>
          <w:tcPr>
            <w:tcW w:w="703" w:type="dxa"/>
            <w:tcBorders>
              <w:top w:val="single" w:color="000000" w:sz="8" w:space="0"/>
              <w:left w:val="single" w:color="000000" w:sz="8" w:space="0"/>
              <w:bottom w:val="nil"/>
              <w:right w:val="single" w:color="000000" w:sz="8" w:space="0"/>
            </w:tcBorders>
            <w:shd w:val="clear" w:color="auto" w:fill="DCE6F2"/>
            <w:vAlign w:val="center"/>
          </w:tcPr>
          <w:p w14:paraId="66B48F1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实践</w:t>
            </w:r>
          </w:p>
        </w:tc>
        <w:tc>
          <w:tcPr>
            <w:tcW w:w="891" w:type="dxa"/>
            <w:tcBorders>
              <w:top w:val="single" w:color="000000" w:sz="8" w:space="0"/>
              <w:left w:val="single" w:color="000000" w:sz="8" w:space="0"/>
              <w:bottom w:val="single" w:color="000000" w:sz="8" w:space="0"/>
              <w:right w:val="single" w:color="000000" w:sz="8" w:space="0"/>
            </w:tcBorders>
            <w:shd w:val="clear" w:color="auto" w:fill="DCE6F2"/>
            <w:vAlign w:val="center"/>
          </w:tcPr>
          <w:p w14:paraId="5F522C9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891" w:type="dxa"/>
            <w:tcBorders>
              <w:top w:val="single" w:color="000000" w:sz="8" w:space="0"/>
              <w:left w:val="single" w:color="000000" w:sz="8" w:space="0"/>
              <w:bottom w:val="single" w:color="000000" w:sz="8" w:space="0"/>
              <w:right w:val="single" w:color="000000" w:sz="8" w:space="0"/>
            </w:tcBorders>
            <w:shd w:val="clear" w:color="auto" w:fill="DCE6F2"/>
            <w:vAlign w:val="center"/>
          </w:tcPr>
          <w:p w14:paraId="75FD600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804" w:type="dxa"/>
            <w:tcBorders>
              <w:top w:val="single" w:color="000000" w:sz="8" w:space="0"/>
              <w:left w:val="single" w:color="000000" w:sz="8" w:space="0"/>
              <w:bottom w:val="single" w:color="000000" w:sz="8" w:space="0"/>
              <w:right w:val="single" w:color="000000" w:sz="8" w:space="0"/>
            </w:tcBorders>
            <w:shd w:val="clear" w:color="auto" w:fill="DCE6F2"/>
            <w:vAlign w:val="center"/>
          </w:tcPr>
          <w:p w14:paraId="55A94E0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805" w:type="dxa"/>
            <w:tcBorders>
              <w:top w:val="single" w:color="000000" w:sz="8" w:space="0"/>
              <w:left w:val="single" w:color="000000" w:sz="8" w:space="0"/>
              <w:bottom w:val="single" w:color="000000" w:sz="8" w:space="0"/>
              <w:right w:val="single" w:color="000000" w:sz="8" w:space="0"/>
            </w:tcBorders>
            <w:shd w:val="clear" w:color="auto" w:fill="DCE6F2"/>
            <w:vAlign w:val="center"/>
          </w:tcPr>
          <w:p w14:paraId="7DD220F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805" w:type="dxa"/>
            <w:tcBorders>
              <w:top w:val="single" w:color="000000" w:sz="8" w:space="0"/>
              <w:left w:val="single" w:color="000000" w:sz="8" w:space="0"/>
              <w:bottom w:val="single" w:color="000000" w:sz="8" w:space="0"/>
              <w:right w:val="single" w:color="000000" w:sz="8" w:space="0"/>
            </w:tcBorders>
            <w:shd w:val="clear" w:color="auto" w:fill="DCE6F2"/>
            <w:vAlign w:val="center"/>
          </w:tcPr>
          <w:p w14:paraId="7BB6E04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798" w:type="dxa"/>
            <w:tcBorders>
              <w:top w:val="single" w:color="000000" w:sz="8" w:space="0"/>
              <w:left w:val="single" w:color="000000" w:sz="8" w:space="0"/>
              <w:bottom w:val="single" w:color="000000" w:sz="8" w:space="0"/>
              <w:right w:val="single" w:color="000000" w:sz="8" w:space="0"/>
            </w:tcBorders>
            <w:shd w:val="clear" w:color="auto" w:fill="DCE6F2"/>
            <w:vAlign w:val="center"/>
          </w:tcPr>
          <w:p w14:paraId="5939982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r>
      <w:tr w14:paraId="689D4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46" w:type="dxa"/>
            <w:gridSpan w:val="2"/>
            <w:vMerge w:val="continue"/>
            <w:tcBorders>
              <w:top w:val="single" w:color="000000" w:sz="8" w:space="0"/>
              <w:left w:val="single" w:color="000000" w:sz="8" w:space="0"/>
              <w:bottom w:val="single" w:color="000000" w:sz="8" w:space="0"/>
              <w:right w:val="single" w:color="000000" w:sz="8" w:space="0"/>
            </w:tcBorders>
            <w:shd w:val="clear" w:color="auto" w:fill="DCE6F2"/>
            <w:vAlign w:val="center"/>
          </w:tcPr>
          <w:p w14:paraId="39BF07B0">
            <w:pPr>
              <w:jc w:val="center"/>
              <w:rPr>
                <w:rFonts w:hint="eastAsia" w:ascii="宋体" w:hAnsi="宋体" w:eastAsia="宋体" w:cs="宋体"/>
                <w:b/>
                <w:bCs/>
                <w:i w:val="0"/>
                <w:iCs w:val="0"/>
                <w:color w:val="000000"/>
                <w:sz w:val="21"/>
                <w:szCs w:val="21"/>
                <w:u w:val="none"/>
              </w:rPr>
            </w:pPr>
          </w:p>
        </w:tc>
        <w:tc>
          <w:tcPr>
            <w:tcW w:w="1188" w:type="dxa"/>
            <w:gridSpan w:val="2"/>
            <w:vMerge w:val="continue"/>
            <w:tcBorders>
              <w:top w:val="single" w:color="000000" w:sz="8" w:space="0"/>
              <w:left w:val="single" w:color="000000" w:sz="8" w:space="0"/>
              <w:bottom w:val="single" w:color="000000" w:sz="8" w:space="0"/>
              <w:right w:val="single" w:color="000000" w:sz="8" w:space="0"/>
            </w:tcBorders>
            <w:shd w:val="clear" w:color="auto" w:fill="DCE6F2"/>
            <w:vAlign w:val="center"/>
          </w:tcPr>
          <w:p w14:paraId="549E0E26">
            <w:pPr>
              <w:jc w:val="center"/>
              <w:rPr>
                <w:rFonts w:hint="eastAsia" w:ascii="宋体" w:hAnsi="宋体" w:eastAsia="宋体" w:cs="宋体"/>
                <w:b/>
                <w:bCs/>
                <w:i w:val="0"/>
                <w:iCs w:val="0"/>
                <w:color w:val="000000"/>
                <w:sz w:val="21"/>
                <w:szCs w:val="21"/>
                <w:u w:val="none"/>
              </w:rPr>
            </w:pPr>
          </w:p>
        </w:tc>
        <w:tc>
          <w:tcPr>
            <w:tcW w:w="2373" w:type="dxa"/>
            <w:vMerge w:val="continue"/>
            <w:tcBorders>
              <w:top w:val="single" w:color="000000" w:sz="8" w:space="0"/>
              <w:left w:val="single" w:color="000000" w:sz="8" w:space="0"/>
              <w:bottom w:val="single" w:color="000000" w:sz="8" w:space="0"/>
              <w:right w:val="single" w:color="000000" w:sz="8" w:space="0"/>
            </w:tcBorders>
            <w:shd w:val="clear" w:color="auto" w:fill="DCE6F2"/>
            <w:vAlign w:val="center"/>
          </w:tcPr>
          <w:p w14:paraId="4946D910">
            <w:pPr>
              <w:jc w:val="center"/>
              <w:rPr>
                <w:rFonts w:hint="eastAsia" w:ascii="宋体" w:hAnsi="宋体" w:eastAsia="宋体" w:cs="宋体"/>
                <w:b/>
                <w:bCs/>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7C8B7DC1">
            <w:pPr>
              <w:jc w:val="center"/>
              <w:rPr>
                <w:rFonts w:hint="eastAsia" w:ascii="宋体" w:hAnsi="宋体" w:eastAsia="宋体" w:cs="宋体"/>
                <w:i w:val="0"/>
                <w:iCs w:val="0"/>
                <w:color w:val="000000"/>
                <w:sz w:val="22"/>
                <w:szCs w:val="22"/>
                <w:u w:val="none"/>
              </w:rPr>
            </w:pPr>
          </w:p>
        </w:tc>
        <w:tc>
          <w:tcPr>
            <w:tcW w:w="678"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BF0F466">
            <w:pPr>
              <w:jc w:val="center"/>
              <w:rPr>
                <w:rFonts w:hint="eastAsia" w:ascii="宋体" w:hAnsi="宋体" w:eastAsia="宋体" w:cs="宋体"/>
                <w:i w:val="0"/>
                <w:iCs w:val="0"/>
                <w:color w:val="000000"/>
                <w:sz w:val="22"/>
                <w:szCs w:val="22"/>
                <w:u w:val="none"/>
              </w:rPr>
            </w:pPr>
          </w:p>
        </w:tc>
        <w:tc>
          <w:tcPr>
            <w:tcW w:w="1045" w:type="dxa"/>
            <w:vMerge w:val="continue"/>
            <w:tcBorders>
              <w:top w:val="single" w:color="000000" w:sz="8" w:space="0"/>
              <w:left w:val="single" w:color="000000" w:sz="8" w:space="0"/>
              <w:bottom w:val="single" w:color="000000" w:sz="8" w:space="0"/>
              <w:right w:val="single" w:color="000000" w:sz="8" w:space="0"/>
            </w:tcBorders>
            <w:shd w:val="clear" w:color="auto" w:fill="DCE6F2"/>
            <w:vAlign w:val="center"/>
          </w:tcPr>
          <w:p w14:paraId="6340E7D3">
            <w:pPr>
              <w:jc w:val="center"/>
              <w:rPr>
                <w:rFonts w:hint="eastAsia" w:ascii="宋体" w:hAnsi="宋体" w:eastAsia="宋体" w:cs="宋体"/>
                <w:b/>
                <w:bCs/>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DCE6F2"/>
            <w:vAlign w:val="center"/>
          </w:tcPr>
          <w:p w14:paraId="7B8E04B6">
            <w:pPr>
              <w:jc w:val="center"/>
              <w:rPr>
                <w:rFonts w:hint="eastAsia" w:ascii="宋体" w:hAnsi="宋体" w:eastAsia="宋体" w:cs="宋体"/>
                <w:b/>
                <w:bCs/>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DCE6F2"/>
            <w:vAlign w:val="center"/>
          </w:tcPr>
          <w:p w14:paraId="47B637C5">
            <w:pPr>
              <w:jc w:val="center"/>
              <w:rPr>
                <w:rFonts w:hint="eastAsia" w:ascii="宋体" w:hAnsi="宋体" w:eastAsia="宋体" w:cs="宋体"/>
                <w:b/>
                <w:bCs/>
                <w:i w:val="0"/>
                <w:iCs w:val="0"/>
                <w:color w:val="000000"/>
                <w:sz w:val="21"/>
                <w:szCs w:val="21"/>
                <w:u w:val="none"/>
              </w:rPr>
            </w:pP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0028D4D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学时</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38CACB2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20周</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79B73D9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20周</w:t>
            </w: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22A3A26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20周</w:t>
            </w: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5ABA3B6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20周</w:t>
            </w: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126A4F5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20周</w:t>
            </w: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463A893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20周</w:t>
            </w:r>
          </w:p>
        </w:tc>
      </w:tr>
      <w:tr w14:paraId="07D4D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restart"/>
            <w:tcBorders>
              <w:top w:val="nil"/>
              <w:left w:val="single" w:color="000000" w:sz="8" w:space="0"/>
              <w:bottom w:val="single" w:color="000000" w:sz="8" w:space="0"/>
              <w:right w:val="single" w:color="000000" w:sz="8" w:space="0"/>
            </w:tcBorders>
            <w:shd w:val="clear" w:color="auto" w:fill="FFFFFF"/>
            <w:vAlign w:val="center"/>
          </w:tcPr>
          <w:p w14:paraId="44F1F7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公共基础课程</w:t>
            </w:r>
          </w:p>
        </w:tc>
        <w:tc>
          <w:tcPr>
            <w:tcW w:w="983" w:type="dxa"/>
            <w:vMerge w:val="restart"/>
            <w:tcBorders>
              <w:top w:val="nil"/>
              <w:left w:val="single" w:color="000000" w:sz="8" w:space="0"/>
              <w:bottom w:val="nil"/>
              <w:right w:val="single" w:color="000000" w:sz="8" w:space="0"/>
            </w:tcBorders>
            <w:shd w:val="clear" w:color="auto" w:fill="FFFFFF"/>
            <w:vAlign w:val="center"/>
          </w:tcPr>
          <w:p w14:paraId="6F9EE3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公共基础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必修课程</w:t>
            </w: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4C6B9E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900001</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7B89F9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军事理论</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2ADF85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7421D9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016E77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6B3A4C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6554E8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179D63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7F09BF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18B67A89">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242A7B61">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4774AE56">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603C51A9">
            <w:pPr>
              <w:jc w:val="center"/>
              <w:rPr>
                <w:rFonts w:hint="eastAsia" w:ascii="宋体" w:hAnsi="宋体" w:eastAsia="宋体" w:cs="宋体"/>
                <w:i w:val="0"/>
                <w:iCs w:val="0"/>
                <w:color w:val="000000"/>
                <w:sz w:val="21"/>
                <w:szCs w:val="21"/>
                <w:u w:val="none"/>
              </w:rPr>
            </w:pPr>
          </w:p>
        </w:tc>
        <w:tc>
          <w:tcPr>
            <w:tcW w:w="79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07451C0">
            <w:pPr>
              <w:jc w:val="center"/>
              <w:rPr>
                <w:rFonts w:hint="eastAsia" w:ascii="宋体" w:hAnsi="宋体" w:eastAsia="宋体" w:cs="宋体"/>
                <w:i w:val="0"/>
                <w:iCs w:val="0"/>
                <w:color w:val="000000"/>
                <w:sz w:val="21"/>
                <w:szCs w:val="21"/>
                <w:u w:val="none"/>
              </w:rPr>
            </w:pPr>
          </w:p>
        </w:tc>
      </w:tr>
      <w:tr w14:paraId="7869D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7C5B93CA">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FFFFFF"/>
            <w:vAlign w:val="center"/>
          </w:tcPr>
          <w:p w14:paraId="499A4976">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6770AB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900005</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0FA4BB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军事技能</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7FAFB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w:t>
            </w: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72AC7273">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56EE92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573425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399D98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2F9C26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72519C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2B4191D2">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05EC5654">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41488984">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17FDA5BA">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689BD5DA">
            <w:pPr>
              <w:jc w:val="center"/>
              <w:rPr>
                <w:rFonts w:hint="eastAsia" w:ascii="宋体" w:hAnsi="宋体" w:eastAsia="宋体" w:cs="宋体"/>
                <w:i w:val="0"/>
                <w:iCs w:val="0"/>
                <w:color w:val="000000"/>
                <w:sz w:val="21"/>
                <w:szCs w:val="21"/>
                <w:u w:val="none"/>
              </w:rPr>
            </w:pPr>
          </w:p>
        </w:tc>
      </w:tr>
      <w:tr w14:paraId="19256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4563E92">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4E592A5C">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13BC56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900003</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0F048D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劳动教育</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65595D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2A963A04">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21252B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51FEA7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06A9D7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64F42C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0B2AC0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65BBB204">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1BF23A05">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256014D0">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1E027003">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776F29A7">
            <w:pPr>
              <w:jc w:val="center"/>
              <w:rPr>
                <w:rFonts w:hint="eastAsia" w:ascii="宋体" w:hAnsi="宋体" w:eastAsia="宋体" w:cs="宋体"/>
                <w:i w:val="0"/>
                <w:iCs w:val="0"/>
                <w:color w:val="000000"/>
                <w:sz w:val="21"/>
                <w:szCs w:val="21"/>
                <w:u w:val="none"/>
              </w:rPr>
            </w:pPr>
          </w:p>
        </w:tc>
      </w:tr>
      <w:tr w14:paraId="45B3B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4D80A6A5">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7D379BE4">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nil"/>
              <w:right w:val="single" w:color="000000" w:sz="8" w:space="0"/>
            </w:tcBorders>
            <w:shd w:val="clear" w:color="auto" w:fill="FFFFFF"/>
            <w:vAlign w:val="center"/>
          </w:tcPr>
          <w:p w14:paraId="109288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2610001</w:t>
            </w:r>
          </w:p>
        </w:tc>
        <w:tc>
          <w:tcPr>
            <w:tcW w:w="2373" w:type="dxa"/>
            <w:vMerge w:val="restart"/>
            <w:tcBorders>
              <w:top w:val="nil"/>
              <w:left w:val="single" w:color="000000" w:sz="8" w:space="0"/>
              <w:bottom w:val="single" w:color="000000" w:sz="8" w:space="0"/>
              <w:right w:val="single" w:color="000000" w:sz="8" w:space="0"/>
            </w:tcBorders>
            <w:shd w:val="clear" w:color="auto" w:fill="FFFFFF"/>
            <w:vAlign w:val="center"/>
          </w:tcPr>
          <w:p w14:paraId="7E6CFD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思想道德与法治</w:t>
            </w:r>
          </w:p>
        </w:tc>
        <w:tc>
          <w:tcPr>
            <w:tcW w:w="713" w:type="dxa"/>
            <w:vMerge w:val="restart"/>
            <w:tcBorders>
              <w:top w:val="nil"/>
              <w:left w:val="single" w:color="000000" w:sz="8" w:space="0"/>
              <w:bottom w:val="single" w:color="000000" w:sz="8" w:space="0"/>
              <w:right w:val="single" w:color="000000" w:sz="8" w:space="0"/>
            </w:tcBorders>
            <w:shd w:val="clear" w:color="auto" w:fill="FFFFFF"/>
            <w:vAlign w:val="center"/>
          </w:tcPr>
          <w:p w14:paraId="79F5EA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6B02C3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vMerge w:val="restart"/>
            <w:tcBorders>
              <w:top w:val="nil"/>
              <w:left w:val="single" w:color="000000" w:sz="8" w:space="0"/>
              <w:bottom w:val="single" w:color="000000" w:sz="8" w:space="0"/>
              <w:right w:val="single" w:color="000000" w:sz="8" w:space="0"/>
            </w:tcBorders>
            <w:shd w:val="clear" w:color="auto" w:fill="FFFFFF"/>
            <w:vAlign w:val="center"/>
          </w:tcPr>
          <w:p w14:paraId="5C846E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02" w:type="dxa"/>
            <w:vMerge w:val="restart"/>
            <w:tcBorders>
              <w:top w:val="nil"/>
              <w:left w:val="single" w:color="000000" w:sz="8" w:space="0"/>
              <w:bottom w:val="single" w:color="000000" w:sz="8" w:space="0"/>
              <w:right w:val="single" w:color="000000" w:sz="8" w:space="0"/>
            </w:tcBorders>
            <w:shd w:val="clear" w:color="auto" w:fill="FFFFFF"/>
            <w:vAlign w:val="center"/>
          </w:tcPr>
          <w:p w14:paraId="583321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95" w:type="dxa"/>
            <w:vMerge w:val="restart"/>
            <w:tcBorders>
              <w:top w:val="nil"/>
              <w:left w:val="single" w:color="000000" w:sz="8" w:space="0"/>
              <w:bottom w:val="single" w:color="000000" w:sz="8" w:space="0"/>
              <w:right w:val="single" w:color="000000" w:sz="8" w:space="0"/>
            </w:tcBorders>
            <w:shd w:val="clear" w:color="auto" w:fill="FFFFFF"/>
            <w:vAlign w:val="center"/>
          </w:tcPr>
          <w:p w14:paraId="287E7F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703" w:type="dxa"/>
            <w:vMerge w:val="restart"/>
            <w:tcBorders>
              <w:top w:val="nil"/>
              <w:left w:val="single" w:color="000000" w:sz="8" w:space="0"/>
              <w:bottom w:val="single" w:color="000000" w:sz="8" w:space="0"/>
              <w:right w:val="single" w:color="000000" w:sz="8" w:space="0"/>
            </w:tcBorders>
            <w:shd w:val="clear" w:color="auto" w:fill="FFFFFF"/>
            <w:vAlign w:val="center"/>
          </w:tcPr>
          <w:p w14:paraId="686B64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91" w:type="dxa"/>
            <w:tcBorders>
              <w:top w:val="nil"/>
              <w:left w:val="single" w:color="000000" w:sz="8" w:space="0"/>
              <w:bottom w:val="nil"/>
              <w:right w:val="single" w:color="000000" w:sz="8" w:space="0"/>
            </w:tcBorders>
            <w:shd w:val="clear" w:color="auto" w:fill="FFFFFF"/>
            <w:vAlign w:val="center"/>
          </w:tcPr>
          <w:p w14:paraId="5C5DCA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891" w:type="dxa"/>
            <w:tcBorders>
              <w:top w:val="nil"/>
              <w:left w:val="single" w:color="000000" w:sz="8" w:space="0"/>
              <w:bottom w:val="nil"/>
              <w:right w:val="single" w:color="000000" w:sz="8" w:space="0"/>
            </w:tcBorders>
            <w:shd w:val="clear" w:color="auto" w:fill="FFFFFF"/>
            <w:vAlign w:val="center"/>
          </w:tcPr>
          <w:p w14:paraId="11D7E0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1D02A2BD">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1B44EF5A">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53F33641">
            <w:pPr>
              <w:jc w:val="center"/>
              <w:rPr>
                <w:rFonts w:hint="eastAsia" w:ascii="宋体" w:hAnsi="宋体" w:eastAsia="宋体" w:cs="宋体"/>
                <w:i w:val="0"/>
                <w:iCs w:val="0"/>
                <w:color w:val="000000"/>
                <w:sz w:val="21"/>
                <w:szCs w:val="21"/>
                <w:u w:val="none"/>
              </w:rPr>
            </w:pPr>
          </w:p>
        </w:tc>
        <w:tc>
          <w:tcPr>
            <w:tcW w:w="798" w:type="dxa"/>
            <w:vMerge w:val="restart"/>
            <w:tcBorders>
              <w:top w:val="nil"/>
              <w:left w:val="single" w:color="000000" w:sz="8" w:space="0"/>
              <w:bottom w:val="single" w:color="000000" w:sz="8" w:space="0"/>
              <w:right w:val="single" w:color="000000" w:sz="8" w:space="0"/>
            </w:tcBorders>
            <w:shd w:val="clear" w:color="auto" w:fill="FFFFFF"/>
            <w:vAlign w:val="center"/>
          </w:tcPr>
          <w:p w14:paraId="7F13A04D">
            <w:pPr>
              <w:jc w:val="center"/>
              <w:rPr>
                <w:rFonts w:hint="eastAsia" w:ascii="宋体" w:hAnsi="宋体" w:eastAsia="宋体" w:cs="宋体"/>
                <w:i w:val="0"/>
                <w:iCs w:val="0"/>
                <w:color w:val="000000"/>
                <w:sz w:val="21"/>
                <w:szCs w:val="21"/>
                <w:u w:val="none"/>
              </w:rPr>
            </w:pPr>
          </w:p>
        </w:tc>
      </w:tr>
      <w:tr w14:paraId="3D22C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59EF57F6">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5D6E4154">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0E64B0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373" w:type="dxa"/>
            <w:vMerge w:val="continue"/>
            <w:tcBorders>
              <w:top w:val="nil"/>
              <w:left w:val="single" w:color="000000" w:sz="8" w:space="0"/>
              <w:bottom w:val="single" w:color="000000" w:sz="8" w:space="0"/>
              <w:right w:val="single" w:color="000000" w:sz="8" w:space="0"/>
            </w:tcBorders>
            <w:shd w:val="clear" w:color="auto" w:fill="FFFFFF"/>
            <w:vAlign w:val="center"/>
          </w:tcPr>
          <w:p w14:paraId="066612F6">
            <w:pPr>
              <w:jc w:val="center"/>
              <w:rPr>
                <w:rFonts w:hint="eastAsia" w:ascii="宋体" w:hAnsi="宋体" w:eastAsia="宋体" w:cs="宋体"/>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FFFFFF"/>
            <w:vAlign w:val="center"/>
          </w:tcPr>
          <w:p w14:paraId="16B5BEDF">
            <w:pPr>
              <w:jc w:val="center"/>
              <w:rPr>
                <w:rFonts w:hint="eastAsia" w:ascii="宋体" w:hAnsi="宋体" w:eastAsia="宋体" w:cs="宋体"/>
                <w:i w:val="0"/>
                <w:iCs w:val="0"/>
                <w:color w:val="000000"/>
                <w:sz w:val="21"/>
                <w:szCs w:val="21"/>
                <w:u w:val="none"/>
              </w:rPr>
            </w:pP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5F1BA329">
            <w:pPr>
              <w:jc w:val="center"/>
              <w:rPr>
                <w:rFonts w:hint="eastAsia" w:ascii="宋体" w:hAnsi="宋体" w:eastAsia="宋体" w:cs="宋体"/>
                <w:i w:val="0"/>
                <w:iCs w:val="0"/>
                <w:color w:val="000000"/>
                <w:sz w:val="21"/>
                <w:szCs w:val="21"/>
                <w:u w:val="none"/>
              </w:rPr>
            </w:pPr>
          </w:p>
        </w:tc>
        <w:tc>
          <w:tcPr>
            <w:tcW w:w="1045" w:type="dxa"/>
            <w:vMerge w:val="continue"/>
            <w:tcBorders>
              <w:top w:val="nil"/>
              <w:left w:val="single" w:color="000000" w:sz="8" w:space="0"/>
              <w:bottom w:val="single" w:color="000000" w:sz="8" w:space="0"/>
              <w:right w:val="single" w:color="000000" w:sz="8" w:space="0"/>
            </w:tcBorders>
            <w:shd w:val="clear" w:color="auto" w:fill="FFFFFF"/>
            <w:vAlign w:val="center"/>
          </w:tcPr>
          <w:p w14:paraId="750ED678">
            <w:pPr>
              <w:jc w:val="center"/>
              <w:rPr>
                <w:rFonts w:hint="eastAsia" w:ascii="宋体" w:hAnsi="宋体" w:eastAsia="宋体" w:cs="宋体"/>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FFFFFF"/>
            <w:vAlign w:val="center"/>
          </w:tcPr>
          <w:p w14:paraId="5DC88FC5">
            <w:pPr>
              <w:jc w:val="center"/>
              <w:rPr>
                <w:rFonts w:hint="eastAsia" w:ascii="宋体" w:hAnsi="宋体" w:eastAsia="宋体" w:cs="宋体"/>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FFFFFF"/>
            <w:vAlign w:val="center"/>
          </w:tcPr>
          <w:p w14:paraId="63531659">
            <w:pPr>
              <w:jc w:val="center"/>
              <w:rPr>
                <w:rFonts w:hint="eastAsia" w:ascii="宋体" w:hAnsi="宋体" w:eastAsia="宋体" w:cs="宋体"/>
                <w:i w:val="0"/>
                <w:iCs w:val="0"/>
                <w:color w:val="000000"/>
                <w:sz w:val="21"/>
                <w:szCs w:val="21"/>
                <w:u w:val="none"/>
              </w:rPr>
            </w:pPr>
          </w:p>
        </w:tc>
        <w:tc>
          <w:tcPr>
            <w:tcW w:w="703" w:type="dxa"/>
            <w:vMerge w:val="continue"/>
            <w:tcBorders>
              <w:top w:val="nil"/>
              <w:left w:val="single" w:color="000000" w:sz="8" w:space="0"/>
              <w:bottom w:val="single" w:color="000000" w:sz="8" w:space="0"/>
              <w:right w:val="single" w:color="000000" w:sz="8" w:space="0"/>
            </w:tcBorders>
            <w:shd w:val="clear" w:color="auto" w:fill="FFFFFF"/>
            <w:vAlign w:val="center"/>
          </w:tcPr>
          <w:p w14:paraId="2422AC22">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4BE20BD7">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（5-14）</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2476D01C">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（2-15）</w:t>
            </w: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6DCCB9D3">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005352BD">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48971D86">
            <w:pPr>
              <w:jc w:val="center"/>
              <w:rPr>
                <w:rFonts w:hint="eastAsia" w:ascii="宋体" w:hAnsi="宋体" w:eastAsia="宋体" w:cs="宋体"/>
                <w:i w:val="0"/>
                <w:iCs w:val="0"/>
                <w:color w:val="000000"/>
                <w:sz w:val="21"/>
                <w:szCs w:val="21"/>
                <w:u w:val="none"/>
              </w:rPr>
            </w:pPr>
          </w:p>
        </w:tc>
        <w:tc>
          <w:tcPr>
            <w:tcW w:w="798" w:type="dxa"/>
            <w:vMerge w:val="continue"/>
            <w:tcBorders>
              <w:top w:val="nil"/>
              <w:left w:val="single" w:color="000000" w:sz="8" w:space="0"/>
              <w:bottom w:val="single" w:color="000000" w:sz="8" w:space="0"/>
              <w:right w:val="single" w:color="000000" w:sz="8" w:space="0"/>
            </w:tcBorders>
            <w:shd w:val="clear" w:color="auto" w:fill="FFFFFF"/>
            <w:vAlign w:val="center"/>
          </w:tcPr>
          <w:p w14:paraId="13712567">
            <w:pPr>
              <w:jc w:val="center"/>
              <w:rPr>
                <w:rFonts w:hint="eastAsia" w:ascii="宋体" w:hAnsi="宋体" w:eastAsia="宋体" w:cs="宋体"/>
                <w:i w:val="0"/>
                <w:iCs w:val="0"/>
                <w:color w:val="000000"/>
                <w:sz w:val="21"/>
                <w:szCs w:val="21"/>
                <w:u w:val="none"/>
              </w:rPr>
            </w:pPr>
          </w:p>
        </w:tc>
      </w:tr>
      <w:tr w14:paraId="4FBF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8"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069E1BDA">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0904E67B">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542A97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2610002</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632DE0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毛泽东思想和中国特色社会主义理论体系概论</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630393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59BDC5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26D676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2A828C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5F55BC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33406B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243BBE4F">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3FFA0C54">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1B823B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39E14479">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7D99A603">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7C56B342">
            <w:pPr>
              <w:jc w:val="center"/>
              <w:rPr>
                <w:rFonts w:hint="eastAsia" w:ascii="宋体" w:hAnsi="宋体" w:eastAsia="宋体" w:cs="宋体"/>
                <w:i w:val="0"/>
                <w:iCs w:val="0"/>
                <w:color w:val="000000"/>
                <w:sz w:val="21"/>
                <w:szCs w:val="21"/>
                <w:u w:val="none"/>
              </w:rPr>
            </w:pPr>
          </w:p>
        </w:tc>
      </w:tr>
      <w:tr w14:paraId="1EF1D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8"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1A7AF700">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5DC64AE6">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20E36F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2610006</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5F533B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习近平新时代中国特色社会主义思想概论</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7E1A55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7D9527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30F549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17B1B7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49EE3A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55D9EF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05B304D1">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6D26FC60">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27805026">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26BF2B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3*16</w:t>
            </w: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523E7228">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12D1008F">
            <w:pPr>
              <w:jc w:val="center"/>
              <w:rPr>
                <w:rFonts w:hint="eastAsia" w:ascii="宋体" w:hAnsi="宋体" w:eastAsia="宋体" w:cs="宋体"/>
                <w:i w:val="0"/>
                <w:iCs w:val="0"/>
                <w:color w:val="000000"/>
                <w:sz w:val="21"/>
                <w:szCs w:val="21"/>
                <w:u w:val="none"/>
              </w:rPr>
            </w:pPr>
          </w:p>
        </w:tc>
      </w:tr>
      <w:tr w14:paraId="14DA5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438234E">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317FC2E4">
            <w:pPr>
              <w:jc w:val="center"/>
              <w:rPr>
                <w:rFonts w:hint="eastAsia" w:ascii="宋体" w:hAnsi="宋体" w:eastAsia="宋体" w:cs="宋体"/>
                <w:i w:val="0"/>
                <w:iCs w:val="0"/>
                <w:color w:val="000000"/>
                <w:sz w:val="22"/>
                <w:szCs w:val="22"/>
                <w:u w:val="none"/>
              </w:rPr>
            </w:pPr>
          </w:p>
        </w:tc>
        <w:tc>
          <w:tcPr>
            <w:tcW w:w="1188" w:type="dxa"/>
            <w:gridSpan w:val="2"/>
            <w:vMerge w:val="restart"/>
            <w:tcBorders>
              <w:top w:val="nil"/>
              <w:left w:val="single" w:color="000000" w:sz="8" w:space="0"/>
              <w:bottom w:val="single" w:color="000000" w:sz="8" w:space="0"/>
              <w:right w:val="single" w:color="000000" w:sz="8" w:space="0"/>
            </w:tcBorders>
            <w:shd w:val="clear" w:color="auto" w:fill="FFFFFF"/>
            <w:vAlign w:val="center"/>
          </w:tcPr>
          <w:p w14:paraId="1EEBF8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02620001（1-5）</w:t>
            </w:r>
          </w:p>
        </w:tc>
        <w:tc>
          <w:tcPr>
            <w:tcW w:w="2373" w:type="dxa"/>
            <w:vMerge w:val="restart"/>
            <w:tcBorders>
              <w:top w:val="nil"/>
              <w:left w:val="single" w:color="000000" w:sz="8" w:space="0"/>
              <w:bottom w:val="single" w:color="000000" w:sz="8" w:space="0"/>
              <w:right w:val="single" w:color="000000" w:sz="8" w:space="0"/>
            </w:tcBorders>
            <w:shd w:val="clear" w:color="auto" w:fill="FFFFFF"/>
            <w:vAlign w:val="center"/>
          </w:tcPr>
          <w:p w14:paraId="503D45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形势与政策</w:t>
            </w:r>
          </w:p>
        </w:tc>
        <w:tc>
          <w:tcPr>
            <w:tcW w:w="713" w:type="dxa"/>
            <w:vMerge w:val="restart"/>
            <w:tcBorders>
              <w:top w:val="nil"/>
              <w:left w:val="single" w:color="000000" w:sz="8" w:space="0"/>
              <w:bottom w:val="single" w:color="000000" w:sz="8" w:space="0"/>
              <w:right w:val="single" w:color="000000" w:sz="8" w:space="0"/>
            </w:tcBorders>
            <w:shd w:val="clear" w:color="auto" w:fill="FFFFFF"/>
            <w:vAlign w:val="center"/>
          </w:tcPr>
          <w:p w14:paraId="6505A1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412AB3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vMerge w:val="restart"/>
            <w:tcBorders>
              <w:top w:val="nil"/>
              <w:left w:val="single" w:color="000000" w:sz="8" w:space="0"/>
              <w:bottom w:val="single" w:color="000000" w:sz="8" w:space="0"/>
              <w:right w:val="single" w:color="000000" w:sz="8" w:space="0"/>
            </w:tcBorders>
            <w:shd w:val="clear" w:color="auto" w:fill="FFFFFF"/>
            <w:vAlign w:val="center"/>
          </w:tcPr>
          <w:p w14:paraId="28FC85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vMerge w:val="restart"/>
            <w:tcBorders>
              <w:top w:val="nil"/>
              <w:left w:val="single" w:color="000000" w:sz="8" w:space="0"/>
              <w:bottom w:val="single" w:color="000000" w:sz="8" w:space="0"/>
              <w:right w:val="single" w:color="000000" w:sz="8" w:space="0"/>
            </w:tcBorders>
            <w:shd w:val="clear" w:color="auto" w:fill="FFFFFF"/>
            <w:vAlign w:val="center"/>
          </w:tcPr>
          <w:p w14:paraId="4F3A95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95" w:type="dxa"/>
            <w:vMerge w:val="restart"/>
            <w:tcBorders>
              <w:top w:val="nil"/>
              <w:left w:val="single" w:color="000000" w:sz="8" w:space="0"/>
              <w:bottom w:val="single" w:color="000000" w:sz="8" w:space="0"/>
              <w:right w:val="single" w:color="000000" w:sz="8" w:space="0"/>
            </w:tcBorders>
            <w:shd w:val="clear" w:color="auto" w:fill="FFFFFF"/>
            <w:vAlign w:val="center"/>
          </w:tcPr>
          <w:p w14:paraId="2C9980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703" w:type="dxa"/>
            <w:vMerge w:val="restart"/>
            <w:tcBorders>
              <w:top w:val="nil"/>
              <w:left w:val="single" w:color="000000" w:sz="8" w:space="0"/>
              <w:bottom w:val="single" w:color="000000" w:sz="8" w:space="0"/>
              <w:right w:val="single" w:color="000000" w:sz="8" w:space="0"/>
            </w:tcBorders>
            <w:shd w:val="clear" w:color="auto" w:fill="FFFFFF"/>
            <w:vAlign w:val="center"/>
          </w:tcPr>
          <w:p w14:paraId="7064D2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91" w:type="dxa"/>
            <w:tcBorders>
              <w:top w:val="nil"/>
              <w:left w:val="single" w:color="000000" w:sz="8" w:space="0"/>
              <w:bottom w:val="nil"/>
              <w:right w:val="single" w:color="000000" w:sz="8" w:space="0"/>
            </w:tcBorders>
            <w:shd w:val="clear" w:color="auto" w:fill="FFFFFF"/>
            <w:vAlign w:val="center"/>
          </w:tcPr>
          <w:p w14:paraId="7AF471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891" w:type="dxa"/>
            <w:vMerge w:val="restart"/>
            <w:tcBorders>
              <w:top w:val="nil"/>
              <w:left w:val="single" w:color="000000" w:sz="8" w:space="0"/>
              <w:bottom w:val="single" w:color="000000" w:sz="8" w:space="0"/>
              <w:right w:val="single" w:color="000000" w:sz="8" w:space="0"/>
            </w:tcBorders>
            <w:shd w:val="clear" w:color="auto" w:fill="FFFFFF"/>
            <w:vAlign w:val="center"/>
          </w:tcPr>
          <w:p w14:paraId="05F079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2A68A7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7EBF16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29E17B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98" w:type="dxa"/>
            <w:vMerge w:val="restart"/>
            <w:tcBorders>
              <w:top w:val="nil"/>
              <w:left w:val="single" w:color="000000" w:sz="8" w:space="0"/>
              <w:bottom w:val="single" w:color="000000" w:sz="8" w:space="0"/>
              <w:right w:val="single" w:color="000000" w:sz="8" w:space="0"/>
            </w:tcBorders>
            <w:shd w:val="clear" w:color="auto" w:fill="FFFFFF"/>
            <w:vAlign w:val="center"/>
          </w:tcPr>
          <w:p w14:paraId="3A7D4F5C">
            <w:pPr>
              <w:jc w:val="center"/>
              <w:rPr>
                <w:rFonts w:hint="eastAsia" w:ascii="宋体" w:hAnsi="宋体" w:eastAsia="宋体" w:cs="宋体"/>
                <w:i w:val="0"/>
                <w:iCs w:val="0"/>
                <w:color w:val="000000"/>
                <w:sz w:val="21"/>
                <w:szCs w:val="21"/>
                <w:u w:val="none"/>
              </w:rPr>
            </w:pPr>
          </w:p>
        </w:tc>
      </w:tr>
      <w:tr w14:paraId="5A231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F267B82">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1E1ACF85">
            <w:pPr>
              <w:jc w:val="center"/>
              <w:rPr>
                <w:rFonts w:hint="eastAsia" w:ascii="宋体" w:hAnsi="宋体" w:eastAsia="宋体" w:cs="宋体"/>
                <w:i w:val="0"/>
                <w:iCs w:val="0"/>
                <w:color w:val="000000"/>
                <w:sz w:val="22"/>
                <w:szCs w:val="22"/>
                <w:u w:val="none"/>
              </w:rPr>
            </w:pPr>
          </w:p>
        </w:tc>
        <w:tc>
          <w:tcPr>
            <w:tcW w:w="1188" w:type="dxa"/>
            <w:gridSpan w:val="2"/>
            <w:vMerge w:val="continue"/>
            <w:tcBorders>
              <w:top w:val="nil"/>
              <w:left w:val="single" w:color="000000" w:sz="8" w:space="0"/>
              <w:bottom w:val="single" w:color="000000" w:sz="8" w:space="0"/>
              <w:right w:val="single" w:color="000000" w:sz="8" w:space="0"/>
            </w:tcBorders>
            <w:shd w:val="clear" w:color="auto" w:fill="FFFFFF"/>
            <w:vAlign w:val="center"/>
          </w:tcPr>
          <w:p w14:paraId="02179224">
            <w:pPr>
              <w:jc w:val="center"/>
              <w:rPr>
                <w:rFonts w:hint="eastAsia" w:ascii="宋体" w:hAnsi="宋体" w:eastAsia="宋体" w:cs="宋体"/>
                <w:i w:val="0"/>
                <w:iCs w:val="0"/>
                <w:color w:val="000000"/>
                <w:sz w:val="21"/>
                <w:szCs w:val="21"/>
                <w:u w:val="none"/>
              </w:rPr>
            </w:pPr>
          </w:p>
        </w:tc>
        <w:tc>
          <w:tcPr>
            <w:tcW w:w="2373" w:type="dxa"/>
            <w:vMerge w:val="continue"/>
            <w:tcBorders>
              <w:top w:val="nil"/>
              <w:left w:val="single" w:color="000000" w:sz="8" w:space="0"/>
              <w:bottom w:val="single" w:color="000000" w:sz="8" w:space="0"/>
              <w:right w:val="single" w:color="000000" w:sz="8" w:space="0"/>
            </w:tcBorders>
            <w:shd w:val="clear" w:color="auto" w:fill="FFFFFF"/>
            <w:vAlign w:val="center"/>
          </w:tcPr>
          <w:p w14:paraId="56E07150">
            <w:pPr>
              <w:jc w:val="center"/>
              <w:rPr>
                <w:rFonts w:hint="eastAsia" w:ascii="宋体" w:hAnsi="宋体" w:eastAsia="宋体" w:cs="宋体"/>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FFFFFF"/>
            <w:vAlign w:val="center"/>
          </w:tcPr>
          <w:p w14:paraId="7E3FE777">
            <w:pPr>
              <w:jc w:val="center"/>
              <w:rPr>
                <w:rFonts w:hint="eastAsia" w:ascii="宋体" w:hAnsi="宋体" w:eastAsia="宋体" w:cs="宋体"/>
                <w:i w:val="0"/>
                <w:iCs w:val="0"/>
                <w:color w:val="000000"/>
                <w:sz w:val="21"/>
                <w:szCs w:val="21"/>
                <w:u w:val="none"/>
              </w:rPr>
            </w:pP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5812B7A6">
            <w:pPr>
              <w:jc w:val="center"/>
              <w:rPr>
                <w:rFonts w:hint="eastAsia" w:ascii="宋体" w:hAnsi="宋体" w:eastAsia="宋体" w:cs="宋体"/>
                <w:i w:val="0"/>
                <w:iCs w:val="0"/>
                <w:color w:val="000000"/>
                <w:sz w:val="21"/>
                <w:szCs w:val="21"/>
                <w:u w:val="none"/>
              </w:rPr>
            </w:pPr>
          </w:p>
        </w:tc>
        <w:tc>
          <w:tcPr>
            <w:tcW w:w="1045" w:type="dxa"/>
            <w:vMerge w:val="continue"/>
            <w:tcBorders>
              <w:top w:val="nil"/>
              <w:left w:val="single" w:color="000000" w:sz="8" w:space="0"/>
              <w:bottom w:val="single" w:color="000000" w:sz="8" w:space="0"/>
              <w:right w:val="single" w:color="000000" w:sz="8" w:space="0"/>
            </w:tcBorders>
            <w:shd w:val="clear" w:color="auto" w:fill="FFFFFF"/>
            <w:vAlign w:val="center"/>
          </w:tcPr>
          <w:p w14:paraId="3155A022">
            <w:pPr>
              <w:jc w:val="center"/>
              <w:rPr>
                <w:rFonts w:hint="eastAsia" w:ascii="宋体" w:hAnsi="宋体" w:eastAsia="宋体" w:cs="宋体"/>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FFFFFF"/>
            <w:vAlign w:val="center"/>
          </w:tcPr>
          <w:p w14:paraId="6B01981B">
            <w:pPr>
              <w:jc w:val="center"/>
              <w:rPr>
                <w:rFonts w:hint="eastAsia" w:ascii="宋体" w:hAnsi="宋体" w:eastAsia="宋体" w:cs="宋体"/>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FFFFFF"/>
            <w:vAlign w:val="center"/>
          </w:tcPr>
          <w:p w14:paraId="7EBC2D22">
            <w:pPr>
              <w:jc w:val="center"/>
              <w:rPr>
                <w:rFonts w:hint="eastAsia" w:ascii="宋体" w:hAnsi="宋体" w:eastAsia="宋体" w:cs="宋体"/>
                <w:i w:val="0"/>
                <w:iCs w:val="0"/>
                <w:color w:val="000000"/>
                <w:sz w:val="21"/>
                <w:szCs w:val="21"/>
                <w:u w:val="none"/>
              </w:rPr>
            </w:pPr>
          </w:p>
        </w:tc>
        <w:tc>
          <w:tcPr>
            <w:tcW w:w="703" w:type="dxa"/>
            <w:vMerge w:val="continue"/>
            <w:tcBorders>
              <w:top w:val="nil"/>
              <w:left w:val="single" w:color="000000" w:sz="8" w:space="0"/>
              <w:bottom w:val="single" w:color="000000" w:sz="8" w:space="0"/>
              <w:right w:val="single" w:color="000000" w:sz="8" w:space="0"/>
            </w:tcBorders>
            <w:shd w:val="clear" w:color="auto" w:fill="FFFFFF"/>
            <w:vAlign w:val="center"/>
          </w:tcPr>
          <w:p w14:paraId="0C39FE48">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20E5028A">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（15-18）</w:t>
            </w: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41211C26">
            <w:pPr>
              <w:jc w:val="center"/>
              <w:rPr>
                <w:rFonts w:hint="eastAsia" w:ascii="宋体" w:hAnsi="宋体" w:eastAsia="宋体" w:cs="宋体"/>
                <w:i w:val="0"/>
                <w:iCs w:val="0"/>
                <w:color w:val="000000"/>
                <w:sz w:val="21"/>
                <w:szCs w:val="21"/>
                <w:u w:val="none"/>
              </w:rPr>
            </w:pP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5A4DA7CE">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6C666A44">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653DF1F3">
            <w:pPr>
              <w:jc w:val="center"/>
              <w:rPr>
                <w:rFonts w:hint="eastAsia" w:ascii="宋体" w:hAnsi="宋体" w:eastAsia="宋体" w:cs="宋体"/>
                <w:i w:val="0"/>
                <w:iCs w:val="0"/>
                <w:color w:val="000000"/>
                <w:sz w:val="21"/>
                <w:szCs w:val="21"/>
                <w:u w:val="none"/>
              </w:rPr>
            </w:pPr>
          </w:p>
        </w:tc>
        <w:tc>
          <w:tcPr>
            <w:tcW w:w="798" w:type="dxa"/>
            <w:vMerge w:val="continue"/>
            <w:tcBorders>
              <w:top w:val="nil"/>
              <w:left w:val="single" w:color="000000" w:sz="8" w:space="0"/>
              <w:bottom w:val="single" w:color="000000" w:sz="8" w:space="0"/>
              <w:right w:val="single" w:color="000000" w:sz="8" w:space="0"/>
            </w:tcBorders>
            <w:shd w:val="clear" w:color="auto" w:fill="FFFFFF"/>
            <w:vAlign w:val="center"/>
          </w:tcPr>
          <w:p w14:paraId="78AFDC35">
            <w:pPr>
              <w:jc w:val="center"/>
              <w:rPr>
                <w:rFonts w:hint="eastAsia" w:ascii="宋体" w:hAnsi="宋体" w:eastAsia="宋体" w:cs="宋体"/>
                <w:i w:val="0"/>
                <w:iCs w:val="0"/>
                <w:color w:val="000000"/>
                <w:sz w:val="21"/>
                <w:szCs w:val="21"/>
                <w:u w:val="none"/>
              </w:rPr>
            </w:pPr>
          </w:p>
        </w:tc>
      </w:tr>
      <w:tr w14:paraId="258C7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42ECE3EF">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2A426E4B">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1478FE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2610008</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050030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国家安全教育</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4CF385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62D15F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7A619E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7FBD64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14B33F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55F9B2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5558EFB0">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072C00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学习平台</w:t>
            </w: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50B720AA">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63C1C52B">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76D8C049">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7A771D40">
            <w:pPr>
              <w:jc w:val="center"/>
              <w:rPr>
                <w:rFonts w:hint="eastAsia" w:ascii="宋体" w:hAnsi="宋体" w:eastAsia="宋体" w:cs="宋体"/>
                <w:i w:val="0"/>
                <w:iCs w:val="0"/>
                <w:color w:val="000000"/>
                <w:sz w:val="21"/>
                <w:szCs w:val="21"/>
                <w:u w:val="none"/>
              </w:rPr>
            </w:pPr>
          </w:p>
        </w:tc>
      </w:tr>
      <w:tr w14:paraId="4D4B8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4DBAD621">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0BDCC11E">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nil"/>
              <w:right w:val="single" w:color="000000" w:sz="8" w:space="0"/>
            </w:tcBorders>
            <w:shd w:val="clear" w:color="auto" w:fill="FFFFFF"/>
            <w:vAlign w:val="center"/>
          </w:tcPr>
          <w:p w14:paraId="2E3864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2640001</w:t>
            </w:r>
          </w:p>
        </w:tc>
        <w:tc>
          <w:tcPr>
            <w:tcW w:w="2373" w:type="dxa"/>
            <w:vMerge w:val="restart"/>
            <w:tcBorders>
              <w:top w:val="nil"/>
              <w:left w:val="single" w:color="000000" w:sz="8" w:space="0"/>
              <w:bottom w:val="single" w:color="000000" w:sz="8" w:space="0"/>
              <w:right w:val="single" w:color="000000" w:sz="8" w:space="0"/>
            </w:tcBorders>
            <w:shd w:val="clear" w:color="auto" w:fill="FFFFFF"/>
            <w:vAlign w:val="center"/>
          </w:tcPr>
          <w:p w14:paraId="15A015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大学生心理健康教育</w:t>
            </w:r>
          </w:p>
        </w:tc>
        <w:tc>
          <w:tcPr>
            <w:tcW w:w="713" w:type="dxa"/>
            <w:vMerge w:val="restart"/>
            <w:tcBorders>
              <w:top w:val="nil"/>
              <w:left w:val="single" w:color="000000" w:sz="8" w:space="0"/>
              <w:bottom w:val="single" w:color="000000" w:sz="8" w:space="0"/>
              <w:right w:val="single" w:color="000000" w:sz="8" w:space="0"/>
            </w:tcBorders>
            <w:shd w:val="clear" w:color="auto" w:fill="FFFFFF"/>
            <w:vAlign w:val="center"/>
          </w:tcPr>
          <w:p w14:paraId="1DF394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04A7D2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vMerge w:val="restart"/>
            <w:tcBorders>
              <w:top w:val="nil"/>
              <w:left w:val="single" w:color="000000" w:sz="8" w:space="0"/>
              <w:bottom w:val="single" w:color="000000" w:sz="8" w:space="0"/>
              <w:right w:val="single" w:color="000000" w:sz="8" w:space="0"/>
            </w:tcBorders>
            <w:shd w:val="clear" w:color="auto" w:fill="FFFFFF"/>
            <w:vAlign w:val="center"/>
          </w:tcPr>
          <w:p w14:paraId="713FAE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vMerge w:val="restart"/>
            <w:tcBorders>
              <w:top w:val="nil"/>
              <w:left w:val="single" w:color="000000" w:sz="8" w:space="0"/>
              <w:bottom w:val="single" w:color="000000" w:sz="8" w:space="0"/>
              <w:right w:val="single" w:color="000000" w:sz="8" w:space="0"/>
            </w:tcBorders>
            <w:shd w:val="clear" w:color="auto" w:fill="FFFFFF"/>
            <w:vAlign w:val="center"/>
          </w:tcPr>
          <w:p w14:paraId="62891F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95" w:type="dxa"/>
            <w:vMerge w:val="restart"/>
            <w:tcBorders>
              <w:top w:val="nil"/>
              <w:left w:val="single" w:color="000000" w:sz="8" w:space="0"/>
              <w:bottom w:val="single" w:color="000000" w:sz="8" w:space="0"/>
              <w:right w:val="single" w:color="000000" w:sz="8" w:space="0"/>
            </w:tcBorders>
            <w:shd w:val="clear" w:color="auto" w:fill="FFFFFF"/>
            <w:vAlign w:val="center"/>
          </w:tcPr>
          <w:p w14:paraId="652162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03" w:type="dxa"/>
            <w:vMerge w:val="restart"/>
            <w:tcBorders>
              <w:top w:val="nil"/>
              <w:left w:val="single" w:color="000000" w:sz="8" w:space="0"/>
              <w:bottom w:val="single" w:color="000000" w:sz="8" w:space="0"/>
              <w:right w:val="single" w:color="000000" w:sz="8" w:space="0"/>
            </w:tcBorders>
            <w:shd w:val="clear" w:color="auto" w:fill="FFFFFF"/>
            <w:vAlign w:val="center"/>
          </w:tcPr>
          <w:p w14:paraId="1009A4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91" w:type="dxa"/>
            <w:tcBorders>
              <w:top w:val="nil"/>
              <w:left w:val="single" w:color="000000" w:sz="8" w:space="0"/>
              <w:bottom w:val="nil"/>
              <w:right w:val="single" w:color="000000" w:sz="8" w:space="0"/>
            </w:tcBorders>
            <w:shd w:val="clear" w:color="auto" w:fill="FFFFFF"/>
            <w:vAlign w:val="center"/>
          </w:tcPr>
          <w:p w14:paraId="1C8F98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891" w:type="dxa"/>
            <w:tcBorders>
              <w:top w:val="nil"/>
              <w:left w:val="single" w:color="000000" w:sz="8" w:space="0"/>
              <w:bottom w:val="nil"/>
              <w:right w:val="single" w:color="000000" w:sz="8" w:space="0"/>
            </w:tcBorders>
            <w:shd w:val="clear" w:color="auto" w:fill="FFFFFF"/>
            <w:vAlign w:val="center"/>
          </w:tcPr>
          <w:p w14:paraId="358126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143B1BEE">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170B25AE">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1B88E17C">
            <w:pPr>
              <w:jc w:val="center"/>
              <w:rPr>
                <w:rFonts w:hint="eastAsia" w:ascii="宋体" w:hAnsi="宋体" w:eastAsia="宋体" w:cs="宋体"/>
                <w:i w:val="0"/>
                <w:iCs w:val="0"/>
                <w:color w:val="000000"/>
                <w:sz w:val="21"/>
                <w:szCs w:val="21"/>
                <w:u w:val="none"/>
              </w:rPr>
            </w:pPr>
          </w:p>
        </w:tc>
        <w:tc>
          <w:tcPr>
            <w:tcW w:w="798" w:type="dxa"/>
            <w:vMerge w:val="restart"/>
            <w:tcBorders>
              <w:top w:val="nil"/>
              <w:left w:val="single" w:color="000000" w:sz="8" w:space="0"/>
              <w:bottom w:val="single" w:color="000000" w:sz="8" w:space="0"/>
              <w:right w:val="single" w:color="000000" w:sz="8" w:space="0"/>
            </w:tcBorders>
            <w:shd w:val="clear" w:color="auto" w:fill="FFFFFF"/>
            <w:vAlign w:val="center"/>
          </w:tcPr>
          <w:p w14:paraId="7528561D">
            <w:pPr>
              <w:jc w:val="center"/>
              <w:rPr>
                <w:rFonts w:hint="eastAsia" w:ascii="宋体" w:hAnsi="宋体" w:eastAsia="宋体" w:cs="宋体"/>
                <w:i w:val="0"/>
                <w:iCs w:val="0"/>
                <w:color w:val="000000"/>
                <w:sz w:val="21"/>
                <w:szCs w:val="21"/>
                <w:u w:val="none"/>
              </w:rPr>
            </w:pPr>
          </w:p>
        </w:tc>
      </w:tr>
      <w:tr w14:paraId="509D0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47DBA826">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37D1D7FB">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7670A4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373" w:type="dxa"/>
            <w:vMerge w:val="continue"/>
            <w:tcBorders>
              <w:top w:val="nil"/>
              <w:left w:val="single" w:color="000000" w:sz="8" w:space="0"/>
              <w:bottom w:val="single" w:color="000000" w:sz="8" w:space="0"/>
              <w:right w:val="single" w:color="000000" w:sz="8" w:space="0"/>
            </w:tcBorders>
            <w:shd w:val="clear" w:color="auto" w:fill="FFFFFF"/>
            <w:vAlign w:val="center"/>
          </w:tcPr>
          <w:p w14:paraId="58AB65D3">
            <w:pPr>
              <w:jc w:val="center"/>
              <w:rPr>
                <w:rFonts w:hint="eastAsia" w:ascii="宋体" w:hAnsi="宋体" w:eastAsia="宋体" w:cs="宋体"/>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FFFFFF"/>
            <w:vAlign w:val="center"/>
          </w:tcPr>
          <w:p w14:paraId="091E351A">
            <w:pPr>
              <w:jc w:val="center"/>
              <w:rPr>
                <w:rFonts w:hint="eastAsia" w:ascii="宋体" w:hAnsi="宋体" w:eastAsia="宋体" w:cs="宋体"/>
                <w:i w:val="0"/>
                <w:iCs w:val="0"/>
                <w:color w:val="000000"/>
                <w:sz w:val="21"/>
                <w:szCs w:val="21"/>
                <w:u w:val="none"/>
              </w:rPr>
            </w:pP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3BAF065F">
            <w:pPr>
              <w:jc w:val="center"/>
              <w:rPr>
                <w:rFonts w:hint="eastAsia" w:ascii="宋体" w:hAnsi="宋体" w:eastAsia="宋体" w:cs="宋体"/>
                <w:i w:val="0"/>
                <w:iCs w:val="0"/>
                <w:color w:val="000000"/>
                <w:sz w:val="21"/>
                <w:szCs w:val="21"/>
                <w:u w:val="none"/>
              </w:rPr>
            </w:pPr>
          </w:p>
        </w:tc>
        <w:tc>
          <w:tcPr>
            <w:tcW w:w="1045" w:type="dxa"/>
            <w:vMerge w:val="continue"/>
            <w:tcBorders>
              <w:top w:val="nil"/>
              <w:left w:val="single" w:color="000000" w:sz="8" w:space="0"/>
              <w:bottom w:val="single" w:color="000000" w:sz="8" w:space="0"/>
              <w:right w:val="single" w:color="000000" w:sz="8" w:space="0"/>
            </w:tcBorders>
            <w:shd w:val="clear" w:color="auto" w:fill="FFFFFF"/>
            <w:vAlign w:val="center"/>
          </w:tcPr>
          <w:p w14:paraId="7EF0EBDD">
            <w:pPr>
              <w:jc w:val="center"/>
              <w:rPr>
                <w:rFonts w:hint="eastAsia" w:ascii="宋体" w:hAnsi="宋体" w:eastAsia="宋体" w:cs="宋体"/>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FFFFFF"/>
            <w:vAlign w:val="center"/>
          </w:tcPr>
          <w:p w14:paraId="0DE9BB24">
            <w:pPr>
              <w:jc w:val="center"/>
              <w:rPr>
                <w:rFonts w:hint="eastAsia" w:ascii="宋体" w:hAnsi="宋体" w:eastAsia="宋体" w:cs="宋体"/>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FFFFFF"/>
            <w:vAlign w:val="center"/>
          </w:tcPr>
          <w:p w14:paraId="2FA90A78">
            <w:pPr>
              <w:jc w:val="center"/>
              <w:rPr>
                <w:rFonts w:hint="eastAsia" w:ascii="宋体" w:hAnsi="宋体" w:eastAsia="宋体" w:cs="宋体"/>
                <w:i w:val="0"/>
                <w:iCs w:val="0"/>
                <w:color w:val="000000"/>
                <w:sz w:val="21"/>
                <w:szCs w:val="21"/>
                <w:u w:val="none"/>
              </w:rPr>
            </w:pPr>
          </w:p>
        </w:tc>
        <w:tc>
          <w:tcPr>
            <w:tcW w:w="703" w:type="dxa"/>
            <w:vMerge w:val="continue"/>
            <w:tcBorders>
              <w:top w:val="nil"/>
              <w:left w:val="single" w:color="000000" w:sz="8" w:space="0"/>
              <w:bottom w:val="single" w:color="000000" w:sz="8" w:space="0"/>
              <w:right w:val="single" w:color="000000" w:sz="8" w:space="0"/>
            </w:tcBorders>
            <w:shd w:val="clear" w:color="auto" w:fill="FFFFFF"/>
            <w:vAlign w:val="center"/>
          </w:tcPr>
          <w:p w14:paraId="50C981BF">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063CACA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（5-8）</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3C3D2268">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（2-9）</w:t>
            </w: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0D6433D0">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7D5EF5CC">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71EBCBF8">
            <w:pPr>
              <w:jc w:val="center"/>
              <w:rPr>
                <w:rFonts w:hint="eastAsia" w:ascii="宋体" w:hAnsi="宋体" w:eastAsia="宋体" w:cs="宋体"/>
                <w:i w:val="0"/>
                <w:iCs w:val="0"/>
                <w:color w:val="000000"/>
                <w:sz w:val="21"/>
                <w:szCs w:val="21"/>
                <w:u w:val="none"/>
              </w:rPr>
            </w:pPr>
          </w:p>
        </w:tc>
        <w:tc>
          <w:tcPr>
            <w:tcW w:w="798" w:type="dxa"/>
            <w:vMerge w:val="continue"/>
            <w:tcBorders>
              <w:top w:val="nil"/>
              <w:left w:val="single" w:color="000000" w:sz="8" w:space="0"/>
              <w:bottom w:val="single" w:color="000000" w:sz="8" w:space="0"/>
              <w:right w:val="single" w:color="000000" w:sz="8" w:space="0"/>
            </w:tcBorders>
            <w:shd w:val="clear" w:color="auto" w:fill="FFFFFF"/>
            <w:vAlign w:val="center"/>
          </w:tcPr>
          <w:p w14:paraId="7DD79278">
            <w:pPr>
              <w:jc w:val="center"/>
              <w:rPr>
                <w:rFonts w:hint="eastAsia" w:ascii="宋体" w:hAnsi="宋体" w:eastAsia="宋体" w:cs="宋体"/>
                <w:i w:val="0"/>
                <w:iCs w:val="0"/>
                <w:color w:val="000000"/>
                <w:sz w:val="21"/>
                <w:szCs w:val="21"/>
                <w:u w:val="none"/>
              </w:rPr>
            </w:pPr>
          </w:p>
        </w:tc>
      </w:tr>
      <w:tr w14:paraId="79F67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589A364">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05A56567">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676AF0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2023015</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64A1F9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信息技术</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73374E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25A119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197364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65F305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549E29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5A1037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417422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32E9323E">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5B190E6C">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6D65F710">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09F8A76F">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50EC2E3B">
            <w:pPr>
              <w:jc w:val="center"/>
              <w:rPr>
                <w:rFonts w:hint="eastAsia" w:ascii="宋体" w:hAnsi="宋体" w:eastAsia="宋体" w:cs="宋体"/>
                <w:i w:val="0"/>
                <w:iCs w:val="0"/>
                <w:color w:val="000000"/>
                <w:sz w:val="21"/>
                <w:szCs w:val="21"/>
                <w:u w:val="none"/>
              </w:rPr>
            </w:pPr>
          </w:p>
        </w:tc>
      </w:tr>
      <w:tr w14:paraId="34738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D03F31D">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6A0FE7A0">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705C08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1113002</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07C48B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创业基础</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79F832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2D3537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5773F7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656780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23ABEF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666D91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018FE9C9">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1C5FE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6F9DFFFA">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57F3CAAB">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6B1C5D41">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6B7C6F5C">
            <w:pPr>
              <w:jc w:val="center"/>
              <w:rPr>
                <w:rFonts w:hint="eastAsia" w:ascii="宋体" w:hAnsi="宋体" w:eastAsia="宋体" w:cs="宋体"/>
                <w:i w:val="0"/>
                <w:iCs w:val="0"/>
                <w:color w:val="000000"/>
                <w:sz w:val="21"/>
                <w:szCs w:val="21"/>
                <w:u w:val="none"/>
              </w:rPr>
            </w:pPr>
          </w:p>
        </w:tc>
      </w:tr>
      <w:tr w14:paraId="77CBA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4BB3A298">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7ED22BF2">
            <w:pPr>
              <w:jc w:val="center"/>
              <w:rPr>
                <w:rFonts w:hint="eastAsia" w:ascii="宋体" w:hAnsi="宋体" w:eastAsia="宋体" w:cs="宋体"/>
                <w:i w:val="0"/>
                <w:iCs w:val="0"/>
                <w:color w:val="000000"/>
                <w:sz w:val="22"/>
                <w:szCs w:val="22"/>
                <w:u w:val="none"/>
              </w:rPr>
            </w:pPr>
          </w:p>
        </w:tc>
        <w:tc>
          <w:tcPr>
            <w:tcW w:w="1188" w:type="dxa"/>
            <w:gridSpan w:val="2"/>
            <w:vMerge w:val="restart"/>
            <w:tcBorders>
              <w:top w:val="nil"/>
              <w:left w:val="single" w:color="000000" w:sz="8" w:space="0"/>
              <w:bottom w:val="single" w:color="000000" w:sz="8" w:space="0"/>
              <w:right w:val="single" w:color="000000" w:sz="8" w:space="0"/>
            </w:tcBorders>
            <w:shd w:val="clear" w:color="auto" w:fill="FFFFFF"/>
            <w:vAlign w:val="center"/>
          </w:tcPr>
          <w:p w14:paraId="14D0AA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1113001</w:t>
            </w:r>
          </w:p>
        </w:tc>
        <w:tc>
          <w:tcPr>
            <w:tcW w:w="2373" w:type="dxa"/>
            <w:vMerge w:val="restart"/>
            <w:tcBorders>
              <w:top w:val="nil"/>
              <w:left w:val="single" w:color="000000" w:sz="8" w:space="0"/>
              <w:bottom w:val="single" w:color="000000" w:sz="8" w:space="0"/>
              <w:right w:val="single" w:color="000000" w:sz="8" w:space="0"/>
            </w:tcBorders>
            <w:shd w:val="clear" w:color="auto" w:fill="FFFFFF"/>
            <w:vAlign w:val="center"/>
          </w:tcPr>
          <w:p w14:paraId="391A77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大学生职业发展与就业指导</w:t>
            </w:r>
          </w:p>
        </w:tc>
        <w:tc>
          <w:tcPr>
            <w:tcW w:w="713" w:type="dxa"/>
            <w:vMerge w:val="restart"/>
            <w:tcBorders>
              <w:top w:val="nil"/>
              <w:left w:val="single" w:color="000000" w:sz="8" w:space="0"/>
              <w:bottom w:val="single" w:color="000000" w:sz="8" w:space="0"/>
              <w:right w:val="single" w:color="000000" w:sz="8" w:space="0"/>
            </w:tcBorders>
            <w:shd w:val="clear" w:color="auto" w:fill="FFFFFF"/>
            <w:vAlign w:val="center"/>
          </w:tcPr>
          <w:p w14:paraId="4329F8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6B004C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vMerge w:val="restart"/>
            <w:tcBorders>
              <w:top w:val="nil"/>
              <w:left w:val="single" w:color="000000" w:sz="8" w:space="0"/>
              <w:bottom w:val="single" w:color="000000" w:sz="8" w:space="0"/>
              <w:right w:val="single" w:color="000000" w:sz="8" w:space="0"/>
            </w:tcBorders>
            <w:shd w:val="clear" w:color="auto" w:fill="FFFFFF"/>
            <w:vAlign w:val="center"/>
          </w:tcPr>
          <w:p w14:paraId="4F12B8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vMerge w:val="restart"/>
            <w:tcBorders>
              <w:top w:val="nil"/>
              <w:left w:val="single" w:color="000000" w:sz="8" w:space="0"/>
              <w:bottom w:val="single" w:color="000000" w:sz="8" w:space="0"/>
              <w:right w:val="single" w:color="000000" w:sz="8" w:space="0"/>
            </w:tcBorders>
            <w:shd w:val="clear" w:color="auto" w:fill="FFFFFF"/>
            <w:vAlign w:val="center"/>
          </w:tcPr>
          <w:p w14:paraId="6C46C2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95" w:type="dxa"/>
            <w:vMerge w:val="restart"/>
            <w:tcBorders>
              <w:top w:val="nil"/>
              <w:left w:val="single" w:color="000000" w:sz="8" w:space="0"/>
              <w:bottom w:val="single" w:color="000000" w:sz="8" w:space="0"/>
              <w:right w:val="single" w:color="000000" w:sz="8" w:space="0"/>
            </w:tcBorders>
            <w:shd w:val="clear" w:color="auto" w:fill="FFFFFF"/>
            <w:vAlign w:val="center"/>
          </w:tcPr>
          <w:p w14:paraId="038B3B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03" w:type="dxa"/>
            <w:vMerge w:val="restart"/>
            <w:tcBorders>
              <w:top w:val="nil"/>
              <w:left w:val="single" w:color="000000" w:sz="8" w:space="0"/>
              <w:bottom w:val="single" w:color="000000" w:sz="8" w:space="0"/>
              <w:right w:val="single" w:color="000000" w:sz="8" w:space="0"/>
            </w:tcBorders>
            <w:shd w:val="clear" w:color="auto" w:fill="FFFFFF"/>
            <w:vAlign w:val="center"/>
          </w:tcPr>
          <w:p w14:paraId="0407F7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91" w:type="dxa"/>
            <w:tcBorders>
              <w:top w:val="nil"/>
              <w:left w:val="single" w:color="000000" w:sz="8" w:space="0"/>
              <w:bottom w:val="nil"/>
              <w:right w:val="single" w:color="000000" w:sz="8" w:space="0"/>
            </w:tcBorders>
            <w:shd w:val="clear" w:color="auto" w:fill="FFFFFF"/>
            <w:vAlign w:val="center"/>
          </w:tcPr>
          <w:p w14:paraId="45719E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891" w:type="dxa"/>
            <w:vMerge w:val="restart"/>
            <w:tcBorders>
              <w:top w:val="nil"/>
              <w:left w:val="single" w:color="000000" w:sz="8" w:space="0"/>
              <w:bottom w:val="single" w:color="000000" w:sz="8" w:space="0"/>
              <w:right w:val="single" w:color="000000" w:sz="8" w:space="0"/>
            </w:tcBorders>
            <w:shd w:val="clear" w:color="auto" w:fill="FFFFFF"/>
            <w:vAlign w:val="center"/>
          </w:tcPr>
          <w:p w14:paraId="7FCE79D4">
            <w:pPr>
              <w:jc w:val="center"/>
              <w:rPr>
                <w:rFonts w:hint="eastAsia" w:ascii="宋体" w:hAnsi="宋体" w:eastAsia="宋体" w:cs="宋体"/>
                <w:i w:val="0"/>
                <w:iCs w:val="0"/>
                <w:color w:val="000000"/>
                <w:sz w:val="21"/>
                <w:szCs w:val="21"/>
                <w:u w:val="none"/>
              </w:rPr>
            </w:pP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457C7049">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4A6F73D6">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2C202B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98" w:type="dxa"/>
            <w:vMerge w:val="restart"/>
            <w:tcBorders>
              <w:top w:val="nil"/>
              <w:left w:val="single" w:color="000000" w:sz="8" w:space="0"/>
              <w:bottom w:val="single" w:color="000000" w:sz="8" w:space="0"/>
              <w:right w:val="single" w:color="000000" w:sz="8" w:space="0"/>
            </w:tcBorders>
            <w:shd w:val="clear" w:color="auto" w:fill="FFFFFF"/>
            <w:vAlign w:val="center"/>
          </w:tcPr>
          <w:p w14:paraId="39F55543">
            <w:pPr>
              <w:jc w:val="center"/>
              <w:rPr>
                <w:rFonts w:hint="eastAsia" w:ascii="宋体" w:hAnsi="宋体" w:eastAsia="宋体" w:cs="宋体"/>
                <w:i w:val="0"/>
                <w:iCs w:val="0"/>
                <w:color w:val="000000"/>
                <w:sz w:val="21"/>
                <w:szCs w:val="21"/>
                <w:u w:val="none"/>
              </w:rPr>
            </w:pPr>
          </w:p>
        </w:tc>
      </w:tr>
      <w:tr w14:paraId="5E99D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4FFED7A">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7E2FD785">
            <w:pPr>
              <w:jc w:val="center"/>
              <w:rPr>
                <w:rFonts w:hint="eastAsia" w:ascii="宋体" w:hAnsi="宋体" w:eastAsia="宋体" w:cs="宋体"/>
                <w:i w:val="0"/>
                <w:iCs w:val="0"/>
                <w:color w:val="000000"/>
                <w:sz w:val="22"/>
                <w:szCs w:val="22"/>
                <w:u w:val="none"/>
              </w:rPr>
            </w:pPr>
          </w:p>
        </w:tc>
        <w:tc>
          <w:tcPr>
            <w:tcW w:w="1188" w:type="dxa"/>
            <w:gridSpan w:val="2"/>
            <w:vMerge w:val="continue"/>
            <w:tcBorders>
              <w:top w:val="nil"/>
              <w:left w:val="single" w:color="000000" w:sz="8" w:space="0"/>
              <w:bottom w:val="single" w:color="000000" w:sz="8" w:space="0"/>
              <w:right w:val="single" w:color="000000" w:sz="8" w:space="0"/>
            </w:tcBorders>
            <w:shd w:val="clear" w:color="auto" w:fill="FFFFFF"/>
            <w:vAlign w:val="center"/>
          </w:tcPr>
          <w:p w14:paraId="4DB2363E">
            <w:pPr>
              <w:jc w:val="center"/>
              <w:rPr>
                <w:rFonts w:hint="eastAsia" w:ascii="宋体" w:hAnsi="宋体" w:eastAsia="宋体" w:cs="宋体"/>
                <w:i w:val="0"/>
                <w:iCs w:val="0"/>
                <w:color w:val="000000"/>
                <w:sz w:val="21"/>
                <w:szCs w:val="21"/>
                <w:u w:val="none"/>
              </w:rPr>
            </w:pPr>
          </w:p>
        </w:tc>
        <w:tc>
          <w:tcPr>
            <w:tcW w:w="2373" w:type="dxa"/>
            <w:vMerge w:val="continue"/>
            <w:tcBorders>
              <w:top w:val="nil"/>
              <w:left w:val="single" w:color="000000" w:sz="8" w:space="0"/>
              <w:bottom w:val="single" w:color="000000" w:sz="8" w:space="0"/>
              <w:right w:val="single" w:color="000000" w:sz="8" w:space="0"/>
            </w:tcBorders>
            <w:shd w:val="clear" w:color="auto" w:fill="FFFFFF"/>
            <w:vAlign w:val="center"/>
          </w:tcPr>
          <w:p w14:paraId="1A05BC8B">
            <w:pPr>
              <w:jc w:val="center"/>
              <w:rPr>
                <w:rFonts w:hint="eastAsia" w:ascii="宋体" w:hAnsi="宋体" w:eastAsia="宋体" w:cs="宋体"/>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FFFFFF"/>
            <w:vAlign w:val="center"/>
          </w:tcPr>
          <w:p w14:paraId="18946AE9">
            <w:pPr>
              <w:jc w:val="center"/>
              <w:rPr>
                <w:rFonts w:hint="eastAsia" w:ascii="宋体" w:hAnsi="宋体" w:eastAsia="宋体" w:cs="宋体"/>
                <w:i w:val="0"/>
                <w:iCs w:val="0"/>
                <w:color w:val="000000"/>
                <w:sz w:val="21"/>
                <w:szCs w:val="21"/>
                <w:u w:val="none"/>
              </w:rPr>
            </w:pP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3935FF40">
            <w:pPr>
              <w:jc w:val="center"/>
              <w:rPr>
                <w:rFonts w:hint="eastAsia" w:ascii="宋体" w:hAnsi="宋体" w:eastAsia="宋体" w:cs="宋体"/>
                <w:i w:val="0"/>
                <w:iCs w:val="0"/>
                <w:color w:val="000000"/>
                <w:sz w:val="21"/>
                <w:szCs w:val="21"/>
                <w:u w:val="none"/>
              </w:rPr>
            </w:pPr>
          </w:p>
        </w:tc>
        <w:tc>
          <w:tcPr>
            <w:tcW w:w="1045" w:type="dxa"/>
            <w:vMerge w:val="continue"/>
            <w:tcBorders>
              <w:top w:val="nil"/>
              <w:left w:val="single" w:color="000000" w:sz="8" w:space="0"/>
              <w:bottom w:val="single" w:color="000000" w:sz="8" w:space="0"/>
              <w:right w:val="single" w:color="000000" w:sz="8" w:space="0"/>
            </w:tcBorders>
            <w:shd w:val="clear" w:color="auto" w:fill="FFFFFF"/>
            <w:vAlign w:val="center"/>
          </w:tcPr>
          <w:p w14:paraId="322507B4">
            <w:pPr>
              <w:jc w:val="center"/>
              <w:rPr>
                <w:rFonts w:hint="eastAsia" w:ascii="宋体" w:hAnsi="宋体" w:eastAsia="宋体" w:cs="宋体"/>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FFFFFF"/>
            <w:vAlign w:val="center"/>
          </w:tcPr>
          <w:p w14:paraId="28FA54AF">
            <w:pPr>
              <w:jc w:val="center"/>
              <w:rPr>
                <w:rFonts w:hint="eastAsia" w:ascii="宋体" w:hAnsi="宋体" w:eastAsia="宋体" w:cs="宋体"/>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FFFFFF"/>
            <w:vAlign w:val="center"/>
          </w:tcPr>
          <w:p w14:paraId="521919DE">
            <w:pPr>
              <w:jc w:val="center"/>
              <w:rPr>
                <w:rFonts w:hint="eastAsia" w:ascii="宋体" w:hAnsi="宋体" w:eastAsia="宋体" w:cs="宋体"/>
                <w:i w:val="0"/>
                <w:iCs w:val="0"/>
                <w:color w:val="000000"/>
                <w:sz w:val="21"/>
                <w:szCs w:val="21"/>
                <w:u w:val="none"/>
              </w:rPr>
            </w:pPr>
          </w:p>
        </w:tc>
        <w:tc>
          <w:tcPr>
            <w:tcW w:w="703" w:type="dxa"/>
            <w:vMerge w:val="continue"/>
            <w:tcBorders>
              <w:top w:val="nil"/>
              <w:left w:val="single" w:color="000000" w:sz="8" w:space="0"/>
              <w:bottom w:val="single" w:color="000000" w:sz="8" w:space="0"/>
              <w:right w:val="single" w:color="000000" w:sz="8" w:space="0"/>
            </w:tcBorders>
            <w:shd w:val="clear" w:color="auto" w:fill="FFFFFF"/>
            <w:vAlign w:val="center"/>
          </w:tcPr>
          <w:p w14:paraId="0B31D253">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5E3D312D">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（10-17）</w:t>
            </w: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74E10DC6">
            <w:pPr>
              <w:jc w:val="center"/>
              <w:rPr>
                <w:rFonts w:hint="eastAsia" w:ascii="宋体" w:hAnsi="宋体" w:eastAsia="宋体" w:cs="宋体"/>
                <w:i w:val="0"/>
                <w:iCs w:val="0"/>
                <w:color w:val="000000"/>
                <w:sz w:val="21"/>
                <w:szCs w:val="21"/>
                <w:u w:val="none"/>
              </w:rPr>
            </w:pP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776E790B">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6BE605E4">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4D9AA017">
            <w:pPr>
              <w:jc w:val="center"/>
              <w:rPr>
                <w:rFonts w:hint="eastAsia" w:ascii="宋体" w:hAnsi="宋体" w:eastAsia="宋体" w:cs="宋体"/>
                <w:i w:val="0"/>
                <w:iCs w:val="0"/>
                <w:color w:val="000000"/>
                <w:sz w:val="21"/>
                <w:szCs w:val="21"/>
                <w:u w:val="none"/>
              </w:rPr>
            </w:pPr>
          </w:p>
        </w:tc>
        <w:tc>
          <w:tcPr>
            <w:tcW w:w="798" w:type="dxa"/>
            <w:vMerge w:val="continue"/>
            <w:tcBorders>
              <w:top w:val="nil"/>
              <w:left w:val="single" w:color="000000" w:sz="8" w:space="0"/>
              <w:bottom w:val="single" w:color="000000" w:sz="8" w:space="0"/>
              <w:right w:val="single" w:color="000000" w:sz="8" w:space="0"/>
            </w:tcBorders>
            <w:shd w:val="clear" w:color="auto" w:fill="FFFFFF"/>
            <w:vAlign w:val="center"/>
          </w:tcPr>
          <w:p w14:paraId="175A1ABC">
            <w:pPr>
              <w:jc w:val="center"/>
              <w:rPr>
                <w:rFonts w:hint="eastAsia" w:ascii="宋体" w:hAnsi="宋体" w:eastAsia="宋体" w:cs="宋体"/>
                <w:i w:val="0"/>
                <w:iCs w:val="0"/>
                <w:color w:val="000000"/>
                <w:sz w:val="21"/>
                <w:szCs w:val="21"/>
                <w:u w:val="none"/>
              </w:rPr>
            </w:pPr>
          </w:p>
        </w:tc>
      </w:tr>
      <w:tr w14:paraId="2F517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1A511CA">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71FE8812">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nil"/>
              <w:right w:val="single" w:color="000000" w:sz="8" w:space="0"/>
            </w:tcBorders>
            <w:shd w:val="clear" w:color="auto" w:fill="FFFFFF"/>
            <w:vAlign w:val="center"/>
          </w:tcPr>
          <w:p w14:paraId="58942B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2413001</w:t>
            </w:r>
          </w:p>
        </w:tc>
        <w:tc>
          <w:tcPr>
            <w:tcW w:w="2373" w:type="dxa"/>
            <w:vMerge w:val="restart"/>
            <w:tcBorders>
              <w:top w:val="nil"/>
              <w:left w:val="single" w:color="000000" w:sz="8" w:space="0"/>
              <w:bottom w:val="single" w:color="000000" w:sz="8" w:space="0"/>
              <w:right w:val="single" w:color="000000" w:sz="8" w:space="0"/>
            </w:tcBorders>
            <w:shd w:val="clear" w:color="auto" w:fill="FFFFFF"/>
            <w:vAlign w:val="center"/>
          </w:tcPr>
          <w:p w14:paraId="5B21B5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大学体育</w:t>
            </w:r>
          </w:p>
        </w:tc>
        <w:tc>
          <w:tcPr>
            <w:tcW w:w="713" w:type="dxa"/>
            <w:vMerge w:val="restart"/>
            <w:tcBorders>
              <w:top w:val="nil"/>
              <w:left w:val="single" w:color="000000" w:sz="8" w:space="0"/>
              <w:bottom w:val="single" w:color="000000" w:sz="8" w:space="0"/>
              <w:right w:val="single" w:color="000000" w:sz="8" w:space="0"/>
            </w:tcBorders>
            <w:shd w:val="clear" w:color="auto" w:fill="FFFFFF"/>
            <w:vAlign w:val="center"/>
          </w:tcPr>
          <w:p w14:paraId="53ECF5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4CCBCF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vMerge w:val="restart"/>
            <w:tcBorders>
              <w:top w:val="nil"/>
              <w:left w:val="single" w:color="000000" w:sz="8" w:space="0"/>
              <w:bottom w:val="single" w:color="000000" w:sz="8" w:space="0"/>
              <w:right w:val="single" w:color="000000" w:sz="8" w:space="0"/>
            </w:tcBorders>
            <w:shd w:val="clear" w:color="auto" w:fill="FFFFFF"/>
            <w:vAlign w:val="center"/>
          </w:tcPr>
          <w:p w14:paraId="04E1BC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02" w:type="dxa"/>
            <w:vMerge w:val="restart"/>
            <w:tcBorders>
              <w:top w:val="nil"/>
              <w:left w:val="single" w:color="000000" w:sz="8" w:space="0"/>
              <w:bottom w:val="single" w:color="000000" w:sz="8" w:space="0"/>
              <w:right w:val="single" w:color="000000" w:sz="8" w:space="0"/>
            </w:tcBorders>
            <w:shd w:val="clear" w:color="auto" w:fill="FFFFFF"/>
            <w:vAlign w:val="center"/>
          </w:tcPr>
          <w:p w14:paraId="43CD74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695" w:type="dxa"/>
            <w:vMerge w:val="restart"/>
            <w:tcBorders>
              <w:top w:val="nil"/>
              <w:left w:val="single" w:color="000000" w:sz="8" w:space="0"/>
              <w:bottom w:val="single" w:color="000000" w:sz="8" w:space="0"/>
              <w:right w:val="single" w:color="000000" w:sz="8" w:space="0"/>
            </w:tcBorders>
            <w:shd w:val="clear" w:color="auto" w:fill="FFFFFF"/>
            <w:vAlign w:val="center"/>
          </w:tcPr>
          <w:p w14:paraId="56031C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03" w:type="dxa"/>
            <w:vMerge w:val="restart"/>
            <w:tcBorders>
              <w:top w:val="nil"/>
              <w:left w:val="single" w:color="000000" w:sz="8" w:space="0"/>
              <w:bottom w:val="single" w:color="000000" w:sz="8" w:space="0"/>
              <w:right w:val="single" w:color="000000" w:sz="8" w:space="0"/>
            </w:tcBorders>
            <w:shd w:val="clear" w:color="auto" w:fill="FFFFFF"/>
            <w:vAlign w:val="center"/>
          </w:tcPr>
          <w:p w14:paraId="3EAA66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891" w:type="dxa"/>
            <w:vMerge w:val="restart"/>
            <w:tcBorders>
              <w:top w:val="nil"/>
              <w:left w:val="single" w:color="000000" w:sz="8" w:space="0"/>
              <w:bottom w:val="single" w:color="000000" w:sz="8" w:space="0"/>
              <w:right w:val="single" w:color="000000" w:sz="8" w:space="0"/>
            </w:tcBorders>
            <w:shd w:val="clear" w:color="auto" w:fill="FFFFFF"/>
            <w:vAlign w:val="center"/>
          </w:tcPr>
          <w:p w14:paraId="2C6F63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891" w:type="dxa"/>
            <w:vMerge w:val="restart"/>
            <w:tcBorders>
              <w:top w:val="nil"/>
              <w:left w:val="single" w:color="000000" w:sz="8" w:space="0"/>
              <w:bottom w:val="single" w:color="000000" w:sz="8" w:space="0"/>
              <w:right w:val="single" w:color="000000" w:sz="8" w:space="0"/>
            </w:tcBorders>
            <w:shd w:val="clear" w:color="auto" w:fill="FFFFFF"/>
            <w:vAlign w:val="center"/>
          </w:tcPr>
          <w:p w14:paraId="047760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3C8B02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55F7D3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28F6E496">
            <w:pPr>
              <w:jc w:val="center"/>
              <w:rPr>
                <w:rFonts w:hint="eastAsia" w:ascii="宋体" w:hAnsi="宋体" w:eastAsia="宋体" w:cs="宋体"/>
                <w:i w:val="0"/>
                <w:iCs w:val="0"/>
                <w:color w:val="000000"/>
                <w:sz w:val="21"/>
                <w:szCs w:val="21"/>
                <w:u w:val="none"/>
              </w:rPr>
            </w:pPr>
          </w:p>
        </w:tc>
        <w:tc>
          <w:tcPr>
            <w:tcW w:w="798" w:type="dxa"/>
            <w:vMerge w:val="restart"/>
            <w:tcBorders>
              <w:top w:val="nil"/>
              <w:left w:val="single" w:color="000000" w:sz="8" w:space="0"/>
              <w:bottom w:val="single" w:color="000000" w:sz="8" w:space="0"/>
              <w:right w:val="single" w:color="000000" w:sz="8" w:space="0"/>
            </w:tcBorders>
            <w:shd w:val="clear" w:color="auto" w:fill="FFFFFF"/>
            <w:vAlign w:val="center"/>
          </w:tcPr>
          <w:p w14:paraId="62274EA2">
            <w:pPr>
              <w:jc w:val="center"/>
              <w:rPr>
                <w:rFonts w:hint="eastAsia" w:ascii="宋体" w:hAnsi="宋体" w:eastAsia="宋体" w:cs="宋体"/>
                <w:i w:val="0"/>
                <w:iCs w:val="0"/>
                <w:color w:val="000000"/>
                <w:sz w:val="21"/>
                <w:szCs w:val="21"/>
                <w:u w:val="none"/>
              </w:rPr>
            </w:pPr>
          </w:p>
        </w:tc>
      </w:tr>
      <w:tr w14:paraId="4957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0A9371A5">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4152C079">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734F43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373" w:type="dxa"/>
            <w:vMerge w:val="continue"/>
            <w:tcBorders>
              <w:top w:val="nil"/>
              <w:left w:val="single" w:color="000000" w:sz="8" w:space="0"/>
              <w:bottom w:val="single" w:color="000000" w:sz="8" w:space="0"/>
              <w:right w:val="single" w:color="000000" w:sz="8" w:space="0"/>
            </w:tcBorders>
            <w:shd w:val="clear" w:color="auto" w:fill="FFFFFF"/>
            <w:vAlign w:val="center"/>
          </w:tcPr>
          <w:p w14:paraId="1C38037D">
            <w:pPr>
              <w:jc w:val="center"/>
              <w:rPr>
                <w:rFonts w:hint="eastAsia" w:ascii="宋体" w:hAnsi="宋体" w:eastAsia="宋体" w:cs="宋体"/>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FFFFFF"/>
            <w:vAlign w:val="center"/>
          </w:tcPr>
          <w:p w14:paraId="2663AAE6">
            <w:pPr>
              <w:jc w:val="center"/>
              <w:rPr>
                <w:rFonts w:hint="eastAsia" w:ascii="宋体" w:hAnsi="宋体" w:eastAsia="宋体" w:cs="宋体"/>
                <w:i w:val="0"/>
                <w:iCs w:val="0"/>
                <w:color w:val="000000"/>
                <w:sz w:val="21"/>
                <w:szCs w:val="21"/>
                <w:u w:val="none"/>
              </w:rPr>
            </w:pP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5C3697DD">
            <w:pPr>
              <w:jc w:val="center"/>
              <w:rPr>
                <w:rFonts w:hint="eastAsia" w:ascii="宋体" w:hAnsi="宋体" w:eastAsia="宋体" w:cs="宋体"/>
                <w:i w:val="0"/>
                <w:iCs w:val="0"/>
                <w:color w:val="000000"/>
                <w:sz w:val="21"/>
                <w:szCs w:val="21"/>
                <w:u w:val="none"/>
              </w:rPr>
            </w:pPr>
          </w:p>
        </w:tc>
        <w:tc>
          <w:tcPr>
            <w:tcW w:w="1045" w:type="dxa"/>
            <w:vMerge w:val="continue"/>
            <w:tcBorders>
              <w:top w:val="nil"/>
              <w:left w:val="single" w:color="000000" w:sz="8" w:space="0"/>
              <w:bottom w:val="single" w:color="000000" w:sz="8" w:space="0"/>
              <w:right w:val="single" w:color="000000" w:sz="8" w:space="0"/>
            </w:tcBorders>
            <w:shd w:val="clear" w:color="auto" w:fill="FFFFFF"/>
            <w:vAlign w:val="center"/>
          </w:tcPr>
          <w:p w14:paraId="55833586">
            <w:pPr>
              <w:jc w:val="center"/>
              <w:rPr>
                <w:rFonts w:hint="eastAsia" w:ascii="宋体" w:hAnsi="宋体" w:eastAsia="宋体" w:cs="宋体"/>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FFFFFF"/>
            <w:vAlign w:val="center"/>
          </w:tcPr>
          <w:p w14:paraId="20F75FC2">
            <w:pPr>
              <w:jc w:val="center"/>
              <w:rPr>
                <w:rFonts w:hint="eastAsia" w:ascii="宋体" w:hAnsi="宋体" w:eastAsia="宋体" w:cs="宋体"/>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FFFFFF"/>
            <w:vAlign w:val="center"/>
          </w:tcPr>
          <w:p w14:paraId="4E9A1FA0">
            <w:pPr>
              <w:jc w:val="center"/>
              <w:rPr>
                <w:rFonts w:hint="eastAsia" w:ascii="宋体" w:hAnsi="宋体" w:eastAsia="宋体" w:cs="宋体"/>
                <w:i w:val="0"/>
                <w:iCs w:val="0"/>
                <w:color w:val="000000"/>
                <w:sz w:val="21"/>
                <w:szCs w:val="21"/>
                <w:u w:val="none"/>
              </w:rPr>
            </w:pPr>
          </w:p>
        </w:tc>
        <w:tc>
          <w:tcPr>
            <w:tcW w:w="703" w:type="dxa"/>
            <w:vMerge w:val="continue"/>
            <w:tcBorders>
              <w:top w:val="nil"/>
              <w:left w:val="single" w:color="000000" w:sz="8" w:space="0"/>
              <w:bottom w:val="single" w:color="000000" w:sz="8" w:space="0"/>
              <w:right w:val="single" w:color="000000" w:sz="8" w:space="0"/>
            </w:tcBorders>
            <w:shd w:val="clear" w:color="auto" w:fill="FFFFFF"/>
            <w:vAlign w:val="center"/>
          </w:tcPr>
          <w:p w14:paraId="105064E9">
            <w:pPr>
              <w:jc w:val="center"/>
              <w:rPr>
                <w:rFonts w:hint="eastAsia" w:ascii="宋体" w:hAnsi="宋体" w:eastAsia="宋体" w:cs="宋体"/>
                <w:i w:val="0"/>
                <w:iCs w:val="0"/>
                <w:color w:val="000000"/>
                <w:sz w:val="21"/>
                <w:szCs w:val="21"/>
                <w:u w:val="none"/>
              </w:rPr>
            </w:pP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6EC8ACFD">
            <w:pPr>
              <w:jc w:val="center"/>
              <w:rPr>
                <w:rFonts w:hint="eastAsia" w:ascii="宋体" w:hAnsi="宋体" w:eastAsia="宋体" w:cs="宋体"/>
                <w:i w:val="0"/>
                <w:iCs w:val="0"/>
                <w:color w:val="000000"/>
                <w:sz w:val="21"/>
                <w:szCs w:val="21"/>
                <w:u w:val="none"/>
              </w:rPr>
            </w:pP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3354E1E0">
            <w:pPr>
              <w:jc w:val="center"/>
              <w:rPr>
                <w:rFonts w:hint="eastAsia" w:ascii="宋体" w:hAnsi="宋体" w:eastAsia="宋体" w:cs="宋体"/>
                <w:i w:val="0"/>
                <w:iCs w:val="0"/>
                <w:color w:val="000000"/>
                <w:sz w:val="21"/>
                <w:szCs w:val="21"/>
                <w:u w:val="none"/>
              </w:rPr>
            </w:pP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71C17283">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408F1B47">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7471107C">
            <w:pPr>
              <w:jc w:val="center"/>
              <w:rPr>
                <w:rFonts w:hint="eastAsia" w:ascii="宋体" w:hAnsi="宋体" w:eastAsia="宋体" w:cs="宋体"/>
                <w:i w:val="0"/>
                <w:iCs w:val="0"/>
                <w:color w:val="000000"/>
                <w:sz w:val="21"/>
                <w:szCs w:val="21"/>
                <w:u w:val="none"/>
              </w:rPr>
            </w:pPr>
          </w:p>
        </w:tc>
        <w:tc>
          <w:tcPr>
            <w:tcW w:w="798" w:type="dxa"/>
            <w:vMerge w:val="continue"/>
            <w:tcBorders>
              <w:top w:val="nil"/>
              <w:left w:val="single" w:color="000000" w:sz="8" w:space="0"/>
              <w:bottom w:val="single" w:color="000000" w:sz="8" w:space="0"/>
              <w:right w:val="single" w:color="000000" w:sz="8" w:space="0"/>
            </w:tcBorders>
            <w:shd w:val="clear" w:color="auto" w:fill="FFFFFF"/>
            <w:vAlign w:val="center"/>
          </w:tcPr>
          <w:p w14:paraId="642F2A52">
            <w:pPr>
              <w:jc w:val="center"/>
              <w:rPr>
                <w:rFonts w:hint="eastAsia" w:ascii="宋体" w:hAnsi="宋体" w:eastAsia="宋体" w:cs="宋体"/>
                <w:i w:val="0"/>
                <w:iCs w:val="0"/>
                <w:color w:val="000000"/>
                <w:sz w:val="21"/>
                <w:szCs w:val="21"/>
                <w:u w:val="none"/>
              </w:rPr>
            </w:pPr>
          </w:p>
        </w:tc>
      </w:tr>
      <w:tr w14:paraId="3CBB1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3B3D581D">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707E73FD">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26A9ED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2610007</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13200A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中华民族共同体概论</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277CA3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21E876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59592F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10079C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44D434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4FCDF8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790603C8">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378791A3">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3A456B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3042564A">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230D662D">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6F005465">
            <w:pPr>
              <w:jc w:val="center"/>
              <w:rPr>
                <w:rFonts w:hint="eastAsia" w:ascii="宋体" w:hAnsi="宋体" w:eastAsia="宋体" w:cs="宋体"/>
                <w:i w:val="0"/>
                <w:iCs w:val="0"/>
                <w:color w:val="000000"/>
                <w:sz w:val="21"/>
                <w:szCs w:val="21"/>
                <w:u w:val="none"/>
              </w:rPr>
            </w:pPr>
          </w:p>
        </w:tc>
      </w:tr>
      <w:tr w14:paraId="237C0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9E9C544">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567D9032">
            <w:pPr>
              <w:jc w:val="center"/>
              <w:rPr>
                <w:rFonts w:hint="eastAsia" w:ascii="宋体" w:hAnsi="宋体" w:eastAsia="宋体" w:cs="宋体"/>
                <w:i w:val="0"/>
                <w:iCs w:val="0"/>
                <w:color w:val="000000"/>
                <w:sz w:val="22"/>
                <w:szCs w:val="22"/>
                <w:u w:val="none"/>
              </w:rPr>
            </w:pPr>
          </w:p>
        </w:tc>
        <w:tc>
          <w:tcPr>
            <w:tcW w:w="4952" w:type="dxa"/>
            <w:gridSpan w:val="5"/>
            <w:tcBorders>
              <w:top w:val="nil"/>
              <w:left w:val="single" w:color="000000" w:sz="8" w:space="0"/>
              <w:bottom w:val="single" w:color="000000" w:sz="8" w:space="0"/>
              <w:right w:val="single" w:color="000000" w:sz="8" w:space="0"/>
            </w:tcBorders>
            <w:shd w:val="clear" w:color="auto" w:fill="DCE6F2"/>
            <w:vAlign w:val="center"/>
          </w:tcPr>
          <w:p w14:paraId="58B0C0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公共基础必修课小计</w:t>
            </w: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07E57A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0B2845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620</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4A0749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328</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5E30B9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6494833F">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77890DF3">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43E72E85">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0086E805">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1FC1D2C7">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17F79416">
            <w:pPr>
              <w:jc w:val="center"/>
              <w:rPr>
                <w:rFonts w:hint="eastAsia" w:ascii="宋体" w:hAnsi="宋体" w:eastAsia="宋体" w:cs="宋体"/>
                <w:i w:val="0"/>
                <w:iCs w:val="0"/>
                <w:color w:val="000000"/>
                <w:sz w:val="21"/>
                <w:szCs w:val="21"/>
                <w:u w:val="none"/>
              </w:rPr>
            </w:pPr>
          </w:p>
        </w:tc>
      </w:tr>
      <w:tr w14:paraId="257BD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3662A66F">
            <w:pPr>
              <w:jc w:val="center"/>
              <w:rPr>
                <w:rFonts w:hint="eastAsia" w:ascii="宋体" w:hAnsi="宋体" w:eastAsia="宋体" w:cs="宋体"/>
                <w:i w:val="0"/>
                <w:iCs w:val="0"/>
                <w:color w:val="000000"/>
                <w:sz w:val="21"/>
                <w:szCs w:val="21"/>
                <w:u w:val="none"/>
              </w:rPr>
            </w:pPr>
          </w:p>
        </w:tc>
        <w:tc>
          <w:tcPr>
            <w:tcW w:w="983" w:type="dxa"/>
            <w:vMerge w:val="restart"/>
            <w:tcBorders>
              <w:top w:val="nil"/>
              <w:left w:val="single" w:color="000000" w:sz="8" w:space="0"/>
              <w:bottom w:val="nil"/>
              <w:right w:val="single" w:color="000000" w:sz="8" w:space="0"/>
            </w:tcBorders>
            <w:shd w:val="clear" w:color="auto" w:fill="FFFFFF"/>
            <w:vAlign w:val="center"/>
          </w:tcPr>
          <w:p w14:paraId="21EF30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公共基础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限选课程</w:t>
            </w: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182C8E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2415012</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65C77C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应用文写作</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10AD6D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5E4BA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44A98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7F64A7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67ED24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47D5FB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2F8FC8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3296AE8A">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75155B04">
            <w:pPr>
              <w:jc w:val="center"/>
              <w:rPr>
                <w:rFonts w:hint="eastAsia" w:ascii="宋体" w:hAnsi="宋体" w:eastAsia="宋体" w:cs="宋体"/>
                <w:i w:val="0"/>
                <w:iCs w:val="0"/>
                <w:color w:val="000000"/>
                <w:sz w:val="21"/>
                <w:szCs w:val="21"/>
                <w:u w:val="none"/>
              </w:rPr>
            </w:pPr>
          </w:p>
        </w:tc>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567ABB">
            <w:pPr>
              <w:jc w:val="center"/>
              <w:rPr>
                <w:rFonts w:hint="eastAsia" w:ascii="宋体" w:hAnsi="宋体" w:eastAsia="宋体" w:cs="宋体"/>
                <w:i w:val="0"/>
                <w:iCs w:val="0"/>
                <w:color w:val="000000"/>
                <w:sz w:val="21"/>
                <w:szCs w:val="21"/>
                <w:u w:val="none"/>
              </w:rPr>
            </w:pPr>
          </w:p>
        </w:tc>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1ADA74">
            <w:pPr>
              <w:jc w:val="center"/>
              <w:rPr>
                <w:rFonts w:hint="eastAsia" w:ascii="宋体" w:hAnsi="宋体" w:eastAsia="宋体" w:cs="宋体"/>
                <w:i w:val="0"/>
                <w:iCs w:val="0"/>
                <w:color w:val="000000"/>
                <w:sz w:val="21"/>
                <w:szCs w:val="21"/>
                <w:u w:val="none"/>
              </w:rPr>
            </w:pPr>
          </w:p>
        </w:tc>
        <w:tc>
          <w:tcPr>
            <w:tcW w:w="79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BF65B3B">
            <w:pPr>
              <w:jc w:val="center"/>
              <w:rPr>
                <w:rFonts w:hint="eastAsia" w:ascii="宋体" w:hAnsi="宋体" w:eastAsia="宋体" w:cs="宋体"/>
                <w:i w:val="0"/>
                <w:iCs w:val="0"/>
                <w:color w:val="000000"/>
                <w:sz w:val="21"/>
                <w:szCs w:val="21"/>
                <w:u w:val="none"/>
              </w:rPr>
            </w:pPr>
          </w:p>
        </w:tc>
      </w:tr>
      <w:tr w14:paraId="666B6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3F43928B">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FFFFFF"/>
            <w:vAlign w:val="center"/>
          </w:tcPr>
          <w:p w14:paraId="0BE93B97">
            <w:pPr>
              <w:jc w:val="center"/>
              <w:rPr>
                <w:rFonts w:hint="eastAsia" w:ascii="宋体" w:hAnsi="宋体" w:eastAsia="宋体" w:cs="宋体"/>
                <w:i w:val="0"/>
                <w:iCs w:val="0"/>
                <w:color w:val="000000"/>
                <w:sz w:val="21"/>
                <w:szCs w:val="21"/>
                <w:u w:val="none"/>
              </w:rPr>
            </w:pPr>
          </w:p>
        </w:tc>
        <w:tc>
          <w:tcPr>
            <w:tcW w:w="1188" w:type="dxa"/>
            <w:gridSpan w:val="2"/>
            <w:vMerge w:val="restart"/>
            <w:tcBorders>
              <w:top w:val="nil"/>
              <w:left w:val="single" w:color="000000" w:sz="8" w:space="0"/>
              <w:bottom w:val="single" w:color="000000" w:sz="8" w:space="0"/>
              <w:right w:val="single" w:color="000000" w:sz="8" w:space="0"/>
            </w:tcBorders>
            <w:shd w:val="clear" w:color="auto" w:fill="FFFFFF"/>
            <w:vAlign w:val="center"/>
          </w:tcPr>
          <w:p w14:paraId="0FABA4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2413009</w:t>
            </w:r>
          </w:p>
        </w:tc>
        <w:tc>
          <w:tcPr>
            <w:tcW w:w="2373" w:type="dxa"/>
            <w:vMerge w:val="restart"/>
            <w:tcBorders>
              <w:top w:val="nil"/>
              <w:left w:val="single" w:color="000000" w:sz="8" w:space="0"/>
              <w:bottom w:val="single" w:color="000000" w:sz="8" w:space="0"/>
              <w:right w:val="single" w:color="000000" w:sz="8" w:space="0"/>
            </w:tcBorders>
            <w:shd w:val="clear" w:color="auto" w:fill="FFFFFF"/>
            <w:vAlign w:val="center"/>
          </w:tcPr>
          <w:p w14:paraId="1BC2EA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大学语文</w:t>
            </w:r>
          </w:p>
        </w:tc>
        <w:tc>
          <w:tcPr>
            <w:tcW w:w="713" w:type="dxa"/>
            <w:vMerge w:val="restart"/>
            <w:tcBorders>
              <w:top w:val="nil"/>
              <w:left w:val="single" w:color="000000" w:sz="8" w:space="0"/>
              <w:bottom w:val="single" w:color="000000" w:sz="8" w:space="0"/>
              <w:right w:val="single" w:color="000000" w:sz="8" w:space="0"/>
            </w:tcBorders>
            <w:shd w:val="clear" w:color="auto" w:fill="FFFFFF"/>
            <w:vAlign w:val="center"/>
          </w:tcPr>
          <w:p w14:paraId="22F876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6537CE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vMerge w:val="restart"/>
            <w:tcBorders>
              <w:top w:val="nil"/>
              <w:left w:val="single" w:color="000000" w:sz="8" w:space="0"/>
              <w:bottom w:val="single" w:color="000000" w:sz="8" w:space="0"/>
              <w:right w:val="single" w:color="000000" w:sz="8" w:space="0"/>
            </w:tcBorders>
            <w:shd w:val="clear" w:color="auto" w:fill="FFFFFF"/>
            <w:vAlign w:val="center"/>
          </w:tcPr>
          <w:p w14:paraId="5281DC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vMerge w:val="restart"/>
            <w:tcBorders>
              <w:top w:val="nil"/>
              <w:left w:val="single" w:color="000000" w:sz="8" w:space="0"/>
              <w:bottom w:val="single" w:color="000000" w:sz="8" w:space="0"/>
              <w:right w:val="single" w:color="000000" w:sz="8" w:space="0"/>
            </w:tcBorders>
            <w:shd w:val="clear" w:color="auto" w:fill="FFFFFF"/>
            <w:vAlign w:val="center"/>
          </w:tcPr>
          <w:p w14:paraId="4CCDEA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695" w:type="dxa"/>
            <w:vMerge w:val="restart"/>
            <w:tcBorders>
              <w:top w:val="nil"/>
              <w:left w:val="single" w:color="000000" w:sz="8" w:space="0"/>
              <w:bottom w:val="single" w:color="000000" w:sz="8" w:space="0"/>
              <w:right w:val="single" w:color="000000" w:sz="8" w:space="0"/>
            </w:tcBorders>
            <w:shd w:val="clear" w:color="auto" w:fill="FFFFFF"/>
            <w:vAlign w:val="center"/>
          </w:tcPr>
          <w:p w14:paraId="2A05D6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03" w:type="dxa"/>
            <w:vMerge w:val="restart"/>
            <w:tcBorders>
              <w:top w:val="nil"/>
              <w:left w:val="single" w:color="000000" w:sz="8" w:space="0"/>
              <w:bottom w:val="single" w:color="000000" w:sz="8" w:space="0"/>
              <w:right w:val="single" w:color="000000" w:sz="8" w:space="0"/>
            </w:tcBorders>
            <w:shd w:val="clear" w:color="auto" w:fill="FFFFFF"/>
            <w:vAlign w:val="center"/>
          </w:tcPr>
          <w:p w14:paraId="5FA46B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91" w:type="dxa"/>
            <w:vMerge w:val="restart"/>
            <w:tcBorders>
              <w:top w:val="nil"/>
              <w:left w:val="single" w:color="000000" w:sz="8" w:space="0"/>
              <w:bottom w:val="single" w:color="000000" w:sz="8" w:space="0"/>
              <w:right w:val="single" w:color="000000" w:sz="8" w:space="0"/>
            </w:tcBorders>
            <w:shd w:val="clear" w:color="auto" w:fill="FFFFFF"/>
            <w:vAlign w:val="center"/>
          </w:tcPr>
          <w:p w14:paraId="3AC9A691">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nil"/>
              <w:right w:val="single" w:color="000000" w:sz="8" w:space="0"/>
            </w:tcBorders>
            <w:shd w:val="clear" w:color="auto" w:fill="FFFFFF"/>
            <w:vAlign w:val="center"/>
          </w:tcPr>
          <w:p w14:paraId="14CEAB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7DA3DFEB">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0457285A">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4F1F06FE">
            <w:pPr>
              <w:jc w:val="center"/>
              <w:rPr>
                <w:rFonts w:hint="eastAsia" w:ascii="宋体" w:hAnsi="宋体" w:eastAsia="宋体" w:cs="宋体"/>
                <w:i w:val="0"/>
                <w:iCs w:val="0"/>
                <w:color w:val="000000"/>
                <w:sz w:val="21"/>
                <w:szCs w:val="21"/>
                <w:u w:val="none"/>
              </w:rPr>
            </w:pPr>
          </w:p>
        </w:tc>
        <w:tc>
          <w:tcPr>
            <w:tcW w:w="798" w:type="dxa"/>
            <w:vMerge w:val="restart"/>
            <w:tcBorders>
              <w:top w:val="nil"/>
              <w:left w:val="single" w:color="000000" w:sz="8" w:space="0"/>
              <w:bottom w:val="single" w:color="000000" w:sz="8" w:space="0"/>
              <w:right w:val="single" w:color="000000" w:sz="8" w:space="0"/>
            </w:tcBorders>
            <w:shd w:val="clear" w:color="auto" w:fill="FFFFFF"/>
            <w:vAlign w:val="center"/>
          </w:tcPr>
          <w:p w14:paraId="3F14F877">
            <w:pPr>
              <w:jc w:val="center"/>
              <w:rPr>
                <w:rFonts w:hint="eastAsia" w:ascii="宋体" w:hAnsi="宋体" w:eastAsia="宋体" w:cs="宋体"/>
                <w:i w:val="0"/>
                <w:iCs w:val="0"/>
                <w:color w:val="000000"/>
                <w:sz w:val="21"/>
                <w:szCs w:val="21"/>
                <w:u w:val="none"/>
              </w:rPr>
            </w:pPr>
          </w:p>
        </w:tc>
      </w:tr>
      <w:tr w14:paraId="71AA5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7841E080">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112653E2">
            <w:pPr>
              <w:jc w:val="center"/>
              <w:rPr>
                <w:rFonts w:hint="eastAsia" w:ascii="宋体" w:hAnsi="宋体" w:eastAsia="宋体" w:cs="宋体"/>
                <w:i w:val="0"/>
                <w:iCs w:val="0"/>
                <w:color w:val="000000"/>
                <w:sz w:val="22"/>
                <w:szCs w:val="22"/>
                <w:u w:val="none"/>
              </w:rPr>
            </w:pPr>
          </w:p>
        </w:tc>
        <w:tc>
          <w:tcPr>
            <w:tcW w:w="1188" w:type="dxa"/>
            <w:gridSpan w:val="2"/>
            <w:vMerge w:val="continue"/>
            <w:tcBorders>
              <w:top w:val="nil"/>
              <w:left w:val="single" w:color="000000" w:sz="8" w:space="0"/>
              <w:bottom w:val="single" w:color="000000" w:sz="8" w:space="0"/>
              <w:right w:val="single" w:color="000000" w:sz="8" w:space="0"/>
            </w:tcBorders>
            <w:shd w:val="clear" w:color="auto" w:fill="FFFFFF"/>
            <w:vAlign w:val="center"/>
          </w:tcPr>
          <w:p w14:paraId="6FCBEE8F">
            <w:pPr>
              <w:jc w:val="center"/>
              <w:rPr>
                <w:rFonts w:hint="eastAsia" w:ascii="宋体" w:hAnsi="宋体" w:eastAsia="宋体" w:cs="宋体"/>
                <w:i w:val="0"/>
                <w:iCs w:val="0"/>
                <w:color w:val="000000"/>
                <w:sz w:val="21"/>
                <w:szCs w:val="21"/>
                <w:u w:val="none"/>
              </w:rPr>
            </w:pPr>
          </w:p>
        </w:tc>
        <w:tc>
          <w:tcPr>
            <w:tcW w:w="2373" w:type="dxa"/>
            <w:vMerge w:val="continue"/>
            <w:tcBorders>
              <w:top w:val="nil"/>
              <w:left w:val="single" w:color="000000" w:sz="8" w:space="0"/>
              <w:bottom w:val="single" w:color="000000" w:sz="8" w:space="0"/>
              <w:right w:val="single" w:color="000000" w:sz="8" w:space="0"/>
            </w:tcBorders>
            <w:shd w:val="clear" w:color="auto" w:fill="FFFFFF"/>
            <w:vAlign w:val="center"/>
          </w:tcPr>
          <w:p w14:paraId="1C8A0BF4">
            <w:pPr>
              <w:jc w:val="center"/>
              <w:rPr>
                <w:rFonts w:hint="eastAsia" w:ascii="宋体" w:hAnsi="宋体" w:eastAsia="宋体" w:cs="宋体"/>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FFFFFF"/>
            <w:vAlign w:val="center"/>
          </w:tcPr>
          <w:p w14:paraId="2FF8783D">
            <w:pPr>
              <w:jc w:val="center"/>
              <w:rPr>
                <w:rFonts w:hint="eastAsia" w:ascii="宋体" w:hAnsi="宋体" w:eastAsia="宋体" w:cs="宋体"/>
                <w:i w:val="0"/>
                <w:iCs w:val="0"/>
                <w:color w:val="000000"/>
                <w:sz w:val="21"/>
                <w:szCs w:val="21"/>
                <w:u w:val="none"/>
              </w:rPr>
            </w:pP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0A094ABF">
            <w:pPr>
              <w:jc w:val="center"/>
              <w:rPr>
                <w:rFonts w:hint="eastAsia" w:ascii="宋体" w:hAnsi="宋体" w:eastAsia="宋体" w:cs="宋体"/>
                <w:i w:val="0"/>
                <w:iCs w:val="0"/>
                <w:color w:val="000000"/>
                <w:sz w:val="21"/>
                <w:szCs w:val="21"/>
                <w:u w:val="none"/>
              </w:rPr>
            </w:pPr>
          </w:p>
        </w:tc>
        <w:tc>
          <w:tcPr>
            <w:tcW w:w="1045" w:type="dxa"/>
            <w:vMerge w:val="continue"/>
            <w:tcBorders>
              <w:top w:val="nil"/>
              <w:left w:val="single" w:color="000000" w:sz="8" w:space="0"/>
              <w:bottom w:val="single" w:color="000000" w:sz="8" w:space="0"/>
              <w:right w:val="single" w:color="000000" w:sz="8" w:space="0"/>
            </w:tcBorders>
            <w:shd w:val="clear" w:color="auto" w:fill="FFFFFF"/>
            <w:vAlign w:val="center"/>
          </w:tcPr>
          <w:p w14:paraId="1A5E9BFD">
            <w:pPr>
              <w:jc w:val="center"/>
              <w:rPr>
                <w:rFonts w:hint="eastAsia" w:ascii="宋体" w:hAnsi="宋体" w:eastAsia="宋体" w:cs="宋体"/>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FFFFFF"/>
            <w:vAlign w:val="center"/>
          </w:tcPr>
          <w:p w14:paraId="7330D94A">
            <w:pPr>
              <w:jc w:val="center"/>
              <w:rPr>
                <w:rFonts w:hint="eastAsia" w:ascii="宋体" w:hAnsi="宋体" w:eastAsia="宋体" w:cs="宋体"/>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FFFFFF"/>
            <w:vAlign w:val="center"/>
          </w:tcPr>
          <w:p w14:paraId="40442C8A">
            <w:pPr>
              <w:jc w:val="center"/>
              <w:rPr>
                <w:rFonts w:hint="eastAsia" w:ascii="宋体" w:hAnsi="宋体" w:eastAsia="宋体" w:cs="宋体"/>
                <w:i w:val="0"/>
                <w:iCs w:val="0"/>
                <w:color w:val="000000"/>
                <w:sz w:val="21"/>
                <w:szCs w:val="21"/>
                <w:u w:val="none"/>
              </w:rPr>
            </w:pPr>
          </w:p>
        </w:tc>
        <w:tc>
          <w:tcPr>
            <w:tcW w:w="703" w:type="dxa"/>
            <w:vMerge w:val="continue"/>
            <w:tcBorders>
              <w:top w:val="nil"/>
              <w:left w:val="single" w:color="000000" w:sz="8" w:space="0"/>
              <w:bottom w:val="single" w:color="000000" w:sz="8" w:space="0"/>
              <w:right w:val="single" w:color="000000" w:sz="8" w:space="0"/>
            </w:tcBorders>
            <w:shd w:val="clear" w:color="auto" w:fill="FFFFFF"/>
            <w:vAlign w:val="center"/>
          </w:tcPr>
          <w:p w14:paraId="5C4ABCFC">
            <w:pPr>
              <w:jc w:val="center"/>
              <w:rPr>
                <w:rFonts w:hint="eastAsia" w:ascii="宋体" w:hAnsi="宋体" w:eastAsia="宋体" w:cs="宋体"/>
                <w:i w:val="0"/>
                <w:iCs w:val="0"/>
                <w:color w:val="000000"/>
                <w:sz w:val="21"/>
                <w:szCs w:val="21"/>
                <w:u w:val="none"/>
              </w:rPr>
            </w:pP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6DABF0E6">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479B661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（2-17）</w:t>
            </w: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0CCC904D">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278AF43D">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268C99E0">
            <w:pPr>
              <w:jc w:val="center"/>
              <w:rPr>
                <w:rFonts w:hint="eastAsia" w:ascii="宋体" w:hAnsi="宋体" w:eastAsia="宋体" w:cs="宋体"/>
                <w:i w:val="0"/>
                <w:iCs w:val="0"/>
                <w:color w:val="000000"/>
                <w:sz w:val="21"/>
                <w:szCs w:val="21"/>
                <w:u w:val="none"/>
              </w:rPr>
            </w:pPr>
          </w:p>
        </w:tc>
        <w:tc>
          <w:tcPr>
            <w:tcW w:w="798" w:type="dxa"/>
            <w:vMerge w:val="continue"/>
            <w:tcBorders>
              <w:top w:val="nil"/>
              <w:left w:val="single" w:color="000000" w:sz="8" w:space="0"/>
              <w:bottom w:val="single" w:color="000000" w:sz="8" w:space="0"/>
              <w:right w:val="single" w:color="000000" w:sz="8" w:space="0"/>
            </w:tcBorders>
            <w:shd w:val="clear" w:color="auto" w:fill="FFFFFF"/>
            <w:vAlign w:val="center"/>
          </w:tcPr>
          <w:p w14:paraId="679285C3">
            <w:pPr>
              <w:jc w:val="center"/>
              <w:rPr>
                <w:rFonts w:hint="eastAsia" w:ascii="宋体" w:hAnsi="宋体" w:eastAsia="宋体" w:cs="宋体"/>
                <w:i w:val="0"/>
                <w:iCs w:val="0"/>
                <w:color w:val="000000"/>
                <w:sz w:val="21"/>
                <w:szCs w:val="21"/>
                <w:u w:val="none"/>
              </w:rPr>
            </w:pPr>
          </w:p>
        </w:tc>
      </w:tr>
      <w:tr w14:paraId="67424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1C673A0E">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2426C4EB">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3F82DE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2413007</w:t>
            </w: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00F39D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高等数学</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3027CB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086209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52FD30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506AFD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7D53FA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683E00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3484C2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4*14</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4B362995">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1B55BC7F">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3DA02A3C">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2749FAA3">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1FB0A990">
            <w:pPr>
              <w:jc w:val="center"/>
              <w:rPr>
                <w:rFonts w:hint="eastAsia" w:ascii="宋体" w:hAnsi="宋体" w:eastAsia="宋体" w:cs="宋体"/>
                <w:i w:val="0"/>
                <w:iCs w:val="0"/>
                <w:color w:val="000000"/>
                <w:sz w:val="21"/>
                <w:szCs w:val="21"/>
                <w:u w:val="none"/>
              </w:rPr>
            </w:pPr>
          </w:p>
        </w:tc>
      </w:tr>
      <w:tr w14:paraId="5B335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3321617">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193170F0">
            <w:pPr>
              <w:jc w:val="center"/>
              <w:rPr>
                <w:rFonts w:hint="eastAsia" w:ascii="宋体" w:hAnsi="宋体" w:eastAsia="宋体" w:cs="宋体"/>
                <w:i w:val="0"/>
                <w:iCs w:val="0"/>
                <w:color w:val="000000"/>
                <w:sz w:val="22"/>
                <w:szCs w:val="22"/>
                <w:u w:val="none"/>
              </w:rPr>
            </w:pPr>
          </w:p>
        </w:tc>
        <w:tc>
          <w:tcPr>
            <w:tcW w:w="1188" w:type="dxa"/>
            <w:gridSpan w:val="2"/>
            <w:vMerge w:val="restart"/>
            <w:tcBorders>
              <w:top w:val="nil"/>
              <w:left w:val="single" w:color="000000" w:sz="8" w:space="0"/>
              <w:bottom w:val="single" w:color="000000" w:sz="8" w:space="0"/>
              <w:right w:val="single" w:color="000000" w:sz="8" w:space="0"/>
            </w:tcBorders>
            <w:shd w:val="clear" w:color="auto" w:fill="FFFFFF"/>
            <w:vAlign w:val="center"/>
          </w:tcPr>
          <w:p w14:paraId="4C0697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2415105</w:t>
            </w:r>
          </w:p>
        </w:tc>
        <w:tc>
          <w:tcPr>
            <w:tcW w:w="2373" w:type="dxa"/>
            <w:vMerge w:val="restart"/>
            <w:tcBorders>
              <w:top w:val="nil"/>
              <w:left w:val="single" w:color="000000" w:sz="8" w:space="0"/>
              <w:bottom w:val="single" w:color="000000" w:sz="8" w:space="0"/>
              <w:right w:val="single" w:color="000000" w:sz="8" w:space="0"/>
            </w:tcBorders>
            <w:shd w:val="clear" w:color="auto" w:fill="FFFFFF"/>
            <w:vAlign w:val="center"/>
          </w:tcPr>
          <w:p w14:paraId="5355A4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美育</w:t>
            </w:r>
          </w:p>
        </w:tc>
        <w:tc>
          <w:tcPr>
            <w:tcW w:w="713" w:type="dxa"/>
            <w:vMerge w:val="restart"/>
            <w:tcBorders>
              <w:top w:val="nil"/>
              <w:left w:val="single" w:color="000000" w:sz="8" w:space="0"/>
              <w:bottom w:val="single" w:color="000000" w:sz="8" w:space="0"/>
              <w:right w:val="single" w:color="000000" w:sz="8" w:space="0"/>
            </w:tcBorders>
            <w:shd w:val="clear" w:color="auto" w:fill="FFFFFF"/>
            <w:vAlign w:val="center"/>
          </w:tcPr>
          <w:p w14:paraId="7587D5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488271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vMerge w:val="restart"/>
            <w:tcBorders>
              <w:top w:val="nil"/>
              <w:left w:val="single" w:color="000000" w:sz="8" w:space="0"/>
              <w:bottom w:val="single" w:color="000000" w:sz="8" w:space="0"/>
              <w:right w:val="single" w:color="000000" w:sz="8" w:space="0"/>
            </w:tcBorders>
            <w:shd w:val="clear" w:color="auto" w:fill="FFFFFF"/>
            <w:vAlign w:val="center"/>
          </w:tcPr>
          <w:p w14:paraId="775EA0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vMerge w:val="restart"/>
            <w:tcBorders>
              <w:top w:val="nil"/>
              <w:left w:val="single" w:color="000000" w:sz="8" w:space="0"/>
              <w:bottom w:val="single" w:color="000000" w:sz="8" w:space="0"/>
              <w:right w:val="single" w:color="000000" w:sz="8" w:space="0"/>
            </w:tcBorders>
            <w:shd w:val="clear" w:color="auto" w:fill="FFFFFF"/>
            <w:vAlign w:val="center"/>
          </w:tcPr>
          <w:p w14:paraId="5655B9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695" w:type="dxa"/>
            <w:vMerge w:val="restart"/>
            <w:tcBorders>
              <w:top w:val="nil"/>
              <w:left w:val="single" w:color="000000" w:sz="8" w:space="0"/>
              <w:bottom w:val="single" w:color="000000" w:sz="8" w:space="0"/>
              <w:right w:val="single" w:color="000000" w:sz="8" w:space="0"/>
            </w:tcBorders>
            <w:shd w:val="clear" w:color="auto" w:fill="FFFFFF"/>
            <w:vAlign w:val="center"/>
          </w:tcPr>
          <w:p w14:paraId="44CCA6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03" w:type="dxa"/>
            <w:vMerge w:val="restart"/>
            <w:tcBorders>
              <w:top w:val="nil"/>
              <w:left w:val="single" w:color="000000" w:sz="8" w:space="0"/>
              <w:bottom w:val="single" w:color="000000" w:sz="8" w:space="0"/>
              <w:right w:val="single" w:color="000000" w:sz="8" w:space="0"/>
            </w:tcBorders>
            <w:shd w:val="clear" w:color="auto" w:fill="FFFFFF"/>
            <w:vAlign w:val="center"/>
          </w:tcPr>
          <w:p w14:paraId="7E0EA7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91" w:type="dxa"/>
            <w:vMerge w:val="restart"/>
            <w:tcBorders>
              <w:top w:val="nil"/>
              <w:left w:val="single" w:color="000000" w:sz="8" w:space="0"/>
              <w:bottom w:val="single" w:color="000000" w:sz="8" w:space="0"/>
              <w:right w:val="single" w:color="000000" w:sz="8" w:space="0"/>
            </w:tcBorders>
            <w:shd w:val="clear" w:color="auto" w:fill="FFFFFF"/>
            <w:vAlign w:val="center"/>
          </w:tcPr>
          <w:p w14:paraId="486993C8">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nil"/>
              <w:right w:val="single" w:color="000000" w:sz="8" w:space="0"/>
            </w:tcBorders>
            <w:shd w:val="clear" w:color="auto" w:fill="FFFFFF"/>
            <w:vAlign w:val="center"/>
          </w:tcPr>
          <w:p w14:paraId="48B477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4B7F2818">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27F6D701">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353D5FE2">
            <w:pPr>
              <w:jc w:val="center"/>
              <w:rPr>
                <w:rFonts w:hint="eastAsia" w:ascii="宋体" w:hAnsi="宋体" w:eastAsia="宋体" w:cs="宋体"/>
                <w:i w:val="0"/>
                <w:iCs w:val="0"/>
                <w:color w:val="000000"/>
                <w:sz w:val="21"/>
                <w:szCs w:val="21"/>
                <w:u w:val="none"/>
              </w:rPr>
            </w:pPr>
          </w:p>
        </w:tc>
        <w:tc>
          <w:tcPr>
            <w:tcW w:w="798" w:type="dxa"/>
            <w:vMerge w:val="restart"/>
            <w:tcBorders>
              <w:top w:val="nil"/>
              <w:left w:val="single" w:color="000000" w:sz="8" w:space="0"/>
              <w:bottom w:val="single" w:color="000000" w:sz="8" w:space="0"/>
              <w:right w:val="single" w:color="000000" w:sz="8" w:space="0"/>
            </w:tcBorders>
            <w:shd w:val="clear" w:color="auto" w:fill="FFFFFF"/>
            <w:vAlign w:val="center"/>
          </w:tcPr>
          <w:p w14:paraId="092CD08D">
            <w:pPr>
              <w:jc w:val="center"/>
              <w:rPr>
                <w:rFonts w:hint="eastAsia" w:ascii="宋体" w:hAnsi="宋体" w:eastAsia="宋体" w:cs="宋体"/>
                <w:i w:val="0"/>
                <w:iCs w:val="0"/>
                <w:color w:val="000000"/>
                <w:sz w:val="21"/>
                <w:szCs w:val="21"/>
                <w:u w:val="none"/>
              </w:rPr>
            </w:pPr>
          </w:p>
        </w:tc>
      </w:tr>
      <w:tr w14:paraId="7D7BE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595BB8A5">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0C717518">
            <w:pPr>
              <w:jc w:val="center"/>
              <w:rPr>
                <w:rFonts w:hint="eastAsia" w:ascii="宋体" w:hAnsi="宋体" w:eastAsia="宋体" w:cs="宋体"/>
                <w:i w:val="0"/>
                <w:iCs w:val="0"/>
                <w:color w:val="000000"/>
                <w:sz w:val="22"/>
                <w:szCs w:val="22"/>
                <w:u w:val="none"/>
              </w:rPr>
            </w:pPr>
          </w:p>
        </w:tc>
        <w:tc>
          <w:tcPr>
            <w:tcW w:w="1188" w:type="dxa"/>
            <w:gridSpan w:val="2"/>
            <w:vMerge w:val="continue"/>
            <w:tcBorders>
              <w:top w:val="nil"/>
              <w:left w:val="single" w:color="000000" w:sz="8" w:space="0"/>
              <w:bottom w:val="single" w:color="000000" w:sz="8" w:space="0"/>
              <w:right w:val="single" w:color="000000" w:sz="8" w:space="0"/>
            </w:tcBorders>
            <w:shd w:val="clear" w:color="auto" w:fill="FFFFFF"/>
            <w:vAlign w:val="center"/>
          </w:tcPr>
          <w:p w14:paraId="4269BD23">
            <w:pPr>
              <w:jc w:val="center"/>
              <w:rPr>
                <w:rFonts w:hint="eastAsia" w:ascii="宋体" w:hAnsi="宋体" w:eastAsia="宋体" w:cs="宋体"/>
                <w:i w:val="0"/>
                <w:iCs w:val="0"/>
                <w:color w:val="000000"/>
                <w:sz w:val="21"/>
                <w:szCs w:val="21"/>
                <w:u w:val="none"/>
              </w:rPr>
            </w:pPr>
          </w:p>
        </w:tc>
        <w:tc>
          <w:tcPr>
            <w:tcW w:w="2373" w:type="dxa"/>
            <w:vMerge w:val="continue"/>
            <w:tcBorders>
              <w:top w:val="nil"/>
              <w:left w:val="single" w:color="000000" w:sz="8" w:space="0"/>
              <w:bottom w:val="single" w:color="000000" w:sz="8" w:space="0"/>
              <w:right w:val="single" w:color="000000" w:sz="8" w:space="0"/>
            </w:tcBorders>
            <w:shd w:val="clear" w:color="auto" w:fill="FFFFFF"/>
            <w:vAlign w:val="center"/>
          </w:tcPr>
          <w:p w14:paraId="1B31AA9F">
            <w:pPr>
              <w:jc w:val="center"/>
              <w:rPr>
                <w:rFonts w:hint="eastAsia" w:ascii="宋体" w:hAnsi="宋体" w:eastAsia="宋体" w:cs="宋体"/>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FFFFFF"/>
            <w:vAlign w:val="center"/>
          </w:tcPr>
          <w:p w14:paraId="195F4071">
            <w:pPr>
              <w:jc w:val="center"/>
              <w:rPr>
                <w:rFonts w:hint="eastAsia" w:ascii="宋体" w:hAnsi="宋体" w:eastAsia="宋体" w:cs="宋体"/>
                <w:i w:val="0"/>
                <w:iCs w:val="0"/>
                <w:color w:val="000000"/>
                <w:sz w:val="21"/>
                <w:szCs w:val="21"/>
                <w:u w:val="none"/>
              </w:rPr>
            </w:pP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35D7471E">
            <w:pPr>
              <w:jc w:val="center"/>
              <w:rPr>
                <w:rFonts w:hint="eastAsia" w:ascii="宋体" w:hAnsi="宋体" w:eastAsia="宋体" w:cs="宋体"/>
                <w:i w:val="0"/>
                <w:iCs w:val="0"/>
                <w:color w:val="000000"/>
                <w:sz w:val="21"/>
                <w:szCs w:val="21"/>
                <w:u w:val="none"/>
              </w:rPr>
            </w:pPr>
          </w:p>
        </w:tc>
        <w:tc>
          <w:tcPr>
            <w:tcW w:w="1045" w:type="dxa"/>
            <w:vMerge w:val="continue"/>
            <w:tcBorders>
              <w:top w:val="nil"/>
              <w:left w:val="single" w:color="000000" w:sz="8" w:space="0"/>
              <w:bottom w:val="single" w:color="000000" w:sz="8" w:space="0"/>
              <w:right w:val="single" w:color="000000" w:sz="8" w:space="0"/>
            </w:tcBorders>
            <w:shd w:val="clear" w:color="auto" w:fill="FFFFFF"/>
            <w:vAlign w:val="center"/>
          </w:tcPr>
          <w:p w14:paraId="244D21F4">
            <w:pPr>
              <w:jc w:val="center"/>
              <w:rPr>
                <w:rFonts w:hint="eastAsia" w:ascii="宋体" w:hAnsi="宋体" w:eastAsia="宋体" w:cs="宋体"/>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FFFFFF"/>
            <w:vAlign w:val="center"/>
          </w:tcPr>
          <w:p w14:paraId="6802B4FC">
            <w:pPr>
              <w:jc w:val="center"/>
              <w:rPr>
                <w:rFonts w:hint="eastAsia" w:ascii="宋体" w:hAnsi="宋体" w:eastAsia="宋体" w:cs="宋体"/>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FFFFFF"/>
            <w:vAlign w:val="center"/>
          </w:tcPr>
          <w:p w14:paraId="553A5D78">
            <w:pPr>
              <w:jc w:val="center"/>
              <w:rPr>
                <w:rFonts w:hint="eastAsia" w:ascii="宋体" w:hAnsi="宋体" w:eastAsia="宋体" w:cs="宋体"/>
                <w:i w:val="0"/>
                <w:iCs w:val="0"/>
                <w:color w:val="000000"/>
                <w:sz w:val="21"/>
                <w:szCs w:val="21"/>
                <w:u w:val="none"/>
              </w:rPr>
            </w:pPr>
          </w:p>
        </w:tc>
        <w:tc>
          <w:tcPr>
            <w:tcW w:w="703" w:type="dxa"/>
            <w:vMerge w:val="continue"/>
            <w:tcBorders>
              <w:top w:val="nil"/>
              <w:left w:val="single" w:color="000000" w:sz="8" w:space="0"/>
              <w:bottom w:val="single" w:color="000000" w:sz="8" w:space="0"/>
              <w:right w:val="single" w:color="000000" w:sz="8" w:space="0"/>
            </w:tcBorders>
            <w:shd w:val="clear" w:color="auto" w:fill="FFFFFF"/>
            <w:vAlign w:val="center"/>
          </w:tcPr>
          <w:p w14:paraId="51FF5408">
            <w:pPr>
              <w:jc w:val="center"/>
              <w:rPr>
                <w:rFonts w:hint="eastAsia" w:ascii="宋体" w:hAnsi="宋体" w:eastAsia="宋体" w:cs="宋体"/>
                <w:i w:val="0"/>
                <w:iCs w:val="0"/>
                <w:color w:val="000000"/>
                <w:sz w:val="21"/>
                <w:szCs w:val="21"/>
                <w:u w:val="none"/>
              </w:rPr>
            </w:pP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05E47BA2">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063BA750">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（10-18）</w:t>
            </w: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3C634031">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33035320">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2EC66C53">
            <w:pPr>
              <w:jc w:val="center"/>
              <w:rPr>
                <w:rFonts w:hint="eastAsia" w:ascii="宋体" w:hAnsi="宋体" w:eastAsia="宋体" w:cs="宋体"/>
                <w:i w:val="0"/>
                <w:iCs w:val="0"/>
                <w:color w:val="000000"/>
                <w:sz w:val="21"/>
                <w:szCs w:val="21"/>
                <w:u w:val="none"/>
              </w:rPr>
            </w:pPr>
          </w:p>
        </w:tc>
        <w:tc>
          <w:tcPr>
            <w:tcW w:w="798" w:type="dxa"/>
            <w:vMerge w:val="continue"/>
            <w:tcBorders>
              <w:top w:val="nil"/>
              <w:left w:val="single" w:color="000000" w:sz="8" w:space="0"/>
              <w:bottom w:val="single" w:color="000000" w:sz="8" w:space="0"/>
              <w:right w:val="single" w:color="000000" w:sz="8" w:space="0"/>
            </w:tcBorders>
            <w:shd w:val="clear" w:color="auto" w:fill="FFFFFF"/>
            <w:vAlign w:val="center"/>
          </w:tcPr>
          <w:p w14:paraId="0B4A6498">
            <w:pPr>
              <w:jc w:val="center"/>
              <w:rPr>
                <w:rFonts w:hint="eastAsia" w:ascii="宋体" w:hAnsi="宋体" w:eastAsia="宋体" w:cs="宋体"/>
                <w:i w:val="0"/>
                <w:iCs w:val="0"/>
                <w:color w:val="000000"/>
                <w:sz w:val="21"/>
                <w:szCs w:val="21"/>
                <w:u w:val="none"/>
              </w:rPr>
            </w:pPr>
          </w:p>
        </w:tc>
      </w:tr>
      <w:tr w14:paraId="1BB19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1A6A9741">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119505EB">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nil"/>
              <w:right w:val="single" w:color="000000" w:sz="8" w:space="0"/>
            </w:tcBorders>
            <w:shd w:val="clear" w:color="auto" w:fill="FFFFFF"/>
            <w:vAlign w:val="center"/>
          </w:tcPr>
          <w:p w14:paraId="345C0B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2530001</w:t>
            </w:r>
          </w:p>
        </w:tc>
        <w:tc>
          <w:tcPr>
            <w:tcW w:w="2373" w:type="dxa"/>
            <w:vMerge w:val="restart"/>
            <w:tcBorders>
              <w:top w:val="nil"/>
              <w:left w:val="single" w:color="000000" w:sz="8" w:space="0"/>
              <w:bottom w:val="single" w:color="000000" w:sz="8" w:space="0"/>
              <w:right w:val="single" w:color="000000" w:sz="8" w:space="0"/>
            </w:tcBorders>
            <w:shd w:val="clear" w:color="auto" w:fill="FFFFFF"/>
            <w:vAlign w:val="center"/>
          </w:tcPr>
          <w:p w14:paraId="483894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大学英语</w:t>
            </w:r>
          </w:p>
        </w:tc>
        <w:tc>
          <w:tcPr>
            <w:tcW w:w="713" w:type="dxa"/>
            <w:vMerge w:val="restart"/>
            <w:tcBorders>
              <w:top w:val="nil"/>
              <w:left w:val="single" w:color="000000" w:sz="8" w:space="0"/>
              <w:bottom w:val="single" w:color="000000" w:sz="8" w:space="0"/>
              <w:right w:val="single" w:color="000000" w:sz="8" w:space="0"/>
            </w:tcBorders>
            <w:shd w:val="clear" w:color="auto" w:fill="FFFFFF"/>
            <w:vAlign w:val="center"/>
          </w:tcPr>
          <w:p w14:paraId="2F3099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0B387A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vMerge w:val="restart"/>
            <w:tcBorders>
              <w:top w:val="nil"/>
              <w:left w:val="single" w:color="000000" w:sz="8" w:space="0"/>
              <w:bottom w:val="single" w:color="000000" w:sz="8" w:space="0"/>
              <w:right w:val="single" w:color="000000" w:sz="8" w:space="0"/>
            </w:tcBorders>
            <w:shd w:val="clear" w:color="auto" w:fill="FFFFFF"/>
            <w:vAlign w:val="center"/>
          </w:tcPr>
          <w:p w14:paraId="51CCC6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02" w:type="dxa"/>
            <w:vMerge w:val="restart"/>
            <w:tcBorders>
              <w:top w:val="nil"/>
              <w:left w:val="single" w:color="000000" w:sz="8" w:space="0"/>
              <w:bottom w:val="single" w:color="000000" w:sz="8" w:space="0"/>
              <w:right w:val="single" w:color="000000" w:sz="8" w:space="0"/>
            </w:tcBorders>
            <w:shd w:val="clear" w:color="auto" w:fill="FFFFFF"/>
            <w:vAlign w:val="center"/>
          </w:tcPr>
          <w:p w14:paraId="426DE4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695" w:type="dxa"/>
            <w:vMerge w:val="restart"/>
            <w:tcBorders>
              <w:top w:val="nil"/>
              <w:left w:val="single" w:color="000000" w:sz="8" w:space="0"/>
              <w:bottom w:val="single" w:color="000000" w:sz="8" w:space="0"/>
              <w:right w:val="single" w:color="000000" w:sz="8" w:space="0"/>
            </w:tcBorders>
            <w:shd w:val="clear" w:color="auto" w:fill="FFFFFF"/>
            <w:vAlign w:val="center"/>
          </w:tcPr>
          <w:p w14:paraId="6617CF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703" w:type="dxa"/>
            <w:vMerge w:val="restart"/>
            <w:tcBorders>
              <w:top w:val="nil"/>
              <w:left w:val="single" w:color="000000" w:sz="8" w:space="0"/>
              <w:bottom w:val="single" w:color="000000" w:sz="8" w:space="0"/>
              <w:right w:val="single" w:color="000000" w:sz="8" w:space="0"/>
            </w:tcBorders>
            <w:shd w:val="clear" w:color="auto" w:fill="FFFFFF"/>
            <w:vAlign w:val="center"/>
          </w:tcPr>
          <w:p w14:paraId="6DB063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891" w:type="dxa"/>
            <w:vMerge w:val="restart"/>
            <w:tcBorders>
              <w:top w:val="nil"/>
              <w:left w:val="single" w:color="000000" w:sz="8" w:space="0"/>
              <w:bottom w:val="single" w:color="000000" w:sz="8" w:space="0"/>
              <w:right w:val="single" w:color="000000" w:sz="8" w:space="0"/>
            </w:tcBorders>
            <w:shd w:val="clear" w:color="auto" w:fill="FFFFFF"/>
            <w:vAlign w:val="center"/>
          </w:tcPr>
          <w:p w14:paraId="3CA7E8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4*14</w:t>
            </w:r>
          </w:p>
        </w:tc>
        <w:tc>
          <w:tcPr>
            <w:tcW w:w="891" w:type="dxa"/>
            <w:tcBorders>
              <w:top w:val="nil"/>
              <w:left w:val="single" w:color="000000" w:sz="8" w:space="0"/>
              <w:bottom w:val="nil"/>
              <w:right w:val="single" w:color="000000" w:sz="8" w:space="0"/>
            </w:tcBorders>
            <w:shd w:val="clear" w:color="auto" w:fill="FFFFFF"/>
            <w:vAlign w:val="center"/>
          </w:tcPr>
          <w:p w14:paraId="6DDC9B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4*18</w:t>
            </w: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449746D1">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595D475F">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75447CBF">
            <w:pPr>
              <w:jc w:val="center"/>
              <w:rPr>
                <w:rFonts w:hint="eastAsia" w:ascii="宋体" w:hAnsi="宋体" w:eastAsia="宋体" w:cs="宋体"/>
                <w:i w:val="0"/>
                <w:iCs w:val="0"/>
                <w:color w:val="000000"/>
                <w:sz w:val="21"/>
                <w:szCs w:val="21"/>
                <w:u w:val="none"/>
              </w:rPr>
            </w:pPr>
          </w:p>
        </w:tc>
        <w:tc>
          <w:tcPr>
            <w:tcW w:w="798" w:type="dxa"/>
            <w:vMerge w:val="restart"/>
            <w:tcBorders>
              <w:top w:val="nil"/>
              <w:left w:val="single" w:color="000000" w:sz="8" w:space="0"/>
              <w:bottom w:val="single" w:color="000000" w:sz="8" w:space="0"/>
              <w:right w:val="single" w:color="000000" w:sz="8" w:space="0"/>
            </w:tcBorders>
            <w:shd w:val="clear" w:color="auto" w:fill="FFFFFF"/>
            <w:vAlign w:val="center"/>
          </w:tcPr>
          <w:p w14:paraId="4DBCFBCF">
            <w:pPr>
              <w:jc w:val="center"/>
              <w:rPr>
                <w:rFonts w:hint="eastAsia" w:ascii="宋体" w:hAnsi="宋体" w:eastAsia="宋体" w:cs="宋体"/>
                <w:i w:val="0"/>
                <w:iCs w:val="0"/>
                <w:color w:val="000000"/>
                <w:sz w:val="21"/>
                <w:szCs w:val="21"/>
                <w:u w:val="none"/>
              </w:rPr>
            </w:pPr>
          </w:p>
        </w:tc>
      </w:tr>
      <w:tr w14:paraId="2B872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4574259A">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053059C8">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6103C9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373" w:type="dxa"/>
            <w:vMerge w:val="continue"/>
            <w:tcBorders>
              <w:top w:val="nil"/>
              <w:left w:val="single" w:color="000000" w:sz="8" w:space="0"/>
              <w:bottom w:val="single" w:color="000000" w:sz="8" w:space="0"/>
              <w:right w:val="single" w:color="000000" w:sz="8" w:space="0"/>
            </w:tcBorders>
            <w:shd w:val="clear" w:color="auto" w:fill="FFFFFF"/>
            <w:vAlign w:val="center"/>
          </w:tcPr>
          <w:p w14:paraId="6B834B4E">
            <w:pPr>
              <w:jc w:val="center"/>
              <w:rPr>
                <w:rFonts w:hint="eastAsia" w:ascii="宋体" w:hAnsi="宋体" w:eastAsia="宋体" w:cs="宋体"/>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FFFFFF"/>
            <w:vAlign w:val="center"/>
          </w:tcPr>
          <w:p w14:paraId="6871CC50">
            <w:pPr>
              <w:jc w:val="center"/>
              <w:rPr>
                <w:rFonts w:hint="eastAsia" w:ascii="宋体" w:hAnsi="宋体" w:eastAsia="宋体" w:cs="宋体"/>
                <w:i w:val="0"/>
                <w:iCs w:val="0"/>
                <w:color w:val="000000"/>
                <w:sz w:val="21"/>
                <w:szCs w:val="21"/>
                <w:u w:val="none"/>
              </w:rPr>
            </w:pP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04734165">
            <w:pPr>
              <w:jc w:val="center"/>
              <w:rPr>
                <w:rFonts w:hint="eastAsia" w:ascii="宋体" w:hAnsi="宋体" w:eastAsia="宋体" w:cs="宋体"/>
                <w:i w:val="0"/>
                <w:iCs w:val="0"/>
                <w:color w:val="000000"/>
                <w:sz w:val="21"/>
                <w:szCs w:val="21"/>
                <w:u w:val="none"/>
              </w:rPr>
            </w:pPr>
          </w:p>
        </w:tc>
        <w:tc>
          <w:tcPr>
            <w:tcW w:w="1045" w:type="dxa"/>
            <w:vMerge w:val="continue"/>
            <w:tcBorders>
              <w:top w:val="nil"/>
              <w:left w:val="single" w:color="000000" w:sz="8" w:space="0"/>
              <w:bottom w:val="single" w:color="000000" w:sz="8" w:space="0"/>
              <w:right w:val="single" w:color="000000" w:sz="8" w:space="0"/>
            </w:tcBorders>
            <w:shd w:val="clear" w:color="auto" w:fill="FFFFFF"/>
            <w:vAlign w:val="center"/>
          </w:tcPr>
          <w:p w14:paraId="4FCB2F2E">
            <w:pPr>
              <w:jc w:val="center"/>
              <w:rPr>
                <w:rFonts w:hint="eastAsia" w:ascii="宋体" w:hAnsi="宋体" w:eastAsia="宋体" w:cs="宋体"/>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FFFFFF"/>
            <w:vAlign w:val="center"/>
          </w:tcPr>
          <w:p w14:paraId="67D25389">
            <w:pPr>
              <w:jc w:val="center"/>
              <w:rPr>
                <w:rFonts w:hint="eastAsia" w:ascii="宋体" w:hAnsi="宋体" w:eastAsia="宋体" w:cs="宋体"/>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FFFFFF"/>
            <w:vAlign w:val="center"/>
          </w:tcPr>
          <w:p w14:paraId="62A231BC">
            <w:pPr>
              <w:jc w:val="center"/>
              <w:rPr>
                <w:rFonts w:hint="eastAsia" w:ascii="宋体" w:hAnsi="宋体" w:eastAsia="宋体" w:cs="宋体"/>
                <w:i w:val="0"/>
                <w:iCs w:val="0"/>
                <w:color w:val="000000"/>
                <w:sz w:val="21"/>
                <w:szCs w:val="21"/>
                <w:u w:val="none"/>
              </w:rPr>
            </w:pPr>
          </w:p>
        </w:tc>
        <w:tc>
          <w:tcPr>
            <w:tcW w:w="703" w:type="dxa"/>
            <w:vMerge w:val="continue"/>
            <w:tcBorders>
              <w:top w:val="nil"/>
              <w:left w:val="single" w:color="000000" w:sz="8" w:space="0"/>
              <w:bottom w:val="single" w:color="000000" w:sz="8" w:space="0"/>
              <w:right w:val="single" w:color="000000" w:sz="8" w:space="0"/>
            </w:tcBorders>
            <w:shd w:val="clear" w:color="auto" w:fill="FFFFFF"/>
            <w:vAlign w:val="center"/>
          </w:tcPr>
          <w:p w14:paraId="0F62A47C">
            <w:pPr>
              <w:jc w:val="center"/>
              <w:rPr>
                <w:rFonts w:hint="eastAsia" w:ascii="宋体" w:hAnsi="宋体" w:eastAsia="宋体" w:cs="宋体"/>
                <w:i w:val="0"/>
                <w:iCs w:val="0"/>
                <w:color w:val="000000"/>
                <w:sz w:val="21"/>
                <w:szCs w:val="21"/>
                <w:u w:val="none"/>
              </w:rPr>
            </w:pP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1C4CF801">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64004001">
            <w:pPr>
              <w:keepNext w:val="0"/>
              <w:keepLines w:val="0"/>
              <w:widowControl/>
              <w:suppressLineNumbers w:val="0"/>
              <w:jc w:val="center"/>
              <w:textAlignment w:val="center"/>
              <w:rPr>
                <w:rFonts w:hint="eastAsia" w:ascii="宋体" w:hAnsi="宋体" w:eastAsia="宋体" w:cs="宋体"/>
                <w:i w:val="0"/>
                <w:iCs w:val="0"/>
                <w:color w:val="FF0000"/>
                <w:sz w:val="15"/>
                <w:szCs w:val="15"/>
                <w:u w:val="none"/>
              </w:rPr>
            </w:pPr>
            <w:r>
              <w:rPr>
                <w:rFonts w:hint="eastAsia" w:ascii="宋体" w:hAnsi="宋体" w:eastAsia="宋体" w:cs="宋体"/>
                <w:i w:val="0"/>
                <w:iCs w:val="0"/>
                <w:color w:val="FF0000"/>
                <w:kern w:val="0"/>
                <w:sz w:val="15"/>
                <w:szCs w:val="15"/>
                <w:u w:val="none"/>
                <w:lang w:val="en-US" w:eastAsia="zh-CN" w:bidi="ar"/>
              </w:rPr>
              <w:t>（2-18）</w:t>
            </w: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4E6A6513">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3117F314">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6B8A74CB">
            <w:pPr>
              <w:jc w:val="center"/>
              <w:rPr>
                <w:rFonts w:hint="eastAsia" w:ascii="宋体" w:hAnsi="宋体" w:eastAsia="宋体" w:cs="宋体"/>
                <w:i w:val="0"/>
                <w:iCs w:val="0"/>
                <w:color w:val="000000"/>
                <w:sz w:val="21"/>
                <w:szCs w:val="21"/>
                <w:u w:val="none"/>
              </w:rPr>
            </w:pPr>
          </w:p>
        </w:tc>
        <w:tc>
          <w:tcPr>
            <w:tcW w:w="798" w:type="dxa"/>
            <w:vMerge w:val="continue"/>
            <w:tcBorders>
              <w:top w:val="nil"/>
              <w:left w:val="single" w:color="000000" w:sz="8" w:space="0"/>
              <w:bottom w:val="single" w:color="000000" w:sz="8" w:space="0"/>
              <w:right w:val="single" w:color="000000" w:sz="8" w:space="0"/>
            </w:tcBorders>
            <w:shd w:val="clear" w:color="auto" w:fill="FFFFFF"/>
            <w:vAlign w:val="center"/>
          </w:tcPr>
          <w:p w14:paraId="37C19079">
            <w:pPr>
              <w:jc w:val="center"/>
              <w:rPr>
                <w:rFonts w:hint="eastAsia" w:ascii="宋体" w:hAnsi="宋体" w:eastAsia="宋体" w:cs="宋体"/>
                <w:i w:val="0"/>
                <w:iCs w:val="0"/>
                <w:color w:val="000000"/>
                <w:sz w:val="21"/>
                <w:szCs w:val="21"/>
                <w:u w:val="none"/>
              </w:rPr>
            </w:pPr>
          </w:p>
        </w:tc>
      </w:tr>
      <w:tr w14:paraId="4283A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7AF5001">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4B95AE68">
            <w:pPr>
              <w:jc w:val="center"/>
              <w:rPr>
                <w:rFonts w:hint="eastAsia" w:ascii="宋体" w:hAnsi="宋体" w:eastAsia="宋体" w:cs="宋体"/>
                <w:i w:val="0"/>
                <w:iCs w:val="0"/>
                <w:color w:val="000000"/>
                <w:sz w:val="22"/>
                <w:szCs w:val="22"/>
                <w:u w:val="none"/>
              </w:rPr>
            </w:pPr>
          </w:p>
        </w:tc>
        <w:tc>
          <w:tcPr>
            <w:tcW w:w="1188" w:type="dxa"/>
            <w:gridSpan w:val="2"/>
            <w:vMerge w:val="restart"/>
            <w:tcBorders>
              <w:top w:val="nil"/>
              <w:left w:val="single" w:color="000000" w:sz="8" w:space="0"/>
              <w:bottom w:val="single" w:color="000000" w:sz="8" w:space="0"/>
              <w:right w:val="single" w:color="000000" w:sz="8" w:space="0"/>
            </w:tcBorders>
            <w:shd w:val="clear" w:color="auto" w:fill="FFFFFF"/>
            <w:vAlign w:val="center"/>
          </w:tcPr>
          <w:p w14:paraId="258D9A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2413017</w:t>
            </w:r>
          </w:p>
        </w:tc>
        <w:tc>
          <w:tcPr>
            <w:tcW w:w="2373" w:type="dxa"/>
            <w:vMerge w:val="restart"/>
            <w:tcBorders>
              <w:top w:val="nil"/>
              <w:left w:val="single" w:color="000000" w:sz="8" w:space="0"/>
              <w:bottom w:val="single" w:color="000000" w:sz="8" w:space="0"/>
              <w:right w:val="single" w:color="000000" w:sz="8" w:space="0"/>
            </w:tcBorders>
            <w:shd w:val="clear" w:color="auto" w:fill="FFFFFF"/>
            <w:vAlign w:val="center"/>
          </w:tcPr>
          <w:p w14:paraId="30ACCF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职业素养</w:t>
            </w:r>
          </w:p>
        </w:tc>
        <w:tc>
          <w:tcPr>
            <w:tcW w:w="713" w:type="dxa"/>
            <w:vMerge w:val="restart"/>
            <w:tcBorders>
              <w:top w:val="nil"/>
              <w:left w:val="single" w:color="000000" w:sz="8" w:space="0"/>
              <w:bottom w:val="single" w:color="000000" w:sz="8" w:space="0"/>
              <w:right w:val="single" w:color="000000" w:sz="8" w:space="0"/>
            </w:tcBorders>
            <w:shd w:val="clear" w:color="auto" w:fill="FFFFFF"/>
            <w:vAlign w:val="center"/>
          </w:tcPr>
          <w:p w14:paraId="4A0325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vMerge w:val="restart"/>
            <w:tcBorders>
              <w:top w:val="nil"/>
              <w:left w:val="single" w:color="000000" w:sz="8" w:space="0"/>
              <w:bottom w:val="single" w:color="000000" w:sz="8" w:space="0"/>
              <w:right w:val="single" w:color="000000" w:sz="8" w:space="0"/>
            </w:tcBorders>
            <w:shd w:val="clear" w:color="auto" w:fill="FFFFFF"/>
            <w:vAlign w:val="center"/>
          </w:tcPr>
          <w:p w14:paraId="520C63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vMerge w:val="restart"/>
            <w:tcBorders>
              <w:top w:val="nil"/>
              <w:left w:val="single" w:color="000000" w:sz="8" w:space="0"/>
              <w:bottom w:val="single" w:color="000000" w:sz="8" w:space="0"/>
              <w:right w:val="single" w:color="000000" w:sz="8" w:space="0"/>
            </w:tcBorders>
            <w:shd w:val="clear" w:color="auto" w:fill="FFFFFF"/>
            <w:vAlign w:val="center"/>
          </w:tcPr>
          <w:p w14:paraId="5CBD72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vMerge w:val="restart"/>
            <w:tcBorders>
              <w:top w:val="nil"/>
              <w:left w:val="single" w:color="000000" w:sz="8" w:space="0"/>
              <w:bottom w:val="single" w:color="000000" w:sz="8" w:space="0"/>
              <w:right w:val="single" w:color="000000" w:sz="8" w:space="0"/>
            </w:tcBorders>
            <w:shd w:val="clear" w:color="auto" w:fill="FFFFFF"/>
            <w:vAlign w:val="center"/>
          </w:tcPr>
          <w:p w14:paraId="3F13C4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95" w:type="dxa"/>
            <w:vMerge w:val="restart"/>
            <w:tcBorders>
              <w:top w:val="nil"/>
              <w:left w:val="single" w:color="000000" w:sz="8" w:space="0"/>
              <w:bottom w:val="single" w:color="000000" w:sz="8" w:space="0"/>
              <w:right w:val="single" w:color="000000" w:sz="8" w:space="0"/>
            </w:tcBorders>
            <w:shd w:val="clear" w:color="auto" w:fill="FFFFFF"/>
            <w:vAlign w:val="center"/>
          </w:tcPr>
          <w:p w14:paraId="2B7AEA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03" w:type="dxa"/>
            <w:vMerge w:val="restart"/>
            <w:tcBorders>
              <w:top w:val="nil"/>
              <w:left w:val="single" w:color="000000" w:sz="8" w:space="0"/>
              <w:bottom w:val="single" w:color="000000" w:sz="8" w:space="0"/>
              <w:right w:val="single" w:color="000000" w:sz="8" w:space="0"/>
            </w:tcBorders>
            <w:shd w:val="clear" w:color="auto" w:fill="FFFFFF"/>
            <w:vAlign w:val="center"/>
          </w:tcPr>
          <w:p w14:paraId="4445AF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91" w:type="dxa"/>
            <w:tcBorders>
              <w:top w:val="nil"/>
              <w:left w:val="single" w:color="000000" w:sz="8" w:space="0"/>
              <w:bottom w:val="nil"/>
              <w:right w:val="single" w:color="000000" w:sz="8" w:space="0"/>
            </w:tcBorders>
            <w:shd w:val="clear" w:color="auto" w:fill="FFFFFF"/>
            <w:vAlign w:val="center"/>
          </w:tcPr>
          <w:p w14:paraId="59DBB1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学习</w:t>
            </w:r>
          </w:p>
        </w:tc>
        <w:tc>
          <w:tcPr>
            <w:tcW w:w="891" w:type="dxa"/>
            <w:vMerge w:val="restart"/>
            <w:tcBorders>
              <w:top w:val="nil"/>
              <w:left w:val="single" w:color="000000" w:sz="8" w:space="0"/>
              <w:bottom w:val="single" w:color="000000" w:sz="8" w:space="0"/>
              <w:right w:val="single" w:color="000000" w:sz="8" w:space="0"/>
            </w:tcBorders>
            <w:shd w:val="clear" w:color="auto" w:fill="FFFFFF"/>
            <w:vAlign w:val="center"/>
          </w:tcPr>
          <w:p w14:paraId="5D54EC15">
            <w:pPr>
              <w:jc w:val="center"/>
              <w:rPr>
                <w:rFonts w:hint="eastAsia" w:ascii="宋体" w:hAnsi="宋体" w:eastAsia="宋体" w:cs="宋体"/>
                <w:i w:val="0"/>
                <w:iCs w:val="0"/>
                <w:color w:val="000000"/>
                <w:sz w:val="21"/>
                <w:szCs w:val="21"/>
                <w:u w:val="none"/>
              </w:rPr>
            </w:pP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7D76B2FD">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5378C3DB">
            <w:pPr>
              <w:jc w:val="center"/>
              <w:rPr>
                <w:rFonts w:hint="eastAsia" w:ascii="宋体" w:hAnsi="宋体" w:eastAsia="宋体" w:cs="宋体"/>
                <w:i w:val="0"/>
                <w:iCs w:val="0"/>
                <w:color w:val="000000"/>
                <w:sz w:val="21"/>
                <w:szCs w:val="21"/>
                <w:u w:val="none"/>
              </w:rPr>
            </w:pPr>
          </w:p>
        </w:tc>
        <w:tc>
          <w:tcPr>
            <w:tcW w:w="805" w:type="dxa"/>
            <w:vMerge w:val="restart"/>
            <w:tcBorders>
              <w:top w:val="nil"/>
              <w:left w:val="single" w:color="000000" w:sz="8" w:space="0"/>
              <w:bottom w:val="single" w:color="000000" w:sz="8" w:space="0"/>
              <w:right w:val="single" w:color="000000" w:sz="8" w:space="0"/>
            </w:tcBorders>
            <w:shd w:val="clear" w:color="auto" w:fill="FFFFFF"/>
            <w:vAlign w:val="center"/>
          </w:tcPr>
          <w:p w14:paraId="4419A948">
            <w:pPr>
              <w:jc w:val="center"/>
              <w:rPr>
                <w:rFonts w:hint="eastAsia" w:ascii="宋体" w:hAnsi="宋体" w:eastAsia="宋体" w:cs="宋体"/>
                <w:i w:val="0"/>
                <w:iCs w:val="0"/>
                <w:color w:val="000000"/>
                <w:sz w:val="21"/>
                <w:szCs w:val="21"/>
                <w:u w:val="none"/>
              </w:rPr>
            </w:pPr>
          </w:p>
        </w:tc>
        <w:tc>
          <w:tcPr>
            <w:tcW w:w="798" w:type="dxa"/>
            <w:vMerge w:val="restart"/>
            <w:tcBorders>
              <w:top w:val="nil"/>
              <w:left w:val="single" w:color="000000" w:sz="8" w:space="0"/>
              <w:bottom w:val="single" w:color="000000" w:sz="8" w:space="0"/>
              <w:right w:val="single" w:color="000000" w:sz="8" w:space="0"/>
            </w:tcBorders>
            <w:shd w:val="clear" w:color="auto" w:fill="FFFFFF"/>
            <w:vAlign w:val="center"/>
          </w:tcPr>
          <w:p w14:paraId="751EB24E">
            <w:pPr>
              <w:jc w:val="center"/>
              <w:rPr>
                <w:rFonts w:hint="eastAsia" w:ascii="宋体" w:hAnsi="宋体" w:eastAsia="宋体" w:cs="宋体"/>
                <w:i w:val="0"/>
                <w:iCs w:val="0"/>
                <w:color w:val="000000"/>
                <w:sz w:val="21"/>
                <w:szCs w:val="21"/>
                <w:u w:val="none"/>
              </w:rPr>
            </w:pPr>
          </w:p>
        </w:tc>
      </w:tr>
      <w:tr w14:paraId="5BEBC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9366EA3">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6CD5C18E">
            <w:pPr>
              <w:jc w:val="center"/>
              <w:rPr>
                <w:rFonts w:hint="eastAsia" w:ascii="宋体" w:hAnsi="宋体" w:eastAsia="宋体" w:cs="宋体"/>
                <w:i w:val="0"/>
                <w:iCs w:val="0"/>
                <w:color w:val="000000"/>
                <w:sz w:val="22"/>
                <w:szCs w:val="22"/>
                <w:u w:val="none"/>
              </w:rPr>
            </w:pPr>
          </w:p>
        </w:tc>
        <w:tc>
          <w:tcPr>
            <w:tcW w:w="1188" w:type="dxa"/>
            <w:gridSpan w:val="2"/>
            <w:vMerge w:val="continue"/>
            <w:tcBorders>
              <w:top w:val="nil"/>
              <w:left w:val="single" w:color="000000" w:sz="8" w:space="0"/>
              <w:bottom w:val="single" w:color="000000" w:sz="8" w:space="0"/>
              <w:right w:val="single" w:color="000000" w:sz="8" w:space="0"/>
            </w:tcBorders>
            <w:shd w:val="clear" w:color="auto" w:fill="FFFFFF"/>
            <w:vAlign w:val="center"/>
          </w:tcPr>
          <w:p w14:paraId="76C0F9C9">
            <w:pPr>
              <w:jc w:val="center"/>
              <w:rPr>
                <w:rFonts w:hint="eastAsia" w:ascii="宋体" w:hAnsi="宋体" w:eastAsia="宋体" w:cs="宋体"/>
                <w:i w:val="0"/>
                <w:iCs w:val="0"/>
                <w:color w:val="000000"/>
                <w:sz w:val="21"/>
                <w:szCs w:val="21"/>
                <w:u w:val="none"/>
              </w:rPr>
            </w:pPr>
          </w:p>
        </w:tc>
        <w:tc>
          <w:tcPr>
            <w:tcW w:w="2373" w:type="dxa"/>
            <w:vMerge w:val="continue"/>
            <w:tcBorders>
              <w:top w:val="nil"/>
              <w:left w:val="single" w:color="000000" w:sz="8" w:space="0"/>
              <w:bottom w:val="single" w:color="000000" w:sz="8" w:space="0"/>
              <w:right w:val="single" w:color="000000" w:sz="8" w:space="0"/>
            </w:tcBorders>
            <w:shd w:val="clear" w:color="auto" w:fill="FFFFFF"/>
            <w:vAlign w:val="center"/>
          </w:tcPr>
          <w:p w14:paraId="61D48FFA">
            <w:pPr>
              <w:jc w:val="center"/>
              <w:rPr>
                <w:rFonts w:hint="eastAsia" w:ascii="宋体" w:hAnsi="宋体" w:eastAsia="宋体" w:cs="宋体"/>
                <w:i w:val="0"/>
                <w:iCs w:val="0"/>
                <w:color w:val="000000"/>
                <w:sz w:val="21"/>
                <w:szCs w:val="21"/>
                <w:u w:val="none"/>
              </w:rPr>
            </w:pPr>
          </w:p>
        </w:tc>
        <w:tc>
          <w:tcPr>
            <w:tcW w:w="713" w:type="dxa"/>
            <w:vMerge w:val="continue"/>
            <w:tcBorders>
              <w:top w:val="nil"/>
              <w:left w:val="single" w:color="000000" w:sz="8" w:space="0"/>
              <w:bottom w:val="single" w:color="000000" w:sz="8" w:space="0"/>
              <w:right w:val="single" w:color="000000" w:sz="8" w:space="0"/>
            </w:tcBorders>
            <w:shd w:val="clear" w:color="auto" w:fill="FFFFFF"/>
            <w:vAlign w:val="center"/>
          </w:tcPr>
          <w:p w14:paraId="222B1CC3">
            <w:pPr>
              <w:jc w:val="center"/>
              <w:rPr>
                <w:rFonts w:hint="eastAsia" w:ascii="宋体" w:hAnsi="宋体" w:eastAsia="宋体" w:cs="宋体"/>
                <w:i w:val="0"/>
                <w:iCs w:val="0"/>
                <w:color w:val="000000"/>
                <w:sz w:val="21"/>
                <w:szCs w:val="21"/>
                <w:u w:val="none"/>
              </w:rPr>
            </w:pPr>
          </w:p>
        </w:tc>
        <w:tc>
          <w:tcPr>
            <w:tcW w:w="678" w:type="dxa"/>
            <w:vMerge w:val="continue"/>
            <w:tcBorders>
              <w:top w:val="nil"/>
              <w:left w:val="single" w:color="000000" w:sz="8" w:space="0"/>
              <w:bottom w:val="single" w:color="000000" w:sz="8" w:space="0"/>
              <w:right w:val="single" w:color="000000" w:sz="8" w:space="0"/>
            </w:tcBorders>
            <w:shd w:val="clear" w:color="auto" w:fill="FFFFFF"/>
            <w:vAlign w:val="center"/>
          </w:tcPr>
          <w:p w14:paraId="39492E7F">
            <w:pPr>
              <w:jc w:val="center"/>
              <w:rPr>
                <w:rFonts w:hint="eastAsia" w:ascii="宋体" w:hAnsi="宋体" w:eastAsia="宋体" w:cs="宋体"/>
                <w:i w:val="0"/>
                <w:iCs w:val="0"/>
                <w:color w:val="000000"/>
                <w:sz w:val="21"/>
                <w:szCs w:val="21"/>
                <w:u w:val="none"/>
              </w:rPr>
            </w:pPr>
          </w:p>
        </w:tc>
        <w:tc>
          <w:tcPr>
            <w:tcW w:w="1045" w:type="dxa"/>
            <w:vMerge w:val="continue"/>
            <w:tcBorders>
              <w:top w:val="nil"/>
              <w:left w:val="single" w:color="000000" w:sz="8" w:space="0"/>
              <w:bottom w:val="single" w:color="000000" w:sz="8" w:space="0"/>
              <w:right w:val="single" w:color="000000" w:sz="8" w:space="0"/>
            </w:tcBorders>
            <w:shd w:val="clear" w:color="auto" w:fill="FFFFFF"/>
            <w:vAlign w:val="center"/>
          </w:tcPr>
          <w:p w14:paraId="66FE0C95">
            <w:pPr>
              <w:jc w:val="center"/>
              <w:rPr>
                <w:rFonts w:hint="eastAsia" w:ascii="宋体" w:hAnsi="宋体" w:eastAsia="宋体" w:cs="宋体"/>
                <w:i w:val="0"/>
                <w:iCs w:val="0"/>
                <w:color w:val="000000"/>
                <w:sz w:val="21"/>
                <w:szCs w:val="21"/>
                <w:u w:val="none"/>
              </w:rPr>
            </w:pPr>
          </w:p>
        </w:tc>
        <w:tc>
          <w:tcPr>
            <w:tcW w:w="702" w:type="dxa"/>
            <w:vMerge w:val="continue"/>
            <w:tcBorders>
              <w:top w:val="nil"/>
              <w:left w:val="single" w:color="000000" w:sz="8" w:space="0"/>
              <w:bottom w:val="single" w:color="000000" w:sz="8" w:space="0"/>
              <w:right w:val="single" w:color="000000" w:sz="8" w:space="0"/>
            </w:tcBorders>
            <w:shd w:val="clear" w:color="auto" w:fill="FFFFFF"/>
            <w:vAlign w:val="center"/>
          </w:tcPr>
          <w:p w14:paraId="52E20668">
            <w:pPr>
              <w:jc w:val="center"/>
              <w:rPr>
                <w:rFonts w:hint="eastAsia" w:ascii="宋体" w:hAnsi="宋体" w:eastAsia="宋体" w:cs="宋体"/>
                <w:i w:val="0"/>
                <w:iCs w:val="0"/>
                <w:color w:val="000000"/>
                <w:sz w:val="21"/>
                <w:szCs w:val="21"/>
                <w:u w:val="none"/>
              </w:rPr>
            </w:pPr>
          </w:p>
        </w:tc>
        <w:tc>
          <w:tcPr>
            <w:tcW w:w="695" w:type="dxa"/>
            <w:vMerge w:val="continue"/>
            <w:tcBorders>
              <w:top w:val="nil"/>
              <w:left w:val="single" w:color="000000" w:sz="8" w:space="0"/>
              <w:bottom w:val="single" w:color="000000" w:sz="8" w:space="0"/>
              <w:right w:val="single" w:color="000000" w:sz="8" w:space="0"/>
            </w:tcBorders>
            <w:shd w:val="clear" w:color="auto" w:fill="FFFFFF"/>
            <w:vAlign w:val="center"/>
          </w:tcPr>
          <w:p w14:paraId="024BE72A">
            <w:pPr>
              <w:jc w:val="center"/>
              <w:rPr>
                <w:rFonts w:hint="eastAsia" w:ascii="宋体" w:hAnsi="宋体" w:eastAsia="宋体" w:cs="宋体"/>
                <w:i w:val="0"/>
                <w:iCs w:val="0"/>
                <w:color w:val="000000"/>
                <w:sz w:val="21"/>
                <w:szCs w:val="21"/>
                <w:u w:val="none"/>
              </w:rPr>
            </w:pPr>
          </w:p>
        </w:tc>
        <w:tc>
          <w:tcPr>
            <w:tcW w:w="703" w:type="dxa"/>
            <w:vMerge w:val="continue"/>
            <w:tcBorders>
              <w:top w:val="nil"/>
              <w:left w:val="single" w:color="000000" w:sz="8" w:space="0"/>
              <w:bottom w:val="single" w:color="000000" w:sz="8" w:space="0"/>
              <w:right w:val="single" w:color="000000" w:sz="8" w:space="0"/>
            </w:tcBorders>
            <w:shd w:val="clear" w:color="auto" w:fill="FFFFFF"/>
            <w:vAlign w:val="center"/>
          </w:tcPr>
          <w:p w14:paraId="559CCAC6">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56447F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平台</w:t>
            </w: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695B7163">
            <w:pPr>
              <w:jc w:val="center"/>
              <w:rPr>
                <w:rFonts w:hint="eastAsia" w:ascii="宋体" w:hAnsi="宋体" w:eastAsia="宋体" w:cs="宋体"/>
                <w:i w:val="0"/>
                <w:iCs w:val="0"/>
                <w:color w:val="000000"/>
                <w:sz w:val="21"/>
                <w:szCs w:val="21"/>
                <w:u w:val="none"/>
              </w:rPr>
            </w:pP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6B84D331">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56C0F39A">
            <w:pPr>
              <w:jc w:val="center"/>
              <w:rPr>
                <w:rFonts w:hint="eastAsia" w:ascii="宋体" w:hAnsi="宋体" w:eastAsia="宋体" w:cs="宋体"/>
                <w:i w:val="0"/>
                <w:iCs w:val="0"/>
                <w:color w:val="000000"/>
                <w:sz w:val="21"/>
                <w:szCs w:val="21"/>
                <w:u w:val="none"/>
              </w:rPr>
            </w:pPr>
          </w:p>
        </w:tc>
        <w:tc>
          <w:tcPr>
            <w:tcW w:w="805" w:type="dxa"/>
            <w:vMerge w:val="continue"/>
            <w:tcBorders>
              <w:top w:val="nil"/>
              <w:left w:val="single" w:color="000000" w:sz="8" w:space="0"/>
              <w:bottom w:val="single" w:color="000000" w:sz="8" w:space="0"/>
              <w:right w:val="single" w:color="000000" w:sz="8" w:space="0"/>
            </w:tcBorders>
            <w:shd w:val="clear" w:color="auto" w:fill="FFFFFF"/>
            <w:vAlign w:val="center"/>
          </w:tcPr>
          <w:p w14:paraId="1AD6D71B">
            <w:pPr>
              <w:jc w:val="center"/>
              <w:rPr>
                <w:rFonts w:hint="eastAsia" w:ascii="宋体" w:hAnsi="宋体" w:eastAsia="宋体" w:cs="宋体"/>
                <w:i w:val="0"/>
                <w:iCs w:val="0"/>
                <w:color w:val="000000"/>
                <w:sz w:val="21"/>
                <w:szCs w:val="21"/>
                <w:u w:val="none"/>
              </w:rPr>
            </w:pPr>
          </w:p>
        </w:tc>
        <w:tc>
          <w:tcPr>
            <w:tcW w:w="798" w:type="dxa"/>
            <w:vMerge w:val="continue"/>
            <w:tcBorders>
              <w:top w:val="nil"/>
              <w:left w:val="single" w:color="000000" w:sz="8" w:space="0"/>
              <w:bottom w:val="single" w:color="000000" w:sz="8" w:space="0"/>
              <w:right w:val="single" w:color="000000" w:sz="8" w:space="0"/>
            </w:tcBorders>
            <w:shd w:val="clear" w:color="auto" w:fill="FFFFFF"/>
            <w:vAlign w:val="center"/>
          </w:tcPr>
          <w:p w14:paraId="1DC3FE9A">
            <w:pPr>
              <w:jc w:val="center"/>
              <w:rPr>
                <w:rFonts w:hint="eastAsia" w:ascii="宋体" w:hAnsi="宋体" w:eastAsia="宋体" w:cs="宋体"/>
                <w:i w:val="0"/>
                <w:iCs w:val="0"/>
                <w:color w:val="000000"/>
                <w:sz w:val="21"/>
                <w:szCs w:val="21"/>
                <w:u w:val="none"/>
              </w:rPr>
            </w:pPr>
          </w:p>
        </w:tc>
      </w:tr>
      <w:tr w14:paraId="46025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4DA07266">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1F380B33">
            <w:pPr>
              <w:jc w:val="center"/>
              <w:rPr>
                <w:rFonts w:hint="eastAsia" w:ascii="宋体" w:hAnsi="宋体" w:eastAsia="宋体" w:cs="宋体"/>
                <w:i w:val="0"/>
                <w:iCs w:val="0"/>
                <w:color w:val="000000"/>
                <w:sz w:val="22"/>
                <w:szCs w:val="22"/>
                <w:u w:val="none"/>
              </w:rPr>
            </w:pPr>
          </w:p>
        </w:tc>
        <w:tc>
          <w:tcPr>
            <w:tcW w:w="4952" w:type="dxa"/>
            <w:gridSpan w:val="5"/>
            <w:tcBorders>
              <w:top w:val="nil"/>
              <w:left w:val="single" w:color="000000" w:sz="8" w:space="0"/>
              <w:bottom w:val="single" w:color="000000" w:sz="8" w:space="0"/>
              <w:right w:val="single" w:color="000000" w:sz="8" w:space="0"/>
            </w:tcBorders>
            <w:shd w:val="clear" w:color="auto" w:fill="DCE6F2"/>
            <w:vAlign w:val="center"/>
          </w:tcPr>
          <w:p w14:paraId="4CE82F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公共基础限选课小计</w:t>
            </w: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2C9223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3585DE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278</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4CC0E1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180</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1811AB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751F140D">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723AFF78">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0AB78405">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31133FB6">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4F032990">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341476AE">
            <w:pPr>
              <w:jc w:val="center"/>
              <w:rPr>
                <w:rFonts w:hint="eastAsia" w:ascii="宋体" w:hAnsi="宋体" w:eastAsia="宋体" w:cs="宋体"/>
                <w:i w:val="0"/>
                <w:iCs w:val="0"/>
                <w:color w:val="000000"/>
                <w:sz w:val="21"/>
                <w:szCs w:val="21"/>
                <w:u w:val="none"/>
              </w:rPr>
            </w:pPr>
          </w:p>
        </w:tc>
      </w:tr>
      <w:tr w14:paraId="2C37A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07163452">
            <w:pPr>
              <w:jc w:val="center"/>
              <w:rPr>
                <w:rFonts w:hint="eastAsia" w:ascii="宋体" w:hAnsi="宋体" w:eastAsia="宋体" w:cs="宋体"/>
                <w:i w:val="0"/>
                <w:iCs w:val="0"/>
                <w:color w:val="000000"/>
                <w:sz w:val="21"/>
                <w:szCs w:val="21"/>
                <w:u w:val="none"/>
              </w:rPr>
            </w:pPr>
          </w:p>
        </w:tc>
        <w:tc>
          <w:tcPr>
            <w:tcW w:w="983" w:type="dxa"/>
            <w:vMerge w:val="restart"/>
            <w:tcBorders>
              <w:top w:val="nil"/>
              <w:left w:val="single" w:color="000000" w:sz="8" w:space="0"/>
              <w:bottom w:val="nil"/>
              <w:right w:val="single" w:color="000000" w:sz="8" w:space="0"/>
            </w:tcBorders>
            <w:shd w:val="clear" w:color="auto" w:fill="FFFFFF"/>
            <w:vAlign w:val="center"/>
          </w:tcPr>
          <w:p w14:paraId="138D60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公共基础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限选课程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6门选2门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二、三、四学期任选3门，修满3个学分</w:t>
            </w: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641D895A">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5A1659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普通话</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3D13A8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40DCCA2F">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69B29C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192699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24AEF2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2F65D8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50C8CD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91" w:type="dxa"/>
            <w:vMerge w:val="restart"/>
            <w:tcBorders>
              <w:top w:val="nil"/>
              <w:left w:val="single" w:color="000000" w:sz="8" w:space="0"/>
              <w:bottom w:val="single" w:color="000000" w:sz="8" w:space="0"/>
              <w:right w:val="single" w:color="000000" w:sz="8" w:space="0"/>
            </w:tcBorders>
            <w:shd w:val="clear" w:color="auto" w:fill="FFFFFF"/>
            <w:vAlign w:val="center"/>
          </w:tcPr>
          <w:p w14:paraId="3D0D46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04" w:type="dxa"/>
            <w:vMerge w:val="restart"/>
            <w:tcBorders>
              <w:top w:val="nil"/>
              <w:left w:val="single" w:color="000000" w:sz="8" w:space="0"/>
              <w:bottom w:val="single" w:color="000000" w:sz="8" w:space="0"/>
              <w:right w:val="single" w:color="000000" w:sz="8" w:space="0"/>
            </w:tcBorders>
            <w:shd w:val="clear" w:color="auto" w:fill="FFFFFF"/>
            <w:vAlign w:val="center"/>
          </w:tcPr>
          <w:p w14:paraId="3EC354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05"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5E4D1F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47F7F45">
            <w:pPr>
              <w:jc w:val="center"/>
              <w:rPr>
                <w:rFonts w:hint="eastAsia" w:ascii="宋体" w:hAnsi="宋体" w:eastAsia="宋体" w:cs="宋体"/>
                <w:i w:val="0"/>
                <w:iCs w:val="0"/>
                <w:color w:val="000000"/>
                <w:sz w:val="21"/>
                <w:szCs w:val="21"/>
                <w:u w:val="none"/>
              </w:rPr>
            </w:pPr>
          </w:p>
        </w:tc>
        <w:tc>
          <w:tcPr>
            <w:tcW w:w="79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A79C13B">
            <w:pPr>
              <w:jc w:val="center"/>
              <w:rPr>
                <w:rFonts w:hint="eastAsia" w:ascii="宋体" w:hAnsi="宋体" w:eastAsia="宋体" w:cs="宋体"/>
                <w:i w:val="0"/>
                <w:iCs w:val="0"/>
                <w:color w:val="000000"/>
                <w:sz w:val="21"/>
                <w:szCs w:val="21"/>
                <w:u w:val="none"/>
              </w:rPr>
            </w:pPr>
          </w:p>
        </w:tc>
      </w:tr>
      <w:tr w14:paraId="2C1C2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17D7C0BC">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FFFFFF"/>
            <w:vAlign w:val="center"/>
          </w:tcPr>
          <w:p w14:paraId="55C586D7">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084960FA">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3E26E6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演讲与口才</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2E0FB7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288E72ED">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01143D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4439E9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5A4949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22BC7B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3C6EF7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753DEA96">
            <w:pPr>
              <w:jc w:val="center"/>
              <w:rPr>
                <w:rFonts w:hint="eastAsia" w:ascii="宋体" w:hAnsi="宋体" w:eastAsia="宋体" w:cs="宋体"/>
                <w:i w:val="0"/>
                <w:iCs w:val="0"/>
                <w:color w:val="000000"/>
                <w:sz w:val="21"/>
                <w:szCs w:val="21"/>
                <w:u w:val="none"/>
              </w:rPr>
            </w:pP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5F059D2D">
            <w:pPr>
              <w:jc w:val="center"/>
              <w:rPr>
                <w:rFonts w:hint="eastAsia" w:ascii="宋体" w:hAnsi="宋体" w:eastAsia="宋体" w:cs="宋体"/>
                <w:i w:val="0"/>
                <w:iCs w:val="0"/>
                <w:color w:val="000000"/>
                <w:sz w:val="21"/>
                <w:szCs w:val="21"/>
                <w:u w:val="none"/>
              </w:rPr>
            </w:pPr>
          </w:p>
        </w:tc>
        <w:tc>
          <w:tcPr>
            <w:tcW w:w="80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851E12E">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3B873469">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77E660E0">
            <w:pPr>
              <w:jc w:val="center"/>
              <w:rPr>
                <w:rFonts w:hint="eastAsia" w:ascii="宋体" w:hAnsi="宋体" w:eastAsia="宋体" w:cs="宋体"/>
                <w:i w:val="0"/>
                <w:iCs w:val="0"/>
                <w:color w:val="000000"/>
                <w:sz w:val="21"/>
                <w:szCs w:val="21"/>
                <w:u w:val="none"/>
              </w:rPr>
            </w:pPr>
          </w:p>
        </w:tc>
      </w:tr>
      <w:tr w14:paraId="2BC4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0A649C5B">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FFFFFF"/>
            <w:vAlign w:val="center"/>
          </w:tcPr>
          <w:p w14:paraId="2CD7AC3F">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29C4AC23">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17D519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土家织锦</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72FC0E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6A3E78BB">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672DC8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5BB0C2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3777BB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7EA488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5EB5D0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60C3614C">
            <w:pPr>
              <w:jc w:val="center"/>
              <w:rPr>
                <w:rFonts w:hint="eastAsia" w:ascii="宋体" w:hAnsi="宋体" w:eastAsia="宋体" w:cs="宋体"/>
                <w:i w:val="0"/>
                <w:iCs w:val="0"/>
                <w:color w:val="000000"/>
                <w:sz w:val="21"/>
                <w:szCs w:val="21"/>
                <w:u w:val="none"/>
              </w:rPr>
            </w:pP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70876801">
            <w:pPr>
              <w:jc w:val="center"/>
              <w:rPr>
                <w:rFonts w:hint="eastAsia" w:ascii="宋体" w:hAnsi="宋体" w:eastAsia="宋体" w:cs="宋体"/>
                <w:i w:val="0"/>
                <w:iCs w:val="0"/>
                <w:color w:val="000000"/>
                <w:sz w:val="21"/>
                <w:szCs w:val="21"/>
                <w:u w:val="none"/>
              </w:rPr>
            </w:pPr>
          </w:p>
        </w:tc>
        <w:tc>
          <w:tcPr>
            <w:tcW w:w="80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3323693">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2AB3BEA9">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1A491DFE">
            <w:pPr>
              <w:jc w:val="center"/>
              <w:rPr>
                <w:rFonts w:hint="eastAsia" w:ascii="宋体" w:hAnsi="宋体" w:eastAsia="宋体" w:cs="宋体"/>
                <w:i w:val="0"/>
                <w:iCs w:val="0"/>
                <w:color w:val="000000"/>
                <w:sz w:val="21"/>
                <w:szCs w:val="21"/>
                <w:u w:val="none"/>
              </w:rPr>
            </w:pPr>
          </w:p>
        </w:tc>
      </w:tr>
      <w:tr w14:paraId="46574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1B2F00DE">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FFFFFF"/>
            <w:vAlign w:val="center"/>
          </w:tcPr>
          <w:p w14:paraId="2186C878">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0E55D0A8">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512E6D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蜡染</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478418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41688C6E">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6DA8C4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103544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085331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422074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0F4E12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36097528">
            <w:pPr>
              <w:jc w:val="center"/>
              <w:rPr>
                <w:rFonts w:hint="eastAsia" w:ascii="宋体" w:hAnsi="宋体" w:eastAsia="宋体" w:cs="宋体"/>
                <w:i w:val="0"/>
                <w:iCs w:val="0"/>
                <w:color w:val="000000"/>
                <w:sz w:val="21"/>
                <w:szCs w:val="21"/>
                <w:u w:val="none"/>
              </w:rPr>
            </w:pP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23F04FF9">
            <w:pPr>
              <w:jc w:val="center"/>
              <w:rPr>
                <w:rFonts w:hint="eastAsia" w:ascii="宋体" w:hAnsi="宋体" w:eastAsia="宋体" w:cs="宋体"/>
                <w:i w:val="0"/>
                <w:iCs w:val="0"/>
                <w:color w:val="000000"/>
                <w:sz w:val="21"/>
                <w:szCs w:val="21"/>
                <w:u w:val="none"/>
              </w:rPr>
            </w:pPr>
          </w:p>
        </w:tc>
        <w:tc>
          <w:tcPr>
            <w:tcW w:w="80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ABE1B6D">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797064FA">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1E02037C">
            <w:pPr>
              <w:jc w:val="center"/>
              <w:rPr>
                <w:rFonts w:hint="eastAsia" w:ascii="宋体" w:hAnsi="宋体" w:eastAsia="宋体" w:cs="宋体"/>
                <w:i w:val="0"/>
                <w:iCs w:val="0"/>
                <w:color w:val="000000"/>
                <w:sz w:val="21"/>
                <w:szCs w:val="21"/>
                <w:u w:val="none"/>
              </w:rPr>
            </w:pPr>
          </w:p>
        </w:tc>
      </w:tr>
      <w:tr w14:paraId="1F6BE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1BB4610F">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nil"/>
              <w:right w:val="single" w:color="000000" w:sz="8" w:space="0"/>
            </w:tcBorders>
            <w:shd w:val="clear" w:color="auto" w:fill="auto"/>
            <w:noWrap/>
            <w:vAlign w:val="center"/>
          </w:tcPr>
          <w:p w14:paraId="65A748CD">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FFFFFF"/>
            <w:vAlign w:val="center"/>
          </w:tcPr>
          <w:p w14:paraId="7B70F559">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42BA36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中华优秀传统文化</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646781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3AF423A3">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67410F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6ACA59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2B554F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4AEF1C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669BD7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91" w:type="dxa"/>
            <w:vMerge w:val="continue"/>
            <w:tcBorders>
              <w:top w:val="nil"/>
              <w:left w:val="single" w:color="000000" w:sz="8" w:space="0"/>
              <w:bottom w:val="single" w:color="000000" w:sz="8" w:space="0"/>
              <w:right w:val="single" w:color="000000" w:sz="8" w:space="0"/>
            </w:tcBorders>
            <w:shd w:val="clear" w:color="auto" w:fill="FFFFFF"/>
            <w:vAlign w:val="center"/>
          </w:tcPr>
          <w:p w14:paraId="66216578">
            <w:pPr>
              <w:jc w:val="center"/>
              <w:rPr>
                <w:rFonts w:hint="eastAsia" w:ascii="宋体" w:hAnsi="宋体" w:eastAsia="宋体" w:cs="宋体"/>
                <w:i w:val="0"/>
                <w:iCs w:val="0"/>
                <w:color w:val="000000"/>
                <w:sz w:val="21"/>
                <w:szCs w:val="21"/>
                <w:u w:val="none"/>
              </w:rPr>
            </w:pPr>
          </w:p>
        </w:tc>
        <w:tc>
          <w:tcPr>
            <w:tcW w:w="804" w:type="dxa"/>
            <w:vMerge w:val="continue"/>
            <w:tcBorders>
              <w:top w:val="nil"/>
              <w:left w:val="single" w:color="000000" w:sz="8" w:space="0"/>
              <w:bottom w:val="single" w:color="000000" w:sz="8" w:space="0"/>
              <w:right w:val="single" w:color="000000" w:sz="8" w:space="0"/>
            </w:tcBorders>
            <w:shd w:val="clear" w:color="auto" w:fill="FFFFFF"/>
            <w:vAlign w:val="center"/>
          </w:tcPr>
          <w:p w14:paraId="32D013E5">
            <w:pPr>
              <w:jc w:val="center"/>
              <w:rPr>
                <w:rFonts w:hint="eastAsia" w:ascii="宋体" w:hAnsi="宋体" w:eastAsia="宋体" w:cs="宋体"/>
                <w:i w:val="0"/>
                <w:iCs w:val="0"/>
                <w:color w:val="000000"/>
                <w:sz w:val="21"/>
                <w:szCs w:val="21"/>
                <w:u w:val="none"/>
              </w:rPr>
            </w:pPr>
          </w:p>
        </w:tc>
        <w:tc>
          <w:tcPr>
            <w:tcW w:w="80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7F511BFE">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0FD91343">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44885E26">
            <w:pPr>
              <w:jc w:val="center"/>
              <w:rPr>
                <w:rFonts w:hint="eastAsia" w:ascii="宋体" w:hAnsi="宋体" w:eastAsia="宋体" w:cs="宋体"/>
                <w:i w:val="0"/>
                <w:iCs w:val="0"/>
                <w:color w:val="000000"/>
                <w:sz w:val="21"/>
                <w:szCs w:val="21"/>
                <w:u w:val="none"/>
              </w:rPr>
            </w:pPr>
          </w:p>
        </w:tc>
      </w:tr>
      <w:tr w14:paraId="1B2B4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CCEB6D5">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auto"/>
            <w:noWrap/>
            <w:vAlign w:val="center"/>
          </w:tcPr>
          <w:p w14:paraId="02BAA23C">
            <w:pPr>
              <w:jc w:val="center"/>
              <w:rPr>
                <w:rFonts w:hint="eastAsia" w:ascii="宋体" w:hAnsi="宋体" w:eastAsia="宋体" w:cs="宋体"/>
                <w:i w:val="0"/>
                <w:iCs w:val="0"/>
                <w:color w:val="000000"/>
                <w:sz w:val="22"/>
                <w:szCs w:val="22"/>
                <w:u w:val="none"/>
              </w:rPr>
            </w:pPr>
          </w:p>
        </w:tc>
        <w:tc>
          <w:tcPr>
            <w:tcW w:w="4952" w:type="dxa"/>
            <w:gridSpan w:val="5"/>
            <w:tcBorders>
              <w:top w:val="nil"/>
              <w:left w:val="single" w:color="000000" w:sz="8" w:space="0"/>
              <w:bottom w:val="single" w:color="000000" w:sz="8" w:space="0"/>
              <w:right w:val="single" w:color="000000" w:sz="8" w:space="0"/>
            </w:tcBorders>
            <w:shd w:val="clear" w:color="auto" w:fill="DCE6F2"/>
            <w:vAlign w:val="center"/>
          </w:tcPr>
          <w:p w14:paraId="67DEC52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公共基础任选课小计</w:t>
            </w: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746E5E4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65A76EF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48</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46C1658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0495FD9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1E97E457">
            <w:pPr>
              <w:jc w:val="center"/>
              <w:rPr>
                <w:rFonts w:hint="eastAsia" w:ascii="宋体" w:hAnsi="宋体" w:eastAsia="宋体" w:cs="宋体"/>
                <w:b/>
                <w:bCs/>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33D8701F">
            <w:pPr>
              <w:jc w:val="center"/>
              <w:rPr>
                <w:rFonts w:hint="eastAsia" w:ascii="宋体" w:hAnsi="宋体" w:eastAsia="宋体" w:cs="宋体"/>
                <w:b/>
                <w:bCs/>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783F2BA6">
            <w:pPr>
              <w:jc w:val="center"/>
              <w:rPr>
                <w:rFonts w:hint="eastAsia" w:ascii="宋体" w:hAnsi="宋体" w:eastAsia="宋体" w:cs="宋体"/>
                <w:b/>
                <w:bCs/>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6DCAB0AE">
            <w:pPr>
              <w:jc w:val="center"/>
              <w:rPr>
                <w:rFonts w:hint="eastAsia" w:ascii="宋体" w:hAnsi="宋体" w:eastAsia="宋体" w:cs="宋体"/>
                <w:b/>
                <w:bCs/>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462139FA">
            <w:pPr>
              <w:jc w:val="center"/>
              <w:rPr>
                <w:rFonts w:hint="eastAsia" w:ascii="宋体" w:hAnsi="宋体" w:eastAsia="宋体" w:cs="宋体"/>
                <w:b/>
                <w:bCs/>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4B15DFCA">
            <w:pPr>
              <w:jc w:val="center"/>
              <w:rPr>
                <w:rFonts w:hint="eastAsia" w:ascii="宋体" w:hAnsi="宋体" w:eastAsia="宋体" w:cs="宋体"/>
                <w:b/>
                <w:bCs/>
                <w:i w:val="0"/>
                <w:iCs w:val="0"/>
                <w:color w:val="000000"/>
                <w:sz w:val="21"/>
                <w:szCs w:val="21"/>
                <w:u w:val="none"/>
              </w:rPr>
            </w:pPr>
          </w:p>
        </w:tc>
      </w:tr>
      <w:tr w14:paraId="390AB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424C7B4">
            <w:pPr>
              <w:jc w:val="center"/>
              <w:rPr>
                <w:rFonts w:hint="eastAsia" w:ascii="宋体" w:hAnsi="宋体" w:eastAsia="宋体" w:cs="宋体"/>
                <w:i w:val="0"/>
                <w:iCs w:val="0"/>
                <w:color w:val="000000"/>
                <w:sz w:val="21"/>
                <w:szCs w:val="21"/>
                <w:u w:val="none"/>
              </w:rPr>
            </w:pPr>
          </w:p>
        </w:tc>
        <w:tc>
          <w:tcPr>
            <w:tcW w:w="5257" w:type="dxa"/>
            <w:gridSpan w:val="5"/>
            <w:tcBorders>
              <w:top w:val="nil"/>
              <w:left w:val="single" w:color="000000" w:sz="8" w:space="0"/>
              <w:bottom w:val="single" w:color="000000" w:sz="8" w:space="0"/>
              <w:right w:val="single" w:color="000000" w:sz="8" w:space="0"/>
            </w:tcBorders>
            <w:shd w:val="clear" w:color="auto" w:fill="DCE6F2"/>
            <w:vAlign w:val="center"/>
          </w:tcPr>
          <w:p w14:paraId="1937DB0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合计</w:t>
            </w:r>
          </w:p>
        </w:tc>
        <w:tc>
          <w:tcPr>
            <w:tcW w:w="678" w:type="dxa"/>
            <w:tcBorders>
              <w:top w:val="nil"/>
              <w:left w:val="single" w:color="000000" w:sz="8" w:space="0"/>
              <w:bottom w:val="single" w:color="000000" w:sz="8" w:space="0"/>
              <w:right w:val="single" w:color="000000" w:sz="8" w:space="0"/>
            </w:tcBorders>
            <w:shd w:val="clear" w:color="auto" w:fill="DCE6F2"/>
            <w:vAlign w:val="center"/>
          </w:tcPr>
          <w:p w14:paraId="545C8A9F">
            <w:pPr>
              <w:jc w:val="center"/>
              <w:rPr>
                <w:rFonts w:hint="eastAsia" w:ascii="宋体" w:hAnsi="宋体" w:eastAsia="宋体" w:cs="宋体"/>
                <w:b/>
                <w:bCs/>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0FA98C0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51</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41EEF47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946</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2C19843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526</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06FC845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420</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4D987A27">
            <w:pPr>
              <w:jc w:val="center"/>
              <w:rPr>
                <w:rFonts w:hint="eastAsia" w:ascii="宋体" w:hAnsi="宋体" w:eastAsia="宋体" w:cs="宋体"/>
                <w:b/>
                <w:bCs/>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1119379C">
            <w:pPr>
              <w:jc w:val="center"/>
              <w:rPr>
                <w:rFonts w:hint="eastAsia" w:ascii="宋体" w:hAnsi="宋体" w:eastAsia="宋体" w:cs="宋体"/>
                <w:b/>
                <w:bCs/>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504187F6">
            <w:pPr>
              <w:jc w:val="center"/>
              <w:rPr>
                <w:rFonts w:hint="eastAsia" w:ascii="宋体" w:hAnsi="宋体" w:eastAsia="宋体" w:cs="宋体"/>
                <w:b/>
                <w:bCs/>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06BFD758">
            <w:pPr>
              <w:jc w:val="center"/>
              <w:rPr>
                <w:rFonts w:hint="eastAsia" w:ascii="宋体" w:hAnsi="宋体" w:eastAsia="宋体" w:cs="宋体"/>
                <w:b/>
                <w:bCs/>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67917A2C">
            <w:pPr>
              <w:jc w:val="center"/>
              <w:rPr>
                <w:rFonts w:hint="eastAsia" w:ascii="宋体" w:hAnsi="宋体" w:eastAsia="宋体" w:cs="宋体"/>
                <w:b/>
                <w:bCs/>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013122FC">
            <w:pPr>
              <w:jc w:val="center"/>
              <w:rPr>
                <w:rFonts w:hint="eastAsia" w:ascii="宋体" w:hAnsi="宋体" w:eastAsia="宋体" w:cs="宋体"/>
                <w:b/>
                <w:bCs/>
                <w:i w:val="0"/>
                <w:iCs w:val="0"/>
                <w:color w:val="000000"/>
                <w:sz w:val="21"/>
                <w:szCs w:val="21"/>
                <w:u w:val="none"/>
              </w:rPr>
            </w:pPr>
          </w:p>
        </w:tc>
      </w:tr>
      <w:tr w14:paraId="4D202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restart"/>
            <w:tcBorders>
              <w:top w:val="nil"/>
              <w:left w:val="single" w:color="000000" w:sz="8" w:space="0"/>
              <w:bottom w:val="single" w:color="000000" w:sz="8" w:space="0"/>
              <w:right w:val="single" w:color="000000" w:sz="8" w:space="0"/>
            </w:tcBorders>
            <w:shd w:val="clear" w:color="auto" w:fill="FFFFFF"/>
            <w:vAlign w:val="center"/>
          </w:tcPr>
          <w:p w14:paraId="55D99F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专业课程</w:t>
            </w:r>
          </w:p>
        </w:tc>
        <w:tc>
          <w:tcPr>
            <w:tcW w:w="983" w:type="dxa"/>
            <w:vMerge w:val="restart"/>
            <w:tcBorders>
              <w:top w:val="nil"/>
              <w:left w:val="single" w:color="000000" w:sz="8" w:space="0"/>
              <w:bottom w:val="single" w:color="000000" w:sz="8" w:space="0"/>
              <w:right w:val="single" w:color="000000" w:sz="8" w:space="0"/>
            </w:tcBorders>
            <w:shd w:val="clear" w:color="auto" w:fill="FFFFFF"/>
            <w:vAlign w:val="center"/>
          </w:tcPr>
          <w:p w14:paraId="014623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专业基础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课程</w:t>
            </w: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4A4741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1915035</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3D2225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电子商务基础</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0C3D03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62BD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3D0A0D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20AAA8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2321B0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133BE6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1983BE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4*14</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74078E15">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3300DE10">
            <w:pPr>
              <w:jc w:val="center"/>
              <w:rPr>
                <w:rFonts w:hint="eastAsia" w:ascii="宋体" w:hAnsi="宋体" w:eastAsia="宋体" w:cs="宋体"/>
                <w:i w:val="0"/>
                <w:iCs w:val="0"/>
                <w:color w:val="000000"/>
                <w:sz w:val="21"/>
                <w:szCs w:val="21"/>
                <w:u w:val="none"/>
              </w:rPr>
            </w:pPr>
          </w:p>
        </w:tc>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B0614F">
            <w:pPr>
              <w:jc w:val="center"/>
              <w:rPr>
                <w:rFonts w:hint="eastAsia" w:ascii="宋体" w:hAnsi="宋体" w:eastAsia="宋体" w:cs="宋体"/>
                <w:i w:val="0"/>
                <w:iCs w:val="0"/>
                <w:color w:val="000000"/>
                <w:sz w:val="21"/>
                <w:szCs w:val="21"/>
                <w:u w:val="none"/>
              </w:rPr>
            </w:pPr>
          </w:p>
        </w:tc>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E00B71C">
            <w:pPr>
              <w:jc w:val="center"/>
              <w:rPr>
                <w:rFonts w:hint="eastAsia" w:ascii="宋体" w:hAnsi="宋体" w:eastAsia="宋体" w:cs="宋体"/>
                <w:i w:val="0"/>
                <w:iCs w:val="0"/>
                <w:color w:val="000000"/>
                <w:sz w:val="21"/>
                <w:szCs w:val="21"/>
                <w:u w:val="none"/>
              </w:rPr>
            </w:pPr>
          </w:p>
        </w:tc>
        <w:tc>
          <w:tcPr>
            <w:tcW w:w="79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DA1BFCE">
            <w:pPr>
              <w:jc w:val="center"/>
              <w:rPr>
                <w:rFonts w:hint="eastAsia" w:ascii="宋体" w:hAnsi="宋体" w:eastAsia="宋体" w:cs="宋体"/>
                <w:i w:val="0"/>
                <w:iCs w:val="0"/>
                <w:color w:val="000000"/>
                <w:sz w:val="21"/>
                <w:szCs w:val="21"/>
                <w:u w:val="none"/>
              </w:rPr>
            </w:pPr>
          </w:p>
        </w:tc>
      </w:tr>
      <w:tr w14:paraId="779FF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0E0DAF7">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22EFA38D">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37FB9B93">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29D775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财税基础</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409AD5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auto"/>
            <w:vAlign w:val="center"/>
          </w:tcPr>
          <w:p w14:paraId="48D96F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6C8DA7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534762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4228EC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1A78C0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06F50E3A">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3C8E1D61">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1ED056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06AF7890">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40C965D1">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12976010">
            <w:pPr>
              <w:jc w:val="center"/>
              <w:rPr>
                <w:rFonts w:hint="eastAsia" w:ascii="宋体" w:hAnsi="宋体" w:eastAsia="宋体" w:cs="宋体"/>
                <w:i w:val="0"/>
                <w:iCs w:val="0"/>
                <w:color w:val="000000"/>
                <w:sz w:val="21"/>
                <w:szCs w:val="21"/>
                <w:u w:val="none"/>
              </w:rPr>
            </w:pPr>
          </w:p>
        </w:tc>
      </w:tr>
      <w:tr w14:paraId="5B10F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59C64ECB">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6B1DD449">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78B0B1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1913130</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232BFD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电子商务政策与法规</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412B6B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auto"/>
            <w:vAlign w:val="center"/>
          </w:tcPr>
          <w:p w14:paraId="2E097C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5F5818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03F4FC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7589CD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496D6F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4698F693">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4B5AC1D0">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46815BAE">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5003DC69">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3732D7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57B27835">
            <w:pPr>
              <w:jc w:val="center"/>
              <w:rPr>
                <w:rFonts w:hint="eastAsia" w:ascii="宋体" w:hAnsi="宋体" w:eastAsia="宋体" w:cs="宋体"/>
                <w:i w:val="0"/>
                <w:iCs w:val="0"/>
                <w:color w:val="000000"/>
                <w:sz w:val="21"/>
                <w:szCs w:val="21"/>
                <w:u w:val="none"/>
              </w:rPr>
            </w:pPr>
          </w:p>
        </w:tc>
      </w:tr>
      <w:tr w14:paraId="1339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4A010C9F">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12A766C8">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5B01B3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1915010</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6DDF62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市场营销</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7AB48E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auto"/>
            <w:vAlign w:val="center"/>
          </w:tcPr>
          <w:p w14:paraId="78BE1B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3961D4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322FFF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634796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7A0775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000FCF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4*14</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193E9BB2">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66673CA3">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7615CE01">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44710E27">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0C66100E">
            <w:pPr>
              <w:jc w:val="center"/>
              <w:rPr>
                <w:rFonts w:hint="eastAsia" w:ascii="宋体" w:hAnsi="宋体" w:eastAsia="宋体" w:cs="宋体"/>
                <w:i w:val="0"/>
                <w:iCs w:val="0"/>
                <w:color w:val="000000"/>
                <w:sz w:val="21"/>
                <w:szCs w:val="21"/>
                <w:u w:val="none"/>
              </w:rPr>
            </w:pPr>
          </w:p>
        </w:tc>
      </w:tr>
      <w:tr w14:paraId="678D5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BEADE6E">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1BA3FF4A">
            <w:pPr>
              <w:jc w:val="center"/>
              <w:rPr>
                <w:rFonts w:hint="eastAsia" w:ascii="宋体" w:hAnsi="宋体" w:eastAsia="宋体" w:cs="宋体"/>
                <w:i w:val="0"/>
                <w:iCs w:val="0"/>
                <w:color w:val="000000"/>
                <w:sz w:val="21"/>
                <w:szCs w:val="21"/>
                <w:u w:val="none"/>
              </w:rPr>
            </w:pPr>
          </w:p>
        </w:tc>
        <w:tc>
          <w:tcPr>
            <w:tcW w:w="1188"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A0B61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1925004</w:t>
            </w:r>
          </w:p>
        </w:tc>
        <w:tc>
          <w:tcPr>
            <w:tcW w:w="23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6ED5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数据可视化</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33A309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83BA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CA70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F73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9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62F1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0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FC80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8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020ABE">
            <w:pPr>
              <w:jc w:val="center"/>
              <w:rPr>
                <w:rFonts w:hint="eastAsia" w:ascii="宋体" w:hAnsi="宋体" w:eastAsia="宋体" w:cs="宋体"/>
                <w:i w:val="0"/>
                <w:iCs w:val="0"/>
                <w:color w:val="000000"/>
                <w:sz w:val="21"/>
                <w:szCs w:val="21"/>
                <w:u w:val="none"/>
              </w:rPr>
            </w:pPr>
          </w:p>
        </w:tc>
        <w:tc>
          <w:tcPr>
            <w:tcW w:w="89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A11DC2">
            <w:pPr>
              <w:jc w:val="center"/>
              <w:rPr>
                <w:rFonts w:hint="eastAsia" w:ascii="宋体" w:hAnsi="宋体" w:eastAsia="宋体" w:cs="宋体"/>
                <w:i w:val="0"/>
                <w:iCs w:val="0"/>
                <w:color w:val="000000"/>
                <w:sz w:val="21"/>
                <w:szCs w:val="21"/>
                <w:u w:val="none"/>
              </w:rPr>
            </w:pPr>
          </w:p>
        </w:tc>
        <w:tc>
          <w:tcPr>
            <w:tcW w:w="80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165BE3">
            <w:pPr>
              <w:jc w:val="center"/>
              <w:rPr>
                <w:rFonts w:hint="eastAsia" w:ascii="宋体" w:hAnsi="宋体" w:eastAsia="宋体" w:cs="宋体"/>
                <w:i w:val="0"/>
                <w:iCs w:val="0"/>
                <w:color w:val="000000"/>
                <w:sz w:val="21"/>
                <w:szCs w:val="21"/>
                <w:u w:val="none"/>
              </w:rPr>
            </w:pPr>
          </w:p>
        </w:tc>
        <w:tc>
          <w:tcPr>
            <w:tcW w:w="8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CC1A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4*16</w:t>
            </w: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4EEFCB78">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144D4008">
            <w:pPr>
              <w:jc w:val="center"/>
              <w:rPr>
                <w:rFonts w:hint="eastAsia" w:ascii="宋体" w:hAnsi="宋体" w:eastAsia="宋体" w:cs="宋体"/>
                <w:i w:val="0"/>
                <w:iCs w:val="0"/>
                <w:color w:val="000000"/>
                <w:sz w:val="21"/>
                <w:szCs w:val="21"/>
                <w:u w:val="none"/>
              </w:rPr>
            </w:pPr>
          </w:p>
        </w:tc>
      </w:tr>
      <w:tr w14:paraId="2407C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5818C897">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01EDE0EB">
            <w:pPr>
              <w:jc w:val="center"/>
              <w:rPr>
                <w:rFonts w:hint="eastAsia" w:ascii="宋体" w:hAnsi="宋体" w:eastAsia="宋体" w:cs="宋体"/>
                <w:i w:val="0"/>
                <w:iCs w:val="0"/>
                <w:color w:val="000000"/>
                <w:sz w:val="21"/>
                <w:szCs w:val="21"/>
                <w:u w:val="none"/>
              </w:rPr>
            </w:pPr>
          </w:p>
        </w:tc>
        <w:tc>
          <w:tcPr>
            <w:tcW w:w="4274" w:type="dxa"/>
            <w:gridSpan w:val="4"/>
            <w:tcBorders>
              <w:top w:val="nil"/>
              <w:left w:val="single" w:color="000000" w:sz="8" w:space="0"/>
              <w:bottom w:val="single" w:color="000000" w:sz="8" w:space="0"/>
              <w:right w:val="single" w:color="000000" w:sz="8" w:space="0"/>
            </w:tcBorders>
            <w:shd w:val="clear" w:color="auto" w:fill="DCE6F2"/>
            <w:vAlign w:val="center"/>
          </w:tcPr>
          <w:p w14:paraId="15AAA8E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小计</w:t>
            </w:r>
          </w:p>
        </w:tc>
        <w:tc>
          <w:tcPr>
            <w:tcW w:w="678" w:type="dxa"/>
            <w:tcBorders>
              <w:top w:val="nil"/>
              <w:left w:val="single" w:color="000000" w:sz="8" w:space="0"/>
              <w:bottom w:val="single" w:color="000000" w:sz="8" w:space="0"/>
              <w:right w:val="single" w:color="000000" w:sz="8" w:space="0"/>
            </w:tcBorders>
            <w:shd w:val="clear" w:color="auto" w:fill="DCE6F2"/>
            <w:vAlign w:val="center"/>
          </w:tcPr>
          <w:p w14:paraId="4FA7B64B">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6C0C91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552B61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214230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39B94E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77C889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52D95C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6C9552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1D196D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6CC08F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07F403CB">
            <w:pPr>
              <w:jc w:val="center"/>
              <w:rPr>
                <w:rFonts w:hint="eastAsia" w:ascii="宋体" w:hAnsi="宋体" w:eastAsia="宋体" w:cs="宋体"/>
                <w:i w:val="0"/>
                <w:iCs w:val="0"/>
                <w:color w:val="000000"/>
                <w:sz w:val="21"/>
                <w:szCs w:val="21"/>
                <w:u w:val="none"/>
              </w:rPr>
            </w:pPr>
          </w:p>
        </w:tc>
      </w:tr>
      <w:tr w14:paraId="0292C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3C2D731E">
            <w:pPr>
              <w:jc w:val="center"/>
              <w:rPr>
                <w:rFonts w:hint="eastAsia" w:ascii="宋体" w:hAnsi="宋体" w:eastAsia="宋体" w:cs="宋体"/>
                <w:i w:val="0"/>
                <w:iCs w:val="0"/>
                <w:color w:val="000000"/>
                <w:sz w:val="21"/>
                <w:szCs w:val="21"/>
                <w:u w:val="none"/>
              </w:rPr>
            </w:pPr>
          </w:p>
        </w:tc>
        <w:tc>
          <w:tcPr>
            <w:tcW w:w="983" w:type="dxa"/>
            <w:vMerge w:val="restart"/>
            <w:tcBorders>
              <w:top w:val="nil"/>
              <w:left w:val="single" w:color="000000" w:sz="8" w:space="0"/>
              <w:bottom w:val="single" w:color="000000" w:sz="8" w:space="0"/>
              <w:right w:val="single" w:color="000000" w:sz="8" w:space="0"/>
            </w:tcBorders>
            <w:shd w:val="clear" w:color="auto" w:fill="FFFFFF"/>
            <w:vAlign w:val="center"/>
          </w:tcPr>
          <w:p w14:paraId="10B4A3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专业核心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课程</w:t>
            </w:r>
          </w:p>
        </w:tc>
        <w:tc>
          <w:tcPr>
            <w:tcW w:w="1188" w:type="dxa"/>
            <w:gridSpan w:val="2"/>
            <w:tcBorders>
              <w:top w:val="nil"/>
              <w:left w:val="nil"/>
              <w:bottom w:val="single" w:color="000000" w:sz="8" w:space="0"/>
              <w:right w:val="single" w:color="000000" w:sz="8" w:space="0"/>
            </w:tcBorders>
            <w:shd w:val="clear" w:color="auto" w:fill="auto"/>
            <w:vAlign w:val="center"/>
          </w:tcPr>
          <w:p w14:paraId="339415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1915015</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3E34D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视觉营销设计</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191CFC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412D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59141A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6CA29A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65A942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160ADF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62D9537B">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3917AC77">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0AD9DA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6*10</w:t>
            </w:r>
          </w:p>
        </w:tc>
        <w:tc>
          <w:tcPr>
            <w:tcW w:w="805" w:type="dxa"/>
            <w:tcBorders>
              <w:top w:val="nil"/>
              <w:left w:val="single" w:color="000000" w:sz="8" w:space="0"/>
              <w:bottom w:val="single" w:color="000000" w:sz="8" w:space="0"/>
              <w:right w:val="single" w:color="000000" w:sz="8" w:space="0"/>
            </w:tcBorders>
            <w:shd w:val="clear" w:color="auto" w:fill="auto"/>
            <w:vAlign w:val="center"/>
          </w:tcPr>
          <w:p w14:paraId="7F6B389A">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078ECE9C">
            <w:pPr>
              <w:jc w:val="center"/>
              <w:rPr>
                <w:rFonts w:hint="eastAsia" w:ascii="宋体" w:hAnsi="宋体" w:eastAsia="宋体" w:cs="宋体"/>
                <w:i w:val="0"/>
                <w:iCs w:val="0"/>
                <w:color w:val="000000"/>
                <w:sz w:val="21"/>
                <w:szCs w:val="21"/>
                <w:u w:val="none"/>
              </w:rPr>
            </w:pPr>
          </w:p>
        </w:tc>
        <w:tc>
          <w:tcPr>
            <w:tcW w:w="79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25756B3">
            <w:pPr>
              <w:jc w:val="center"/>
              <w:rPr>
                <w:rFonts w:hint="eastAsia" w:ascii="宋体" w:hAnsi="宋体" w:eastAsia="宋体" w:cs="宋体"/>
                <w:i w:val="0"/>
                <w:iCs w:val="0"/>
                <w:color w:val="000000"/>
                <w:sz w:val="21"/>
                <w:szCs w:val="21"/>
                <w:u w:val="none"/>
              </w:rPr>
            </w:pPr>
          </w:p>
        </w:tc>
      </w:tr>
      <w:tr w14:paraId="49ECC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3B450DF">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6A1DECEC">
            <w:pPr>
              <w:jc w:val="center"/>
              <w:rPr>
                <w:rFonts w:hint="eastAsia" w:ascii="宋体" w:hAnsi="宋体" w:eastAsia="宋体" w:cs="宋体"/>
                <w:i w:val="0"/>
                <w:iCs w:val="0"/>
                <w:color w:val="000000"/>
                <w:sz w:val="21"/>
                <w:szCs w:val="21"/>
                <w:u w:val="none"/>
              </w:rPr>
            </w:pPr>
          </w:p>
        </w:tc>
        <w:tc>
          <w:tcPr>
            <w:tcW w:w="1188" w:type="dxa"/>
            <w:gridSpan w:val="2"/>
            <w:tcBorders>
              <w:top w:val="nil"/>
              <w:left w:val="nil"/>
              <w:bottom w:val="single" w:color="000000" w:sz="8" w:space="0"/>
              <w:right w:val="single" w:color="000000" w:sz="8" w:space="0"/>
            </w:tcBorders>
            <w:shd w:val="clear" w:color="auto" w:fill="auto"/>
            <w:vAlign w:val="center"/>
          </w:tcPr>
          <w:p w14:paraId="56DEC7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1925001</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21FA4F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数据化运营</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1A9F34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auto"/>
            <w:vAlign w:val="center"/>
          </w:tcPr>
          <w:p w14:paraId="454C9D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36186F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116367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0E9482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0D8E53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2A1FFBEB">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16A6F112">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5980A1C7">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0B8381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4*16</w:t>
            </w:r>
          </w:p>
        </w:tc>
        <w:tc>
          <w:tcPr>
            <w:tcW w:w="805" w:type="dxa"/>
            <w:tcBorders>
              <w:top w:val="nil"/>
              <w:left w:val="single" w:color="000000" w:sz="8" w:space="0"/>
              <w:bottom w:val="single" w:color="000000" w:sz="8" w:space="0"/>
              <w:right w:val="single" w:color="000000" w:sz="8" w:space="0"/>
            </w:tcBorders>
            <w:shd w:val="clear" w:color="auto" w:fill="auto"/>
            <w:vAlign w:val="center"/>
          </w:tcPr>
          <w:p w14:paraId="422FC63A">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515D6737">
            <w:pPr>
              <w:jc w:val="center"/>
              <w:rPr>
                <w:rFonts w:hint="eastAsia" w:ascii="宋体" w:hAnsi="宋体" w:eastAsia="宋体" w:cs="宋体"/>
                <w:i w:val="0"/>
                <w:iCs w:val="0"/>
                <w:color w:val="000000"/>
                <w:sz w:val="21"/>
                <w:szCs w:val="21"/>
                <w:u w:val="none"/>
              </w:rPr>
            </w:pPr>
          </w:p>
        </w:tc>
      </w:tr>
      <w:tr w14:paraId="66C10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5F352B8B">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5CC9C99B">
            <w:pPr>
              <w:jc w:val="center"/>
              <w:rPr>
                <w:rFonts w:hint="eastAsia" w:ascii="宋体" w:hAnsi="宋体" w:eastAsia="宋体" w:cs="宋体"/>
                <w:i w:val="0"/>
                <w:iCs w:val="0"/>
                <w:color w:val="000000"/>
                <w:sz w:val="21"/>
                <w:szCs w:val="21"/>
                <w:u w:val="none"/>
              </w:rPr>
            </w:pPr>
          </w:p>
        </w:tc>
        <w:tc>
          <w:tcPr>
            <w:tcW w:w="1188" w:type="dxa"/>
            <w:gridSpan w:val="2"/>
            <w:tcBorders>
              <w:top w:val="nil"/>
              <w:left w:val="nil"/>
              <w:bottom w:val="single" w:color="000000" w:sz="8" w:space="0"/>
              <w:right w:val="single" w:color="000000" w:sz="8" w:space="0"/>
            </w:tcBorders>
            <w:shd w:val="clear" w:color="auto" w:fill="auto"/>
            <w:vAlign w:val="center"/>
          </w:tcPr>
          <w:p w14:paraId="5896B3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1925002</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22EEF5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互联网产品开发</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4F57EB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auto"/>
            <w:vAlign w:val="center"/>
          </w:tcPr>
          <w:p w14:paraId="7758B2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118436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5CFFC1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34B36C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007D89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65932ECD">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2FCD4980">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64DB2824">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33EBA0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4*16</w:t>
            </w:r>
          </w:p>
        </w:tc>
        <w:tc>
          <w:tcPr>
            <w:tcW w:w="805" w:type="dxa"/>
            <w:tcBorders>
              <w:top w:val="nil"/>
              <w:left w:val="single" w:color="000000" w:sz="8" w:space="0"/>
              <w:bottom w:val="single" w:color="000000" w:sz="8" w:space="0"/>
              <w:right w:val="single" w:color="000000" w:sz="8" w:space="0"/>
            </w:tcBorders>
            <w:shd w:val="clear" w:color="auto" w:fill="auto"/>
            <w:vAlign w:val="center"/>
          </w:tcPr>
          <w:p w14:paraId="53BB2F7E">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57DC7119">
            <w:pPr>
              <w:jc w:val="center"/>
              <w:rPr>
                <w:rFonts w:hint="eastAsia" w:ascii="宋体" w:hAnsi="宋体" w:eastAsia="宋体" w:cs="宋体"/>
                <w:i w:val="0"/>
                <w:iCs w:val="0"/>
                <w:color w:val="000000"/>
                <w:sz w:val="21"/>
                <w:szCs w:val="21"/>
                <w:u w:val="none"/>
              </w:rPr>
            </w:pPr>
          </w:p>
        </w:tc>
      </w:tr>
      <w:tr w14:paraId="5FB06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30D23776">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59703E6C">
            <w:pPr>
              <w:jc w:val="center"/>
              <w:rPr>
                <w:rFonts w:hint="eastAsia" w:ascii="宋体" w:hAnsi="宋体" w:eastAsia="宋体" w:cs="宋体"/>
                <w:i w:val="0"/>
                <w:iCs w:val="0"/>
                <w:color w:val="000000"/>
                <w:sz w:val="21"/>
                <w:szCs w:val="21"/>
                <w:u w:val="none"/>
              </w:rPr>
            </w:pPr>
          </w:p>
        </w:tc>
        <w:tc>
          <w:tcPr>
            <w:tcW w:w="1188" w:type="dxa"/>
            <w:gridSpan w:val="2"/>
            <w:tcBorders>
              <w:top w:val="nil"/>
              <w:left w:val="nil"/>
              <w:bottom w:val="single" w:color="000000" w:sz="8" w:space="0"/>
              <w:right w:val="single" w:color="000000" w:sz="8" w:space="0"/>
            </w:tcBorders>
            <w:shd w:val="clear" w:color="auto" w:fill="auto"/>
            <w:vAlign w:val="center"/>
          </w:tcPr>
          <w:p w14:paraId="21AFDE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1925003</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108751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O2O零售门店</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73B26C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auto"/>
            <w:vAlign w:val="center"/>
          </w:tcPr>
          <w:p w14:paraId="5B2362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13E44C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317D7D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060E56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3088E1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0E2AC33E">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076FCA3F">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06D23D2C">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475BC765">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4F16EA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5AE08261">
            <w:pPr>
              <w:jc w:val="center"/>
              <w:rPr>
                <w:rFonts w:hint="eastAsia" w:ascii="宋体" w:hAnsi="宋体" w:eastAsia="宋体" w:cs="宋体"/>
                <w:i w:val="0"/>
                <w:iCs w:val="0"/>
                <w:color w:val="000000"/>
                <w:sz w:val="21"/>
                <w:szCs w:val="21"/>
                <w:u w:val="none"/>
              </w:rPr>
            </w:pPr>
          </w:p>
        </w:tc>
      </w:tr>
      <w:tr w14:paraId="2FBB7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4F11A10">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1805110F">
            <w:pPr>
              <w:jc w:val="center"/>
              <w:rPr>
                <w:rFonts w:hint="eastAsia" w:ascii="宋体" w:hAnsi="宋体" w:eastAsia="宋体" w:cs="宋体"/>
                <w:i w:val="0"/>
                <w:iCs w:val="0"/>
                <w:color w:val="000000"/>
                <w:sz w:val="21"/>
                <w:szCs w:val="21"/>
                <w:u w:val="none"/>
              </w:rPr>
            </w:pPr>
          </w:p>
        </w:tc>
        <w:tc>
          <w:tcPr>
            <w:tcW w:w="1188" w:type="dxa"/>
            <w:gridSpan w:val="2"/>
            <w:tcBorders>
              <w:top w:val="nil"/>
              <w:left w:val="nil"/>
              <w:bottom w:val="single" w:color="000000" w:sz="8" w:space="0"/>
              <w:right w:val="single" w:color="000000" w:sz="8" w:space="0"/>
            </w:tcBorders>
            <w:shd w:val="clear" w:color="auto" w:fill="auto"/>
            <w:vAlign w:val="center"/>
          </w:tcPr>
          <w:p w14:paraId="13F69D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1924104</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6362B5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网店运营</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5550C2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auto"/>
            <w:vAlign w:val="center"/>
          </w:tcPr>
          <w:p w14:paraId="043476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45C49B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370665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4BBCA1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454EAB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1119845B">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3B795113">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034920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4*10</w:t>
            </w:r>
          </w:p>
        </w:tc>
        <w:tc>
          <w:tcPr>
            <w:tcW w:w="805" w:type="dxa"/>
            <w:tcBorders>
              <w:top w:val="nil"/>
              <w:left w:val="single" w:color="000000" w:sz="8" w:space="0"/>
              <w:bottom w:val="single" w:color="000000" w:sz="8" w:space="0"/>
              <w:right w:val="single" w:color="000000" w:sz="8" w:space="0"/>
            </w:tcBorders>
            <w:shd w:val="clear" w:color="auto" w:fill="auto"/>
            <w:vAlign w:val="center"/>
          </w:tcPr>
          <w:p w14:paraId="57348631">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59572503">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4D1AB6DC">
            <w:pPr>
              <w:jc w:val="center"/>
              <w:rPr>
                <w:rFonts w:hint="eastAsia" w:ascii="宋体" w:hAnsi="宋体" w:eastAsia="宋体" w:cs="宋体"/>
                <w:i w:val="0"/>
                <w:iCs w:val="0"/>
                <w:color w:val="000000"/>
                <w:sz w:val="21"/>
                <w:szCs w:val="21"/>
                <w:u w:val="none"/>
              </w:rPr>
            </w:pPr>
          </w:p>
        </w:tc>
      </w:tr>
      <w:tr w14:paraId="774E7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46C5472F">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21A2B87D">
            <w:pPr>
              <w:jc w:val="center"/>
              <w:rPr>
                <w:rFonts w:hint="eastAsia" w:ascii="宋体" w:hAnsi="宋体" w:eastAsia="宋体" w:cs="宋体"/>
                <w:i w:val="0"/>
                <w:iCs w:val="0"/>
                <w:color w:val="000000"/>
                <w:sz w:val="21"/>
                <w:szCs w:val="21"/>
                <w:u w:val="none"/>
              </w:rPr>
            </w:pPr>
          </w:p>
        </w:tc>
        <w:tc>
          <w:tcPr>
            <w:tcW w:w="1188" w:type="dxa"/>
            <w:gridSpan w:val="2"/>
            <w:tcBorders>
              <w:top w:val="nil"/>
              <w:left w:val="nil"/>
              <w:bottom w:val="single" w:color="000000" w:sz="8" w:space="0"/>
              <w:right w:val="single" w:color="000000" w:sz="8" w:space="0"/>
            </w:tcBorders>
            <w:shd w:val="clear" w:color="auto" w:fill="auto"/>
            <w:vAlign w:val="center"/>
          </w:tcPr>
          <w:p w14:paraId="571A128F">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29F30B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社群运营</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69AAD6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auto"/>
            <w:vAlign w:val="center"/>
          </w:tcPr>
          <w:p w14:paraId="757643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226EED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1E23AC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07C1E2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6D222C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5536D814">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14619BD8">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532484A6">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05003FE1">
            <w:pPr>
              <w:jc w:val="center"/>
              <w:rPr>
                <w:rFonts w:hint="eastAsia" w:ascii="宋体" w:hAnsi="宋体" w:eastAsia="宋体" w:cs="宋体"/>
                <w:i w:val="0"/>
                <w:iCs w:val="0"/>
                <w:color w:val="000000"/>
                <w:sz w:val="21"/>
                <w:szCs w:val="21"/>
                <w:u w:val="none"/>
              </w:rPr>
            </w:pPr>
          </w:p>
        </w:tc>
        <w:tc>
          <w:tcPr>
            <w:tcW w:w="8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8B36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16162A4C">
            <w:pPr>
              <w:jc w:val="center"/>
              <w:rPr>
                <w:rFonts w:hint="eastAsia" w:ascii="宋体" w:hAnsi="宋体" w:eastAsia="宋体" w:cs="宋体"/>
                <w:i w:val="0"/>
                <w:iCs w:val="0"/>
                <w:color w:val="000000"/>
                <w:sz w:val="21"/>
                <w:szCs w:val="21"/>
                <w:u w:val="none"/>
              </w:rPr>
            </w:pPr>
          </w:p>
        </w:tc>
      </w:tr>
      <w:tr w14:paraId="6671E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1DA9090E">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3E2A5BFD">
            <w:pPr>
              <w:jc w:val="center"/>
              <w:rPr>
                <w:rFonts w:hint="eastAsia" w:ascii="宋体" w:hAnsi="宋体" w:eastAsia="宋体" w:cs="宋体"/>
                <w:i w:val="0"/>
                <w:iCs w:val="0"/>
                <w:color w:val="000000"/>
                <w:sz w:val="21"/>
                <w:szCs w:val="21"/>
                <w:u w:val="none"/>
              </w:rPr>
            </w:pPr>
          </w:p>
        </w:tc>
        <w:tc>
          <w:tcPr>
            <w:tcW w:w="1188" w:type="dxa"/>
            <w:gridSpan w:val="2"/>
            <w:tcBorders>
              <w:top w:val="nil"/>
              <w:left w:val="nil"/>
              <w:bottom w:val="single" w:color="000000" w:sz="8" w:space="0"/>
              <w:right w:val="single" w:color="000000" w:sz="8" w:space="0"/>
            </w:tcBorders>
            <w:shd w:val="clear" w:color="auto" w:fill="auto"/>
            <w:vAlign w:val="center"/>
          </w:tcPr>
          <w:p w14:paraId="510755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1923031</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3C3F2E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互联网营销</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295634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nil"/>
              <w:left w:val="single" w:color="000000" w:sz="8" w:space="0"/>
              <w:bottom w:val="single" w:color="000000" w:sz="8" w:space="0"/>
              <w:right w:val="single" w:color="000000" w:sz="8" w:space="0"/>
            </w:tcBorders>
            <w:shd w:val="clear" w:color="auto" w:fill="auto"/>
            <w:vAlign w:val="center"/>
          </w:tcPr>
          <w:p w14:paraId="789CCF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考试</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00A08F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7AE2D4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0C8ABA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7DC684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30ADBDF5">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6F05B9E6">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04906E4E">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457D49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4*16</w:t>
            </w:r>
          </w:p>
        </w:tc>
        <w:tc>
          <w:tcPr>
            <w:tcW w:w="805" w:type="dxa"/>
            <w:tcBorders>
              <w:top w:val="nil"/>
              <w:left w:val="single" w:color="000000" w:sz="8" w:space="0"/>
              <w:bottom w:val="single" w:color="000000" w:sz="8" w:space="0"/>
              <w:right w:val="single" w:color="000000" w:sz="8" w:space="0"/>
            </w:tcBorders>
            <w:shd w:val="clear" w:color="auto" w:fill="auto"/>
            <w:vAlign w:val="center"/>
          </w:tcPr>
          <w:p w14:paraId="3887A7AA">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01EB72CB">
            <w:pPr>
              <w:jc w:val="center"/>
              <w:rPr>
                <w:rFonts w:hint="eastAsia" w:ascii="宋体" w:hAnsi="宋体" w:eastAsia="宋体" w:cs="宋体"/>
                <w:i w:val="0"/>
                <w:iCs w:val="0"/>
                <w:color w:val="000000"/>
                <w:sz w:val="21"/>
                <w:szCs w:val="21"/>
                <w:u w:val="none"/>
              </w:rPr>
            </w:pPr>
          </w:p>
        </w:tc>
      </w:tr>
      <w:tr w14:paraId="04A23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63EC9758">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2939F671">
            <w:pPr>
              <w:jc w:val="center"/>
              <w:rPr>
                <w:rFonts w:hint="eastAsia" w:ascii="宋体" w:hAnsi="宋体" w:eastAsia="宋体" w:cs="宋体"/>
                <w:i w:val="0"/>
                <w:iCs w:val="0"/>
                <w:color w:val="000000"/>
                <w:sz w:val="21"/>
                <w:szCs w:val="21"/>
                <w:u w:val="none"/>
              </w:rPr>
            </w:pPr>
          </w:p>
        </w:tc>
        <w:tc>
          <w:tcPr>
            <w:tcW w:w="4274" w:type="dxa"/>
            <w:gridSpan w:val="4"/>
            <w:tcBorders>
              <w:top w:val="nil"/>
              <w:left w:val="single" w:color="000000" w:sz="8" w:space="0"/>
              <w:bottom w:val="single" w:color="000000" w:sz="8" w:space="0"/>
              <w:right w:val="single" w:color="000000" w:sz="8" w:space="0"/>
            </w:tcBorders>
            <w:shd w:val="clear" w:color="auto" w:fill="DCE6F2"/>
            <w:vAlign w:val="center"/>
          </w:tcPr>
          <w:p w14:paraId="3D291E6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小计</w:t>
            </w:r>
          </w:p>
        </w:tc>
        <w:tc>
          <w:tcPr>
            <w:tcW w:w="678" w:type="dxa"/>
            <w:tcBorders>
              <w:top w:val="nil"/>
              <w:left w:val="single" w:color="000000" w:sz="8" w:space="0"/>
              <w:bottom w:val="single" w:color="000000" w:sz="8" w:space="0"/>
              <w:right w:val="single" w:color="000000" w:sz="8" w:space="0"/>
            </w:tcBorders>
            <w:shd w:val="clear" w:color="auto" w:fill="DCE6F2"/>
            <w:vAlign w:val="center"/>
          </w:tcPr>
          <w:p w14:paraId="2541E552">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16B469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684A6C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388</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2993F2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42F337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3D3D83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70759E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738026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593C8F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418ED5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000808B8">
            <w:pPr>
              <w:jc w:val="center"/>
              <w:rPr>
                <w:rFonts w:hint="eastAsia" w:ascii="宋体" w:hAnsi="宋体" w:eastAsia="宋体" w:cs="宋体"/>
                <w:i w:val="0"/>
                <w:iCs w:val="0"/>
                <w:color w:val="000000"/>
                <w:sz w:val="21"/>
                <w:szCs w:val="21"/>
                <w:u w:val="none"/>
              </w:rPr>
            </w:pPr>
          </w:p>
        </w:tc>
      </w:tr>
      <w:tr w14:paraId="1136C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D5780E2">
            <w:pPr>
              <w:jc w:val="center"/>
              <w:rPr>
                <w:rFonts w:hint="eastAsia" w:ascii="宋体" w:hAnsi="宋体" w:eastAsia="宋体" w:cs="宋体"/>
                <w:i w:val="0"/>
                <w:iCs w:val="0"/>
                <w:color w:val="000000"/>
                <w:sz w:val="21"/>
                <w:szCs w:val="21"/>
                <w:u w:val="none"/>
              </w:rPr>
            </w:pPr>
          </w:p>
        </w:tc>
        <w:tc>
          <w:tcPr>
            <w:tcW w:w="983" w:type="dxa"/>
            <w:vMerge w:val="restart"/>
            <w:tcBorders>
              <w:top w:val="nil"/>
              <w:left w:val="single" w:color="000000" w:sz="8" w:space="0"/>
              <w:bottom w:val="single" w:color="000000" w:sz="8" w:space="0"/>
              <w:right w:val="single" w:color="000000" w:sz="8" w:space="0"/>
            </w:tcBorders>
            <w:shd w:val="clear" w:color="auto" w:fill="FFFFFF"/>
            <w:vAlign w:val="center"/>
          </w:tcPr>
          <w:p w14:paraId="241BA0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专业拓展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课程</w:t>
            </w:r>
          </w:p>
        </w:tc>
        <w:tc>
          <w:tcPr>
            <w:tcW w:w="1182" w:type="dxa"/>
            <w:tcBorders>
              <w:top w:val="nil"/>
              <w:left w:val="nil"/>
              <w:bottom w:val="single" w:color="000000" w:sz="8" w:space="0"/>
              <w:right w:val="single" w:color="000000" w:sz="8" w:space="0"/>
            </w:tcBorders>
            <w:shd w:val="clear" w:color="auto" w:fill="auto"/>
            <w:vAlign w:val="center"/>
          </w:tcPr>
          <w:p w14:paraId="640FD1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1925013</w:t>
            </w:r>
          </w:p>
        </w:tc>
        <w:tc>
          <w:tcPr>
            <w:tcW w:w="2379" w:type="dxa"/>
            <w:gridSpan w:val="2"/>
            <w:tcBorders>
              <w:top w:val="nil"/>
              <w:left w:val="single" w:color="000000" w:sz="8" w:space="0"/>
              <w:bottom w:val="single" w:color="000000" w:sz="8" w:space="0"/>
              <w:right w:val="single" w:color="000000" w:sz="8" w:space="0"/>
            </w:tcBorders>
            <w:shd w:val="clear" w:color="auto" w:fill="auto"/>
            <w:vAlign w:val="center"/>
          </w:tcPr>
          <w:p w14:paraId="2D066A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跨境电商运营</w:t>
            </w:r>
          </w:p>
        </w:tc>
        <w:tc>
          <w:tcPr>
            <w:tcW w:w="713" w:type="dxa"/>
            <w:tcBorders>
              <w:top w:val="nil"/>
              <w:left w:val="single" w:color="000000" w:sz="8" w:space="0"/>
              <w:bottom w:val="single" w:color="000000" w:sz="8" w:space="0"/>
              <w:right w:val="single" w:color="000000" w:sz="8" w:space="0"/>
            </w:tcBorders>
            <w:shd w:val="clear" w:color="auto" w:fill="auto"/>
            <w:vAlign w:val="center"/>
          </w:tcPr>
          <w:p w14:paraId="18F275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617B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5135E0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7424D5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08D55A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23CFE9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1AA0C963">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43513EA9">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491A7C67">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0A7A6D04">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1D1EE5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c>
          <w:tcPr>
            <w:tcW w:w="7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15AF3E">
            <w:pPr>
              <w:jc w:val="center"/>
              <w:rPr>
                <w:rFonts w:hint="eastAsia" w:ascii="宋体" w:hAnsi="宋体" w:eastAsia="宋体" w:cs="宋体"/>
                <w:i w:val="0"/>
                <w:iCs w:val="0"/>
                <w:color w:val="000000"/>
                <w:sz w:val="21"/>
                <w:szCs w:val="21"/>
                <w:u w:val="none"/>
              </w:rPr>
            </w:pPr>
          </w:p>
        </w:tc>
      </w:tr>
      <w:tr w14:paraId="6A663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0BFEB834">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012DD67E">
            <w:pPr>
              <w:jc w:val="center"/>
              <w:rPr>
                <w:rFonts w:hint="eastAsia" w:ascii="宋体" w:hAnsi="宋体" w:eastAsia="宋体" w:cs="宋体"/>
                <w:i w:val="0"/>
                <w:iCs w:val="0"/>
                <w:color w:val="000000"/>
                <w:sz w:val="21"/>
                <w:szCs w:val="21"/>
                <w:u w:val="none"/>
              </w:rPr>
            </w:pPr>
          </w:p>
        </w:tc>
        <w:tc>
          <w:tcPr>
            <w:tcW w:w="1182" w:type="dxa"/>
            <w:tcBorders>
              <w:top w:val="nil"/>
              <w:left w:val="nil"/>
              <w:bottom w:val="single" w:color="000000" w:sz="8" w:space="0"/>
              <w:right w:val="single" w:color="000000" w:sz="8" w:space="0"/>
            </w:tcBorders>
            <w:shd w:val="clear" w:color="auto" w:fill="auto"/>
            <w:vAlign w:val="center"/>
          </w:tcPr>
          <w:p w14:paraId="62A904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104020001</w:t>
            </w:r>
          </w:p>
        </w:tc>
        <w:tc>
          <w:tcPr>
            <w:tcW w:w="2379" w:type="dxa"/>
            <w:gridSpan w:val="2"/>
            <w:tcBorders>
              <w:top w:val="nil"/>
              <w:left w:val="single" w:color="000000" w:sz="8" w:space="0"/>
              <w:bottom w:val="single" w:color="000000" w:sz="8" w:space="0"/>
              <w:right w:val="single" w:color="000000" w:sz="8" w:space="0"/>
            </w:tcBorders>
            <w:shd w:val="clear" w:color="auto" w:fill="auto"/>
            <w:vAlign w:val="center"/>
          </w:tcPr>
          <w:p w14:paraId="27E4BC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经济学基础</w:t>
            </w:r>
          </w:p>
        </w:tc>
        <w:tc>
          <w:tcPr>
            <w:tcW w:w="713" w:type="dxa"/>
            <w:tcBorders>
              <w:top w:val="nil"/>
              <w:left w:val="single" w:color="000000" w:sz="8" w:space="0"/>
              <w:bottom w:val="single" w:color="000000" w:sz="8" w:space="0"/>
              <w:right w:val="single" w:color="000000" w:sz="8" w:space="0"/>
            </w:tcBorders>
            <w:shd w:val="clear" w:color="auto" w:fill="auto"/>
            <w:vAlign w:val="center"/>
          </w:tcPr>
          <w:p w14:paraId="186DF0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1872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20213D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3DF90B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6FABCD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6CC1A1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197DAA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237A8FBA">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7357027C">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5B6EA54B">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4F28E8F7">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auto"/>
            <w:vAlign w:val="center"/>
          </w:tcPr>
          <w:p w14:paraId="4BEC2C1F">
            <w:pPr>
              <w:jc w:val="center"/>
              <w:rPr>
                <w:rFonts w:hint="eastAsia" w:ascii="宋体" w:hAnsi="宋体" w:eastAsia="宋体" w:cs="宋体"/>
                <w:i w:val="0"/>
                <w:iCs w:val="0"/>
                <w:color w:val="000000"/>
                <w:sz w:val="21"/>
                <w:szCs w:val="21"/>
                <w:u w:val="none"/>
              </w:rPr>
            </w:pPr>
          </w:p>
        </w:tc>
      </w:tr>
      <w:tr w14:paraId="193CC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12B8742F">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04BEE42C">
            <w:pPr>
              <w:jc w:val="center"/>
              <w:rPr>
                <w:rFonts w:hint="eastAsia" w:ascii="宋体" w:hAnsi="宋体" w:eastAsia="宋体" w:cs="宋体"/>
                <w:i w:val="0"/>
                <w:iCs w:val="0"/>
                <w:color w:val="000000"/>
                <w:sz w:val="21"/>
                <w:szCs w:val="21"/>
                <w:u w:val="none"/>
              </w:rPr>
            </w:pPr>
          </w:p>
        </w:tc>
        <w:tc>
          <w:tcPr>
            <w:tcW w:w="1182" w:type="dxa"/>
            <w:tcBorders>
              <w:top w:val="nil"/>
              <w:left w:val="nil"/>
              <w:bottom w:val="single" w:color="000000" w:sz="8" w:space="0"/>
              <w:right w:val="single" w:color="000000" w:sz="8" w:space="0"/>
            </w:tcBorders>
            <w:shd w:val="clear" w:color="auto" w:fill="auto"/>
            <w:vAlign w:val="center"/>
          </w:tcPr>
          <w:p w14:paraId="2EED13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1925006</w:t>
            </w:r>
          </w:p>
        </w:tc>
        <w:tc>
          <w:tcPr>
            <w:tcW w:w="2379" w:type="dxa"/>
            <w:gridSpan w:val="2"/>
            <w:tcBorders>
              <w:top w:val="nil"/>
              <w:left w:val="single" w:color="000000" w:sz="8" w:space="0"/>
              <w:bottom w:val="single" w:color="000000" w:sz="8" w:space="0"/>
              <w:right w:val="single" w:color="000000" w:sz="8" w:space="0"/>
            </w:tcBorders>
            <w:shd w:val="clear" w:color="auto" w:fill="auto"/>
            <w:vAlign w:val="center"/>
          </w:tcPr>
          <w:p w14:paraId="12DC87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内容策划与编辑</w:t>
            </w:r>
          </w:p>
        </w:tc>
        <w:tc>
          <w:tcPr>
            <w:tcW w:w="713" w:type="dxa"/>
            <w:tcBorders>
              <w:top w:val="nil"/>
              <w:left w:val="single" w:color="000000" w:sz="8" w:space="0"/>
              <w:bottom w:val="single" w:color="000000" w:sz="8" w:space="0"/>
              <w:right w:val="single" w:color="000000" w:sz="8" w:space="0"/>
            </w:tcBorders>
            <w:shd w:val="clear" w:color="auto" w:fill="auto"/>
            <w:vAlign w:val="center"/>
          </w:tcPr>
          <w:p w14:paraId="22774B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48B9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6CD382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57FB35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793D05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154BBA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6269DD1D">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17762BC4">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196D496C">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4C9E86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4*16</w:t>
            </w:r>
          </w:p>
        </w:tc>
        <w:tc>
          <w:tcPr>
            <w:tcW w:w="805" w:type="dxa"/>
            <w:tcBorders>
              <w:top w:val="nil"/>
              <w:left w:val="single" w:color="000000" w:sz="8" w:space="0"/>
              <w:bottom w:val="single" w:color="000000" w:sz="8" w:space="0"/>
              <w:right w:val="single" w:color="000000" w:sz="8" w:space="0"/>
            </w:tcBorders>
            <w:shd w:val="clear" w:color="auto" w:fill="auto"/>
            <w:vAlign w:val="center"/>
          </w:tcPr>
          <w:p w14:paraId="66C5AE54">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auto"/>
            <w:vAlign w:val="center"/>
          </w:tcPr>
          <w:p w14:paraId="25F4ACEE">
            <w:pPr>
              <w:jc w:val="center"/>
              <w:rPr>
                <w:rFonts w:hint="eastAsia" w:ascii="宋体" w:hAnsi="宋体" w:eastAsia="宋体" w:cs="宋体"/>
                <w:i w:val="0"/>
                <w:iCs w:val="0"/>
                <w:color w:val="000000"/>
                <w:sz w:val="21"/>
                <w:szCs w:val="21"/>
                <w:u w:val="none"/>
              </w:rPr>
            </w:pPr>
          </w:p>
        </w:tc>
      </w:tr>
      <w:tr w14:paraId="660AC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797CDA4B">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58446282">
            <w:pPr>
              <w:jc w:val="center"/>
              <w:rPr>
                <w:rFonts w:hint="eastAsia" w:ascii="宋体" w:hAnsi="宋体" w:eastAsia="宋体" w:cs="宋体"/>
                <w:i w:val="0"/>
                <w:iCs w:val="0"/>
                <w:color w:val="000000"/>
                <w:sz w:val="21"/>
                <w:szCs w:val="21"/>
                <w:u w:val="none"/>
              </w:rPr>
            </w:pPr>
          </w:p>
        </w:tc>
        <w:tc>
          <w:tcPr>
            <w:tcW w:w="1182" w:type="dxa"/>
            <w:tcBorders>
              <w:top w:val="nil"/>
              <w:left w:val="nil"/>
              <w:bottom w:val="single" w:color="000000" w:sz="8" w:space="0"/>
              <w:right w:val="single" w:color="000000" w:sz="8" w:space="0"/>
            </w:tcBorders>
            <w:shd w:val="clear" w:color="auto" w:fill="auto"/>
            <w:vAlign w:val="center"/>
          </w:tcPr>
          <w:p w14:paraId="7697AE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1913008</w:t>
            </w:r>
          </w:p>
        </w:tc>
        <w:tc>
          <w:tcPr>
            <w:tcW w:w="2379" w:type="dxa"/>
            <w:gridSpan w:val="2"/>
            <w:tcBorders>
              <w:top w:val="nil"/>
              <w:left w:val="single" w:color="000000" w:sz="8" w:space="0"/>
              <w:bottom w:val="single" w:color="000000" w:sz="8" w:space="0"/>
              <w:right w:val="single" w:color="000000" w:sz="8" w:space="0"/>
            </w:tcBorders>
            <w:shd w:val="clear" w:color="auto" w:fill="auto"/>
            <w:vAlign w:val="center"/>
          </w:tcPr>
          <w:p w14:paraId="7435B4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客户服务与管理</w:t>
            </w:r>
          </w:p>
        </w:tc>
        <w:tc>
          <w:tcPr>
            <w:tcW w:w="713" w:type="dxa"/>
            <w:tcBorders>
              <w:top w:val="nil"/>
              <w:left w:val="single" w:color="000000" w:sz="8" w:space="0"/>
              <w:bottom w:val="single" w:color="000000" w:sz="8" w:space="0"/>
              <w:right w:val="single" w:color="000000" w:sz="8" w:space="0"/>
            </w:tcBorders>
            <w:shd w:val="clear" w:color="auto" w:fill="auto"/>
            <w:vAlign w:val="center"/>
          </w:tcPr>
          <w:p w14:paraId="231FF3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36C4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5A7F23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798382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16CE2D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644F10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31192EB8">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2F144AC4">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756E583A">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4E8C12A7">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68B6A2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c>
          <w:tcPr>
            <w:tcW w:w="798" w:type="dxa"/>
            <w:tcBorders>
              <w:top w:val="nil"/>
              <w:left w:val="single" w:color="000000" w:sz="8" w:space="0"/>
              <w:bottom w:val="single" w:color="000000" w:sz="8" w:space="0"/>
              <w:right w:val="single" w:color="000000" w:sz="8" w:space="0"/>
            </w:tcBorders>
            <w:shd w:val="clear" w:color="auto" w:fill="auto"/>
            <w:vAlign w:val="center"/>
          </w:tcPr>
          <w:p w14:paraId="5E211D35">
            <w:pPr>
              <w:jc w:val="center"/>
              <w:rPr>
                <w:rFonts w:hint="eastAsia" w:ascii="宋体" w:hAnsi="宋体" w:eastAsia="宋体" w:cs="宋体"/>
                <w:i w:val="0"/>
                <w:iCs w:val="0"/>
                <w:color w:val="000000"/>
                <w:sz w:val="21"/>
                <w:szCs w:val="21"/>
                <w:u w:val="none"/>
              </w:rPr>
            </w:pPr>
          </w:p>
        </w:tc>
      </w:tr>
      <w:tr w14:paraId="62CFC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7F5F7954">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3DBBF019">
            <w:pPr>
              <w:jc w:val="center"/>
              <w:rPr>
                <w:rFonts w:hint="eastAsia" w:ascii="宋体" w:hAnsi="宋体" w:eastAsia="宋体" w:cs="宋体"/>
                <w:i w:val="0"/>
                <w:iCs w:val="0"/>
                <w:color w:val="000000"/>
                <w:sz w:val="21"/>
                <w:szCs w:val="21"/>
                <w:u w:val="none"/>
              </w:rPr>
            </w:pPr>
          </w:p>
        </w:tc>
        <w:tc>
          <w:tcPr>
            <w:tcW w:w="1182" w:type="dxa"/>
            <w:tcBorders>
              <w:top w:val="nil"/>
              <w:left w:val="nil"/>
              <w:bottom w:val="single" w:color="000000" w:sz="8" w:space="0"/>
              <w:right w:val="single" w:color="000000" w:sz="8" w:space="0"/>
            </w:tcBorders>
            <w:shd w:val="clear" w:color="auto" w:fill="auto"/>
            <w:vAlign w:val="center"/>
          </w:tcPr>
          <w:p w14:paraId="1B5984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1913020</w:t>
            </w:r>
          </w:p>
        </w:tc>
        <w:tc>
          <w:tcPr>
            <w:tcW w:w="2379" w:type="dxa"/>
            <w:gridSpan w:val="2"/>
            <w:tcBorders>
              <w:top w:val="nil"/>
              <w:left w:val="single" w:color="000000" w:sz="8" w:space="0"/>
              <w:bottom w:val="single" w:color="000000" w:sz="8" w:space="0"/>
              <w:right w:val="single" w:color="000000" w:sz="8" w:space="0"/>
            </w:tcBorders>
            <w:shd w:val="clear" w:color="auto" w:fill="auto"/>
            <w:vAlign w:val="center"/>
          </w:tcPr>
          <w:p w14:paraId="3BF68D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消费者行为分析</w:t>
            </w:r>
          </w:p>
        </w:tc>
        <w:tc>
          <w:tcPr>
            <w:tcW w:w="713" w:type="dxa"/>
            <w:tcBorders>
              <w:top w:val="nil"/>
              <w:left w:val="single" w:color="000000" w:sz="8" w:space="0"/>
              <w:bottom w:val="single" w:color="000000" w:sz="8" w:space="0"/>
              <w:right w:val="single" w:color="000000" w:sz="8" w:space="0"/>
            </w:tcBorders>
            <w:shd w:val="clear" w:color="auto" w:fill="auto"/>
            <w:vAlign w:val="center"/>
          </w:tcPr>
          <w:p w14:paraId="13DFF4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A0B8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5D6712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1D1D98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1AA8AF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15FB91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23688DB8">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33562840">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7E0AEA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4*10</w:t>
            </w:r>
          </w:p>
        </w:tc>
        <w:tc>
          <w:tcPr>
            <w:tcW w:w="805" w:type="dxa"/>
            <w:tcBorders>
              <w:top w:val="nil"/>
              <w:left w:val="single" w:color="000000" w:sz="8" w:space="0"/>
              <w:bottom w:val="single" w:color="000000" w:sz="8" w:space="0"/>
              <w:right w:val="single" w:color="000000" w:sz="8" w:space="0"/>
            </w:tcBorders>
            <w:shd w:val="clear" w:color="auto" w:fill="auto"/>
            <w:vAlign w:val="center"/>
          </w:tcPr>
          <w:p w14:paraId="120EEF49">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2CBFCE8F">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auto"/>
            <w:vAlign w:val="center"/>
          </w:tcPr>
          <w:p w14:paraId="1B01BA5A">
            <w:pPr>
              <w:jc w:val="center"/>
              <w:rPr>
                <w:rFonts w:hint="eastAsia" w:ascii="宋体" w:hAnsi="宋体" w:eastAsia="宋体" w:cs="宋体"/>
                <w:i w:val="0"/>
                <w:iCs w:val="0"/>
                <w:color w:val="000000"/>
                <w:sz w:val="21"/>
                <w:szCs w:val="21"/>
                <w:u w:val="none"/>
              </w:rPr>
            </w:pPr>
          </w:p>
        </w:tc>
      </w:tr>
      <w:tr w14:paraId="0705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1AB12D34">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4F81D000">
            <w:pPr>
              <w:jc w:val="center"/>
              <w:rPr>
                <w:rFonts w:hint="eastAsia" w:ascii="宋体" w:hAnsi="宋体" w:eastAsia="宋体" w:cs="宋体"/>
                <w:i w:val="0"/>
                <w:iCs w:val="0"/>
                <w:color w:val="000000"/>
                <w:sz w:val="21"/>
                <w:szCs w:val="21"/>
                <w:u w:val="none"/>
              </w:rPr>
            </w:pPr>
          </w:p>
        </w:tc>
        <w:tc>
          <w:tcPr>
            <w:tcW w:w="1182" w:type="dxa"/>
            <w:tcBorders>
              <w:top w:val="nil"/>
              <w:left w:val="nil"/>
              <w:bottom w:val="single" w:color="000000" w:sz="8" w:space="0"/>
              <w:right w:val="single" w:color="000000" w:sz="8" w:space="0"/>
            </w:tcBorders>
            <w:shd w:val="clear" w:color="auto" w:fill="auto"/>
            <w:vAlign w:val="center"/>
          </w:tcPr>
          <w:p w14:paraId="6CBD47BD">
            <w:pPr>
              <w:jc w:val="center"/>
              <w:rPr>
                <w:rFonts w:hint="eastAsia" w:ascii="宋体" w:hAnsi="宋体" w:eastAsia="宋体" w:cs="宋体"/>
                <w:i w:val="0"/>
                <w:iCs w:val="0"/>
                <w:color w:val="000000"/>
                <w:sz w:val="21"/>
                <w:szCs w:val="21"/>
                <w:u w:val="none"/>
              </w:rPr>
            </w:pPr>
          </w:p>
        </w:tc>
        <w:tc>
          <w:tcPr>
            <w:tcW w:w="2379" w:type="dxa"/>
            <w:gridSpan w:val="2"/>
            <w:tcBorders>
              <w:top w:val="nil"/>
              <w:left w:val="single" w:color="000000" w:sz="8" w:space="0"/>
              <w:bottom w:val="single" w:color="000000" w:sz="8" w:space="0"/>
              <w:right w:val="single" w:color="000000" w:sz="8" w:space="0"/>
            </w:tcBorders>
            <w:shd w:val="clear" w:color="auto" w:fill="auto"/>
            <w:vAlign w:val="center"/>
          </w:tcPr>
          <w:p w14:paraId="52E474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直播营销</w:t>
            </w:r>
          </w:p>
        </w:tc>
        <w:tc>
          <w:tcPr>
            <w:tcW w:w="713" w:type="dxa"/>
            <w:tcBorders>
              <w:top w:val="nil"/>
              <w:left w:val="single" w:color="000000" w:sz="8" w:space="0"/>
              <w:bottom w:val="single" w:color="000000" w:sz="8" w:space="0"/>
              <w:right w:val="single" w:color="000000" w:sz="8" w:space="0"/>
            </w:tcBorders>
            <w:shd w:val="clear" w:color="auto" w:fill="auto"/>
            <w:vAlign w:val="center"/>
          </w:tcPr>
          <w:p w14:paraId="04C15B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3239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529A09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1E0EA4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2CC63B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5FD870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7F33AFEB">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74505D0A">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auto"/>
            <w:vAlign w:val="center"/>
          </w:tcPr>
          <w:p w14:paraId="6349FB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4*10</w:t>
            </w:r>
          </w:p>
        </w:tc>
        <w:tc>
          <w:tcPr>
            <w:tcW w:w="805" w:type="dxa"/>
            <w:tcBorders>
              <w:top w:val="nil"/>
              <w:left w:val="single" w:color="000000" w:sz="8" w:space="0"/>
              <w:bottom w:val="single" w:color="000000" w:sz="8" w:space="0"/>
              <w:right w:val="single" w:color="000000" w:sz="8" w:space="0"/>
            </w:tcBorders>
            <w:shd w:val="clear" w:color="auto" w:fill="auto"/>
            <w:vAlign w:val="center"/>
          </w:tcPr>
          <w:p w14:paraId="18ED9142">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5E5CDD66">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auto"/>
            <w:vAlign w:val="center"/>
          </w:tcPr>
          <w:p w14:paraId="26A899C9">
            <w:pPr>
              <w:jc w:val="center"/>
              <w:rPr>
                <w:rFonts w:hint="eastAsia" w:ascii="宋体" w:hAnsi="宋体" w:eastAsia="宋体" w:cs="宋体"/>
                <w:i w:val="0"/>
                <w:iCs w:val="0"/>
                <w:color w:val="000000"/>
                <w:sz w:val="21"/>
                <w:szCs w:val="21"/>
                <w:u w:val="none"/>
              </w:rPr>
            </w:pPr>
          </w:p>
        </w:tc>
      </w:tr>
      <w:tr w14:paraId="530E6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01BF0E7">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6B6DC419">
            <w:pPr>
              <w:jc w:val="center"/>
              <w:rPr>
                <w:rFonts w:hint="eastAsia" w:ascii="宋体" w:hAnsi="宋体" w:eastAsia="宋体" w:cs="宋体"/>
                <w:i w:val="0"/>
                <w:iCs w:val="0"/>
                <w:color w:val="000000"/>
                <w:sz w:val="21"/>
                <w:szCs w:val="21"/>
                <w:u w:val="none"/>
              </w:rPr>
            </w:pPr>
          </w:p>
        </w:tc>
        <w:tc>
          <w:tcPr>
            <w:tcW w:w="1182" w:type="dxa"/>
            <w:tcBorders>
              <w:top w:val="nil"/>
              <w:left w:val="nil"/>
              <w:bottom w:val="single" w:color="000000" w:sz="8" w:space="0"/>
              <w:right w:val="single" w:color="000000" w:sz="8" w:space="0"/>
            </w:tcBorders>
            <w:shd w:val="clear" w:color="auto" w:fill="auto"/>
            <w:vAlign w:val="center"/>
          </w:tcPr>
          <w:p w14:paraId="7CD9B2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1925007</w:t>
            </w:r>
          </w:p>
        </w:tc>
        <w:tc>
          <w:tcPr>
            <w:tcW w:w="2379" w:type="dxa"/>
            <w:gridSpan w:val="2"/>
            <w:tcBorders>
              <w:top w:val="nil"/>
              <w:left w:val="single" w:color="000000" w:sz="8" w:space="0"/>
              <w:bottom w:val="single" w:color="000000" w:sz="8" w:space="0"/>
              <w:right w:val="single" w:color="000000" w:sz="8" w:space="0"/>
            </w:tcBorders>
            <w:shd w:val="clear" w:color="auto" w:fill="auto"/>
            <w:vAlign w:val="center"/>
          </w:tcPr>
          <w:p w14:paraId="557EFD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短视频剪辑</w:t>
            </w:r>
          </w:p>
        </w:tc>
        <w:tc>
          <w:tcPr>
            <w:tcW w:w="713" w:type="dxa"/>
            <w:tcBorders>
              <w:top w:val="nil"/>
              <w:left w:val="single" w:color="000000" w:sz="8" w:space="0"/>
              <w:bottom w:val="single" w:color="000000" w:sz="8" w:space="0"/>
              <w:right w:val="single" w:color="000000" w:sz="8" w:space="0"/>
            </w:tcBorders>
            <w:shd w:val="clear" w:color="auto" w:fill="auto"/>
            <w:vAlign w:val="center"/>
          </w:tcPr>
          <w:p w14:paraId="13BE55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FA84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5F6BBC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51D447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605346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5AF56E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76235C76">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659BE9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4*16</w:t>
            </w:r>
          </w:p>
        </w:tc>
        <w:tc>
          <w:tcPr>
            <w:tcW w:w="804" w:type="dxa"/>
            <w:tcBorders>
              <w:top w:val="nil"/>
              <w:left w:val="single" w:color="000000" w:sz="8" w:space="0"/>
              <w:bottom w:val="single" w:color="000000" w:sz="8" w:space="0"/>
              <w:right w:val="single" w:color="000000" w:sz="8" w:space="0"/>
            </w:tcBorders>
            <w:shd w:val="clear" w:color="auto" w:fill="auto"/>
            <w:vAlign w:val="center"/>
          </w:tcPr>
          <w:p w14:paraId="2F6500E1">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4915018A">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32FD9337">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auto"/>
            <w:vAlign w:val="center"/>
          </w:tcPr>
          <w:p w14:paraId="00B9D0F4">
            <w:pPr>
              <w:jc w:val="center"/>
              <w:rPr>
                <w:rFonts w:hint="eastAsia" w:ascii="宋体" w:hAnsi="宋体" w:eastAsia="宋体" w:cs="宋体"/>
                <w:i w:val="0"/>
                <w:iCs w:val="0"/>
                <w:color w:val="000000"/>
                <w:sz w:val="21"/>
                <w:szCs w:val="21"/>
                <w:u w:val="none"/>
              </w:rPr>
            </w:pPr>
          </w:p>
        </w:tc>
      </w:tr>
      <w:tr w14:paraId="523E3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32830760">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64A985DE">
            <w:pPr>
              <w:jc w:val="center"/>
              <w:rPr>
                <w:rFonts w:hint="eastAsia" w:ascii="宋体" w:hAnsi="宋体" w:eastAsia="宋体" w:cs="宋体"/>
                <w:i w:val="0"/>
                <w:iCs w:val="0"/>
                <w:color w:val="000000"/>
                <w:sz w:val="21"/>
                <w:szCs w:val="21"/>
                <w:u w:val="none"/>
              </w:rPr>
            </w:pPr>
          </w:p>
        </w:tc>
        <w:tc>
          <w:tcPr>
            <w:tcW w:w="1182" w:type="dxa"/>
            <w:tcBorders>
              <w:top w:val="nil"/>
              <w:left w:val="nil"/>
              <w:bottom w:val="single" w:color="000000" w:sz="8" w:space="0"/>
              <w:right w:val="single" w:color="000000" w:sz="8" w:space="0"/>
            </w:tcBorders>
            <w:shd w:val="clear" w:color="auto" w:fill="auto"/>
            <w:vAlign w:val="center"/>
          </w:tcPr>
          <w:p w14:paraId="7295B5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1925008</w:t>
            </w:r>
          </w:p>
        </w:tc>
        <w:tc>
          <w:tcPr>
            <w:tcW w:w="2379" w:type="dxa"/>
            <w:gridSpan w:val="2"/>
            <w:tcBorders>
              <w:top w:val="nil"/>
              <w:left w:val="single" w:color="000000" w:sz="8" w:space="0"/>
              <w:bottom w:val="single" w:color="000000" w:sz="8" w:space="0"/>
              <w:right w:val="single" w:color="000000" w:sz="8" w:space="0"/>
            </w:tcBorders>
            <w:shd w:val="clear" w:color="auto" w:fill="auto"/>
            <w:vAlign w:val="center"/>
          </w:tcPr>
          <w:p w14:paraId="046A03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图像图形处理</w:t>
            </w:r>
          </w:p>
        </w:tc>
        <w:tc>
          <w:tcPr>
            <w:tcW w:w="713" w:type="dxa"/>
            <w:tcBorders>
              <w:top w:val="nil"/>
              <w:left w:val="single" w:color="000000" w:sz="8" w:space="0"/>
              <w:bottom w:val="single" w:color="000000" w:sz="8" w:space="0"/>
              <w:right w:val="single" w:color="000000" w:sz="8" w:space="0"/>
            </w:tcBorders>
            <w:shd w:val="clear" w:color="auto" w:fill="auto"/>
            <w:vAlign w:val="center"/>
          </w:tcPr>
          <w:p w14:paraId="724D5E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w:t>
            </w:r>
          </w:p>
        </w:tc>
        <w:tc>
          <w:tcPr>
            <w:tcW w:w="67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670D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auto"/>
            <w:vAlign w:val="center"/>
          </w:tcPr>
          <w:p w14:paraId="4C0271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02" w:type="dxa"/>
            <w:tcBorders>
              <w:top w:val="nil"/>
              <w:left w:val="single" w:color="000000" w:sz="8" w:space="0"/>
              <w:bottom w:val="single" w:color="000000" w:sz="8" w:space="0"/>
              <w:right w:val="single" w:color="000000" w:sz="8" w:space="0"/>
            </w:tcBorders>
            <w:shd w:val="clear" w:color="auto" w:fill="auto"/>
            <w:vAlign w:val="center"/>
          </w:tcPr>
          <w:p w14:paraId="0D9446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695" w:type="dxa"/>
            <w:tcBorders>
              <w:top w:val="nil"/>
              <w:left w:val="single" w:color="000000" w:sz="8" w:space="0"/>
              <w:bottom w:val="single" w:color="000000" w:sz="8" w:space="0"/>
              <w:right w:val="single" w:color="000000" w:sz="8" w:space="0"/>
            </w:tcBorders>
            <w:shd w:val="clear" w:color="auto" w:fill="auto"/>
            <w:vAlign w:val="center"/>
          </w:tcPr>
          <w:p w14:paraId="3649D9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03" w:type="dxa"/>
            <w:tcBorders>
              <w:top w:val="nil"/>
              <w:left w:val="single" w:color="000000" w:sz="8" w:space="0"/>
              <w:bottom w:val="single" w:color="000000" w:sz="8" w:space="0"/>
              <w:right w:val="single" w:color="000000" w:sz="8" w:space="0"/>
            </w:tcBorders>
            <w:shd w:val="clear" w:color="auto" w:fill="auto"/>
            <w:vAlign w:val="center"/>
          </w:tcPr>
          <w:p w14:paraId="586565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891" w:type="dxa"/>
            <w:tcBorders>
              <w:top w:val="nil"/>
              <w:left w:val="single" w:color="000000" w:sz="8" w:space="0"/>
              <w:bottom w:val="single" w:color="000000" w:sz="8" w:space="0"/>
              <w:right w:val="single" w:color="000000" w:sz="8" w:space="0"/>
            </w:tcBorders>
            <w:shd w:val="clear" w:color="auto" w:fill="auto"/>
            <w:vAlign w:val="center"/>
          </w:tcPr>
          <w:p w14:paraId="39A3B5B3">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auto"/>
            <w:vAlign w:val="center"/>
          </w:tcPr>
          <w:p w14:paraId="16F014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4*16</w:t>
            </w:r>
          </w:p>
        </w:tc>
        <w:tc>
          <w:tcPr>
            <w:tcW w:w="804" w:type="dxa"/>
            <w:tcBorders>
              <w:top w:val="nil"/>
              <w:left w:val="single" w:color="000000" w:sz="8" w:space="0"/>
              <w:bottom w:val="single" w:color="000000" w:sz="8" w:space="0"/>
              <w:right w:val="single" w:color="000000" w:sz="8" w:space="0"/>
            </w:tcBorders>
            <w:shd w:val="clear" w:color="auto" w:fill="auto"/>
            <w:vAlign w:val="center"/>
          </w:tcPr>
          <w:p w14:paraId="0BEE9445">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739C2687">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auto"/>
            <w:vAlign w:val="center"/>
          </w:tcPr>
          <w:p w14:paraId="68A0412C">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auto"/>
            <w:vAlign w:val="center"/>
          </w:tcPr>
          <w:p w14:paraId="6C755B6B">
            <w:pPr>
              <w:jc w:val="center"/>
              <w:rPr>
                <w:rFonts w:hint="eastAsia" w:ascii="宋体" w:hAnsi="宋体" w:eastAsia="宋体" w:cs="宋体"/>
                <w:i w:val="0"/>
                <w:iCs w:val="0"/>
                <w:color w:val="000000"/>
                <w:sz w:val="21"/>
                <w:szCs w:val="21"/>
                <w:u w:val="none"/>
              </w:rPr>
            </w:pPr>
          </w:p>
        </w:tc>
      </w:tr>
      <w:tr w14:paraId="4F94C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663" w:type="dxa"/>
            <w:vMerge w:val="continue"/>
            <w:tcBorders>
              <w:top w:val="nil"/>
              <w:left w:val="single" w:color="000000" w:sz="8" w:space="0"/>
              <w:bottom w:val="single" w:color="000000" w:sz="8" w:space="0"/>
              <w:right w:val="single" w:color="000000" w:sz="8" w:space="0"/>
            </w:tcBorders>
            <w:shd w:val="clear" w:color="auto" w:fill="FFFFFF"/>
            <w:vAlign w:val="center"/>
          </w:tcPr>
          <w:p w14:paraId="260E51FB">
            <w:pPr>
              <w:jc w:val="center"/>
              <w:rPr>
                <w:rFonts w:hint="eastAsia" w:ascii="宋体" w:hAnsi="宋体" w:eastAsia="宋体" w:cs="宋体"/>
                <w:i w:val="0"/>
                <w:iCs w:val="0"/>
                <w:color w:val="000000"/>
                <w:sz w:val="21"/>
                <w:szCs w:val="21"/>
                <w:u w:val="none"/>
              </w:rPr>
            </w:pPr>
          </w:p>
        </w:tc>
        <w:tc>
          <w:tcPr>
            <w:tcW w:w="983" w:type="dxa"/>
            <w:vMerge w:val="continue"/>
            <w:tcBorders>
              <w:top w:val="nil"/>
              <w:left w:val="single" w:color="000000" w:sz="8" w:space="0"/>
              <w:bottom w:val="single" w:color="000000" w:sz="8" w:space="0"/>
              <w:right w:val="single" w:color="000000" w:sz="8" w:space="0"/>
            </w:tcBorders>
            <w:shd w:val="clear" w:color="auto" w:fill="FFFFFF"/>
            <w:vAlign w:val="center"/>
          </w:tcPr>
          <w:p w14:paraId="7754665B">
            <w:pPr>
              <w:jc w:val="center"/>
              <w:rPr>
                <w:rFonts w:hint="eastAsia" w:ascii="宋体" w:hAnsi="宋体" w:eastAsia="宋体" w:cs="宋体"/>
                <w:i w:val="0"/>
                <w:iCs w:val="0"/>
                <w:color w:val="000000"/>
                <w:sz w:val="21"/>
                <w:szCs w:val="21"/>
                <w:u w:val="none"/>
              </w:rPr>
            </w:pPr>
          </w:p>
        </w:tc>
        <w:tc>
          <w:tcPr>
            <w:tcW w:w="4274" w:type="dxa"/>
            <w:gridSpan w:val="4"/>
            <w:tcBorders>
              <w:top w:val="nil"/>
              <w:left w:val="single" w:color="000000" w:sz="8" w:space="0"/>
              <w:bottom w:val="single" w:color="000000" w:sz="8" w:space="0"/>
              <w:right w:val="single" w:color="000000" w:sz="8" w:space="0"/>
            </w:tcBorders>
            <w:shd w:val="clear" w:color="auto" w:fill="DCE6F2"/>
            <w:vAlign w:val="center"/>
          </w:tcPr>
          <w:p w14:paraId="1ABED39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小计</w:t>
            </w:r>
          </w:p>
        </w:tc>
        <w:tc>
          <w:tcPr>
            <w:tcW w:w="678" w:type="dxa"/>
            <w:tcBorders>
              <w:top w:val="nil"/>
              <w:left w:val="single" w:color="000000" w:sz="8" w:space="0"/>
              <w:bottom w:val="single" w:color="000000" w:sz="8" w:space="0"/>
              <w:right w:val="single" w:color="000000" w:sz="8" w:space="0"/>
            </w:tcBorders>
            <w:shd w:val="clear" w:color="auto" w:fill="DCE6F2"/>
            <w:vAlign w:val="center"/>
          </w:tcPr>
          <w:p w14:paraId="2A66CDF0">
            <w:pPr>
              <w:jc w:val="center"/>
              <w:rPr>
                <w:rFonts w:hint="eastAsia" w:ascii="宋体" w:hAnsi="宋体" w:eastAsia="宋体" w:cs="宋体"/>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771D5E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336D0B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396</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1FED81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6CEF3A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264</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17C2C8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2E39F8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6F06BE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6EA5DC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0F66FA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2EFAC21D">
            <w:pPr>
              <w:jc w:val="center"/>
              <w:rPr>
                <w:rFonts w:hint="eastAsia" w:ascii="宋体" w:hAnsi="宋体" w:eastAsia="宋体" w:cs="宋体"/>
                <w:i w:val="0"/>
                <w:iCs w:val="0"/>
                <w:color w:val="000000"/>
                <w:sz w:val="21"/>
                <w:szCs w:val="21"/>
                <w:u w:val="none"/>
              </w:rPr>
            </w:pPr>
          </w:p>
        </w:tc>
      </w:tr>
      <w:tr w14:paraId="335BE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1" w:hRule="atLeast"/>
        </w:trPr>
        <w:tc>
          <w:tcPr>
            <w:tcW w:w="1646" w:type="dxa"/>
            <w:gridSpan w:val="2"/>
            <w:vMerge w:val="restart"/>
            <w:tcBorders>
              <w:top w:val="nil"/>
              <w:left w:val="single" w:color="000000" w:sz="8" w:space="0"/>
              <w:bottom w:val="nil"/>
              <w:right w:val="single" w:color="000000" w:sz="8" w:space="0"/>
            </w:tcBorders>
            <w:shd w:val="clear" w:color="auto" w:fill="auto"/>
            <w:vAlign w:val="center"/>
          </w:tcPr>
          <w:p w14:paraId="512EA6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集中实践课程/环节</w:t>
            </w: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6BA504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1913137</w:t>
            </w:r>
          </w:p>
        </w:tc>
        <w:tc>
          <w:tcPr>
            <w:tcW w:w="2373" w:type="dxa"/>
            <w:tcBorders>
              <w:top w:val="nil"/>
              <w:left w:val="single" w:color="000000" w:sz="8" w:space="0"/>
              <w:bottom w:val="single" w:color="000000" w:sz="8" w:space="0"/>
              <w:right w:val="single" w:color="000000" w:sz="8" w:space="0"/>
            </w:tcBorders>
            <w:shd w:val="clear" w:color="auto" w:fill="auto"/>
            <w:vAlign w:val="center"/>
          </w:tcPr>
          <w:p w14:paraId="3FC184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客服实训与岗位认知</w:t>
            </w:r>
          </w:p>
        </w:tc>
        <w:tc>
          <w:tcPr>
            <w:tcW w:w="713" w:type="dxa"/>
            <w:tcBorders>
              <w:top w:val="nil"/>
              <w:left w:val="single" w:color="000000" w:sz="8" w:space="0"/>
              <w:bottom w:val="single" w:color="000000" w:sz="8" w:space="0"/>
              <w:right w:val="single" w:color="000000" w:sz="8" w:space="0"/>
            </w:tcBorders>
            <w:shd w:val="clear" w:color="auto" w:fill="DCE6F2"/>
            <w:vAlign w:val="center"/>
          </w:tcPr>
          <w:p w14:paraId="45F09E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0AB19A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6865F7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2EB7AF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2C52A2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31A52A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754F6144">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46275501">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1642D1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w:t>
            </w: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64B593A2">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438162AE">
            <w:pPr>
              <w:jc w:val="center"/>
              <w:rPr>
                <w:rFonts w:hint="eastAsia" w:ascii="宋体" w:hAnsi="宋体" w:eastAsia="宋体" w:cs="宋体"/>
                <w:i w:val="0"/>
                <w:iCs w:val="0"/>
                <w:color w:val="000000"/>
                <w:sz w:val="21"/>
                <w:szCs w:val="21"/>
                <w:u w:val="none"/>
              </w:rPr>
            </w:pPr>
          </w:p>
        </w:tc>
        <w:tc>
          <w:tcPr>
            <w:tcW w:w="798" w:type="dxa"/>
            <w:tcBorders>
              <w:top w:val="single" w:color="000000" w:sz="8" w:space="0"/>
              <w:left w:val="single" w:color="000000" w:sz="8" w:space="0"/>
              <w:bottom w:val="single" w:color="000000" w:sz="8" w:space="0"/>
              <w:right w:val="single" w:color="000000" w:sz="8" w:space="0"/>
            </w:tcBorders>
            <w:shd w:val="clear" w:color="auto" w:fill="DCE6F2"/>
            <w:vAlign w:val="center"/>
          </w:tcPr>
          <w:p w14:paraId="7E920C7B">
            <w:pPr>
              <w:jc w:val="center"/>
              <w:rPr>
                <w:rFonts w:hint="eastAsia" w:ascii="宋体" w:hAnsi="宋体" w:eastAsia="宋体" w:cs="宋体"/>
                <w:i w:val="0"/>
                <w:iCs w:val="0"/>
                <w:color w:val="000000"/>
                <w:sz w:val="21"/>
                <w:szCs w:val="21"/>
                <w:u w:val="none"/>
              </w:rPr>
            </w:pPr>
          </w:p>
        </w:tc>
      </w:tr>
      <w:tr w14:paraId="7DE84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1" w:hRule="atLeast"/>
        </w:trPr>
        <w:tc>
          <w:tcPr>
            <w:tcW w:w="1646" w:type="dxa"/>
            <w:gridSpan w:val="2"/>
            <w:vMerge w:val="continue"/>
            <w:tcBorders>
              <w:top w:val="nil"/>
              <w:left w:val="single" w:color="000000" w:sz="8" w:space="0"/>
              <w:bottom w:val="nil"/>
              <w:right w:val="nil"/>
            </w:tcBorders>
            <w:shd w:val="clear" w:color="auto" w:fill="auto"/>
            <w:vAlign w:val="center"/>
          </w:tcPr>
          <w:p w14:paraId="0B05153C">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43EB3ACF">
            <w:pPr>
              <w:jc w:val="center"/>
            </w:pPr>
          </w:p>
        </w:tc>
        <w:tc>
          <w:tcPr>
            <w:tcW w:w="2373" w:type="dxa"/>
            <w:tcBorders>
              <w:top w:val="nil"/>
              <w:left w:val="single" w:color="000000" w:sz="8" w:space="0"/>
              <w:bottom w:val="single" w:color="000000" w:sz="8" w:space="0"/>
              <w:right w:val="single" w:color="000000" w:sz="8" w:space="0"/>
            </w:tcBorders>
            <w:shd w:val="clear" w:color="auto" w:fill="DCE6F2"/>
            <w:vAlign w:val="center"/>
          </w:tcPr>
          <w:p w14:paraId="7057CD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电子商务基础技能实训</w:t>
            </w:r>
          </w:p>
        </w:tc>
        <w:tc>
          <w:tcPr>
            <w:tcW w:w="713" w:type="dxa"/>
            <w:tcBorders>
              <w:top w:val="nil"/>
              <w:left w:val="single" w:color="000000" w:sz="8" w:space="0"/>
              <w:bottom w:val="single" w:color="000000" w:sz="8" w:space="0"/>
              <w:right w:val="single" w:color="000000" w:sz="8" w:space="0"/>
            </w:tcBorders>
            <w:shd w:val="clear" w:color="auto" w:fill="DCE6F2"/>
            <w:vAlign w:val="center"/>
          </w:tcPr>
          <w:p w14:paraId="7C5101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14839E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344C41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02EC3D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5FD791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03C4DE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1CB3D52F">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5FA499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w:t>
            </w: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08B86CD5">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09D105A7">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102398B1">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034D961D">
            <w:pPr>
              <w:jc w:val="center"/>
              <w:rPr>
                <w:rFonts w:hint="eastAsia" w:ascii="宋体" w:hAnsi="宋体" w:eastAsia="宋体" w:cs="宋体"/>
                <w:i w:val="0"/>
                <w:iCs w:val="0"/>
                <w:color w:val="000000"/>
                <w:sz w:val="21"/>
                <w:szCs w:val="21"/>
                <w:u w:val="none"/>
              </w:rPr>
            </w:pPr>
          </w:p>
        </w:tc>
      </w:tr>
      <w:tr w14:paraId="14342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61" w:hRule="atLeast"/>
        </w:trPr>
        <w:tc>
          <w:tcPr>
            <w:tcW w:w="1646" w:type="dxa"/>
            <w:gridSpan w:val="2"/>
            <w:vMerge w:val="continue"/>
            <w:tcBorders>
              <w:top w:val="nil"/>
              <w:left w:val="single" w:color="000000" w:sz="8" w:space="0"/>
              <w:bottom w:val="nil"/>
              <w:right w:val="single" w:color="000000" w:sz="8" w:space="0"/>
            </w:tcBorders>
            <w:shd w:val="clear" w:color="auto" w:fill="auto"/>
            <w:vAlign w:val="center"/>
          </w:tcPr>
          <w:p w14:paraId="2C759808">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161108C6">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03BF76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电子商务综合技能实训</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40B590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6467FF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064A6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0FE5CA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399A16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26FAC4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7880F803">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0D25A779">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7C26D5C3">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5CF53D0C">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2EB08A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w:t>
            </w: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2306C988">
            <w:pPr>
              <w:jc w:val="center"/>
              <w:rPr>
                <w:rFonts w:hint="eastAsia" w:ascii="宋体" w:hAnsi="宋体" w:eastAsia="宋体" w:cs="宋体"/>
                <w:i w:val="0"/>
                <w:iCs w:val="0"/>
                <w:color w:val="000000"/>
                <w:sz w:val="21"/>
                <w:szCs w:val="21"/>
                <w:u w:val="none"/>
              </w:rPr>
            </w:pPr>
          </w:p>
        </w:tc>
      </w:tr>
      <w:tr w14:paraId="7D26D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trPr>
        <w:tc>
          <w:tcPr>
            <w:tcW w:w="1646" w:type="dxa"/>
            <w:gridSpan w:val="2"/>
            <w:vMerge w:val="continue"/>
            <w:tcBorders>
              <w:top w:val="nil"/>
              <w:left w:val="single" w:color="000000" w:sz="8" w:space="0"/>
              <w:bottom w:val="nil"/>
              <w:right w:val="nil"/>
            </w:tcBorders>
            <w:shd w:val="clear" w:color="auto" w:fill="auto"/>
            <w:vAlign w:val="center"/>
          </w:tcPr>
          <w:p w14:paraId="6BE158AB">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3A6CD328">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54958C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直播电商综合实训</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7DD655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606021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70811D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0507C7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587FA3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39B3C8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402186FA">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1A5A482F">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5CCC00CD">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2C579A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w:t>
            </w: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47B38B68">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7DA49638">
            <w:pPr>
              <w:jc w:val="center"/>
              <w:rPr>
                <w:rFonts w:hint="eastAsia" w:ascii="宋体" w:hAnsi="宋体" w:eastAsia="宋体" w:cs="宋体"/>
                <w:i w:val="0"/>
                <w:iCs w:val="0"/>
                <w:color w:val="000000"/>
                <w:sz w:val="21"/>
                <w:szCs w:val="21"/>
                <w:u w:val="none"/>
              </w:rPr>
            </w:pPr>
          </w:p>
        </w:tc>
      </w:tr>
      <w:tr w14:paraId="43C44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46" w:type="dxa"/>
            <w:gridSpan w:val="2"/>
            <w:vMerge w:val="continue"/>
            <w:tcBorders>
              <w:top w:val="nil"/>
              <w:left w:val="single" w:color="000000" w:sz="8" w:space="0"/>
              <w:bottom w:val="nil"/>
              <w:right w:val="single" w:color="000000" w:sz="8" w:space="0"/>
            </w:tcBorders>
            <w:shd w:val="clear" w:color="auto" w:fill="auto"/>
            <w:vAlign w:val="center"/>
          </w:tcPr>
          <w:p w14:paraId="7DF5827E">
            <w:pPr>
              <w:jc w:val="center"/>
              <w:rPr>
                <w:rFonts w:hint="eastAsia" w:ascii="宋体" w:hAnsi="宋体" w:eastAsia="宋体" w:cs="宋体"/>
                <w:i w:val="0"/>
                <w:iCs w:val="0"/>
                <w:color w:val="000000"/>
                <w:sz w:val="21"/>
                <w:szCs w:val="21"/>
                <w:u w:val="none"/>
              </w:rPr>
            </w:pP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045CD83A">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77BDB4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岗位实习</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0F862C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43C205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056ACD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2E3C94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51295E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181A9E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43065A75">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2FBF8A6F">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75519363">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419952C6">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71FE6081">
            <w:pPr>
              <w:jc w:val="center"/>
              <w:rPr>
                <w:rFonts w:hint="eastAsia" w:ascii="宋体" w:hAnsi="宋体" w:eastAsia="宋体" w:cs="宋体"/>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3C5C47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w:t>
            </w:r>
          </w:p>
        </w:tc>
      </w:tr>
      <w:tr w14:paraId="37DF5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 w:hRule="atLeast"/>
        </w:trPr>
        <w:tc>
          <w:tcPr>
            <w:tcW w:w="1646" w:type="dxa"/>
            <w:gridSpan w:val="2"/>
            <w:vMerge w:val="continue"/>
            <w:tcBorders>
              <w:top w:val="nil"/>
              <w:left w:val="single" w:color="000000" w:sz="8" w:space="0"/>
              <w:bottom w:val="nil"/>
              <w:right w:val="single" w:color="000000" w:sz="8" w:space="0"/>
            </w:tcBorders>
            <w:shd w:val="clear" w:color="auto" w:fill="auto"/>
            <w:noWrap/>
            <w:vAlign w:val="center"/>
          </w:tcPr>
          <w:p w14:paraId="5C026977">
            <w:pPr>
              <w:jc w:val="center"/>
              <w:rPr>
                <w:rFonts w:hint="eastAsia" w:ascii="宋体" w:hAnsi="宋体" w:eastAsia="宋体" w:cs="宋体"/>
                <w:i w:val="0"/>
                <w:iCs w:val="0"/>
                <w:color w:val="000000"/>
                <w:sz w:val="22"/>
                <w:szCs w:val="22"/>
                <w:u w:val="none"/>
              </w:rPr>
            </w:pPr>
          </w:p>
        </w:tc>
        <w:tc>
          <w:tcPr>
            <w:tcW w:w="1188" w:type="dxa"/>
            <w:gridSpan w:val="2"/>
            <w:tcBorders>
              <w:top w:val="nil"/>
              <w:left w:val="single" w:color="000000" w:sz="8" w:space="0"/>
              <w:bottom w:val="single" w:color="000000" w:sz="8" w:space="0"/>
              <w:right w:val="single" w:color="000000" w:sz="8" w:space="0"/>
            </w:tcBorders>
            <w:shd w:val="clear" w:color="auto" w:fill="auto"/>
            <w:vAlign w:val="center"/>
          </w:tcPr>
          <w:p w14:paraId="7EF3014C">
            <w:pPr>
              <w:jc w:val="center"/>
              <w:rPr>
                <w:rFonts w:hint="eastAsia" w:ascii="宋体" w:hAnsi="宋体" w:eastAsia="宋体" w:cs="宋体"/>
                <w:i w:val="0"/>
                <w:iCs w:val="0"/>
                <w:color w:val="000000"/>
                <w:sz w:val="21"/>
                <w:szCs w:val="21"/>
                <w:u w:val="none"/>
              </w:rPr>
            </w:pPr>
          </w:p>
        </w:tc>
        <w:tc>
          <w:tcPr>
            <w:tcW w:w="2373" w:type="dxa"/>
            <w:tcBorders>
              <w:top w:val="nil"/>
              <w:left w:val="single" w:color="000000" w:sz="8" w:space="0"/>
              <w:bottom w:val="single" w:color="000000" w:sz="8" w:space="0"/>
              <w:right w:val="single" w:color="000000" w:sz="8" w:space="0"/>
            </w:tcBorders>
            <w:shd w:val="clear" w:color="auto" w:fill="FFFFFF"/>
            <w:vAlign w:val="center"/>
          </w:tcPr>
          <w:p w14:paraId="15B777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毕业设计（含答辩）</w:t>
            </w:r>
          </w:p>
        </w:tc>
        <w:tc>
          <w:tcPr>
            <w:tcW w:w="713" w:type="dxa"/>
            <w:tcBorders>
              <w:top w:val="nil"/>
              <w:left w:val="single" w:color="000000" w:sz="8" w:space="0"/>
              <w:bottom w:val="single" w:color="000000" w:sz="8" w:space="0"/>
              <w:right w:val="single" w:color="000000" w:sz="8" w:space="0"/>
            </w:tcBorders>
            <w:shd w:val="clear" w:color="auto" w:fill="FFFFFF"/>
            <w:vAlign w:val="center"/>
          </w:tcPr>
          <w:p w14:paraId="6336B3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w:t>
            </w:r>
          </w:p>
        </w:tc>
        <w:tc>
          <w:tcPr>
            <w:tcW w:w="678" w:type="dxa"/>
            <w:tcBorders>
              <w:top w:val="nil"/>
              <w:left w:val="single" w:color="000000" w:sz="8" w:space="0"/>
              <w:bottom w:val="single" w:color="000000" w:sz="8" w:space="0"/>
              <w:right w:val="single" w:color="000000" w:sz="8" w:space="0"/>
            </w:tcBorders>
            <w:shd w:val="clear" w:color="auto" w:fill="FFFFFF"/>
            <w:vAlign w:val="center"/>
          </w:tcPr>
          <w:p w14:paraId="551064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考查</w:t>
            </w:r>
          </w:p>
        </w:tc>
        <w:tc>
          <w:tcPr>
            <w:tcW w:w="1045" w:type="dxa"/>
            <w:tcBorders>
              <w:top w:val="nil"/>
              <w:left w:val="single" w:color="000000" w:sz="8" w:space="0"/>
              <w:bottom w:val="single" w:color="000000" w:sz="8" w:space="0"/>
              <w:right w:val="single" w:color="000000" w:sz="8" w:space="0"/>
            </w:tcBorders>
            <w:shd w:val="clear" w:color="auto" w:fill="FFFFFF"/>
            <w:vAlign w:val="center"/>
          </w:tcPr>
          <w:p w14:paraId="26126A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02" w:type="dxa"/>
            <w:tcBorders>
              <w:top w:val="nil"/>
              <w:left w:val="single" w:color="000000" w:sz="8" w:space="0"/>
              <w:bottom w:val="single" w:color="000000" w:sz="8" w:space="0"/>
              <w:right w:val="single" w:color="000000" w:sz="8" w:space="0"/>
            </w:tcBorders>
            <w:shd w:val="clear" w:color="auto" w:fill="FFFFFF"/>
            <w:vAlign w:val="center"/>
          </w:tcPr>
          <w:p w14:paraId="4A686F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695" w:type="dxa"/>
            <w:tcBorders>
              <w:top w:val="nil"/>
              <w:left w:val="single" w:color="000000" w:sz="8" w:space="0"/>
              <w:bottom w:val="single" w:color="000000" w:sz="8" w:space="0"/>
              <w:right w:val="single" w:color="000000" w:sz="8" w:space="0"/>
            </w:tcBorders>
            <w:shd w:val="clear" w:color="auto" w:fill="FFFFFF"/>
            <w:vAlign w:val="center"/>
          </w:tcPr>
          <w:p w14:paraId="7393FC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w:t>
            </w:r>
          </w:p>
        </w:tc>
        <w:tc>
          <w:tcPr>
            <w:tcW w:w="703" w:type="dxa"/>
            <w:tcBorders>
              <w:top w:val="nil"/>
              <w:left w:val="single" w:color="000000" w:sz="8" w:space="0"/>
              <w:bottom w:val="single" w:color="000000" w:sz="8" w:space="0"/>
              <w:right w:val="single" w:color="000000" w:sz="8" w:space="0"/>
            </w:tcBorders>
            <w:shd w:val="clear" w:color="auto" w:fill="FFFFFF"/>
            <w:vAlign w:val="center"/>
          </w:tcPr>
          <w:p w14:paraId="55F409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5DB4CA93">
            <w:pPr>
              <w:jc w:val="center"/>
              <w:rPr>
                <w:rFonts w:hint="eastAsia" w:ascii="宋体" w:hAnsi="宋体" w:eastAsia="宋体" w:cs="宋体"/>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FFFFFF"/>
            <w:vAlign w:val="center"/>
          </w:tcPr>
          <w:p w14:paraId="0C2274D1">
            <w:pPr>
              <w:jc w:val="center"/>
              <w:rPr>
                <w:rFonts w:hint="eastAsia" w:ascii="宋体" w:hAnsi="宋体" w:eastAsia="宋体" w:cs="宋体"/>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FFFFFF"/>
            <w:vAlign w:val="center"/>
          </w:tcPr>
          <w:p w14:paraId="4AC40BC4">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615CB2BD">
            <w:pPr>
              <w:jc w:val="center"/>
              <w:rPr>
                <w:rFonts w:hint="eastAsia" w:ascii="宋体" w:hAnsi="宋体" w:eastAsia="宋体" w:cs="宋体"/>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FFFFFF"/>
            <w:vAlign w:val="center"/>
          </w:tcPr>
          <w:p w14:paraId="07C760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w:t>
            </w:r>
          </w:p>
        </w:tc>
        <w:tc>
          <w:tcPr>
            <w:tcW w:w="798" w:type="dxa"/>
            <w:tcBorders>
              <w:top w:val="nil"/>
              <w:left w:val="single" w:color="000000" w:sz="8" w:space="0"/>
              <w:bottom w:val="single" w:color="000000" w:sz="8" w:space="0"/>
              <w:right w:val="single" w:color="000000" w:sz="8" w:space="0"/>
            </w:tcBorders>
            <w:shd w:val="clear" w:color="auto" w:fill="FFFFFF"/>
            <w:vAlign w:val="center"/>
          </w:tcPr>
          <w:p w14:paraId="1F1D4DFD">
            <w:pPr>
              <w:jc w:val="center"/>
              <w:rPr>
                <w:rFonts w:hint="eastAsia" w:ascii="宋体" w:hAnsi="宋体" w:eastAsia="宋体" w:cs="宋体"/>
                <w:i w:val="0"/>
                <w:iCs w:val="0"/>
                <w:color w:val="000000"/>
                <w:sz w:val="21"/>
                <w:szCs w:val="21"/>
                <w:u w:val="none"/>
              </w:rPr>
            </w:pPr>
          </w:p>
        </w:tc>
      </w:tr>
      <w:tr w14:paraId="03DE1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46" w:type="dxa"/>
            <w:gridSpan w:val="2"/>
            <w:vMerge w:val="continue"/>
            <w:tcBorders>
              <w:top w:val="nil"/>
              <w:left w:val="single" w:color="000000" w:sz="8" w:space="0"/>
              <w:bottom w:val="single" w:color="000000" w:sz="8" w:space="0"/>
              <w:right w:val="single" w:color="000000" w:sz="8" w:space="0"/>
            </w:tcBorders>
            <w:shd w:val="clear" w:color="auto" w:fill="auto"/>
            <w:noWrap/>
            <w:vAlign w:val="center"/>
          </w:tcPr>
          <w:p w14:paraId="76DB5244">
            <w:pPr>
              <w:jc w:val="center"/>
              <w:rPr>
                <w:rFonts w:hint="eastAsia" w:ascii="宋体" w:hAnsi="宋体" w:eastAsia="宋体" w:cs="宋体"/>
                <w:i w:val="0"/>
                <w:iCs w:val="0"/>
                <w:color w:val="000000"/>
                <w:sz w:val="22"/>
                <w:szCs w:val="22"/>
                <w:u w:val="none"/>
              </w:rPr>
            </w:pPr>
          </w:p>
        </w:tc>
        <w:tc>
          <w:tcPr>
            <w:tcW w:w="4274" w:type="dxa"/>
            <w:gridSpan w:val="4"/>
            <w:tcBorders>
              <w:top w:val="nil"/>
              <w:left w:val="single" w:color="000000" w:sz="8" w:space="0"/>
              <w:bottom w:val="single" w:color="000000" w:sz="8" w:space="0"/>
              <w:right w:val="single" w:color="000000" w:sz="8" w:space="0"/>
            </w:tcBorders>
            <w:shd w:val="clear" w:color="auto" w:fill="DCE6F2"/>
            <w:vAlign w:val="center"/>
          </w:tcPr>
          <w:p w14:paraId="1831A9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小计</w:t>
            </w:r>
          </w:p>
        </w:tc>
        <w:tc>
          <w:tcPr>
            <w:tcW w:w="678" w:type="dxa"/>
            <w:tcBorders>
              <w:top w:val="nil"/>
              <w:left w:val="single" w:color="000000" w:sz="8" w:space="0"/>
              <w:bottom w:val="single" w:color="000000" w:sz="8" w:space="0"/>
              <w:right w:val="single" w:color="000000" w:sz="8" w:space="0"/>
            </w:tcBorders>
            <w:shd w:val="clear" w:color="auto" w:fill="DCE6F2"/>
            <w:vAlign w:val="center"/>
          </w:tcPr>
          <w:p w14:paraId="0B6E24BC">
            <w:pPr>
              <w:jc w:val="center"/>
              <w:rPr>
                <w:rFonts w:hint="eastAsia" w:ascii="宋体" w:hAnsi="宋体" w:eastAsia="宋体" w:cs="宋体"/>
                <w:b/>
                <w:bCs/>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1719A84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48</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7C6F310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888</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5529CC2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0</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68324C8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888</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6B423D7E">
            <w:pPr>
              <w:jc w:val="center"/>
              <w:rPr>
                <w:rFonts w:hint="eastAsia" w:ascii="宋体" w:hAnsi="宋体" w:eastAsia="宋体" w:cs="宋体"/>
                <w:b/>
                <w:bCs/>
                <w:i w:val="0"/>
                <w:iCs w:val="0"/>
                <w:color w:val="000000"/>
                <w:sz w:val="21"/>
                <w:szCs w:val="21"/>
                <w:u w:val="none"/>
              </w:rPr>
            </w:pP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4191346C">
            <w:pPr>
              <w:jc w:val="center"/>
              <w:rPr>
                <w:rFonts w:hint="eastAsia" w:ascii="宋体" w:hAnsi="宋体" w:eastAsia="宋体" w:cs="宋体"/>
                <w:b/>
                <w:bCs/>
                <w:i w:val="0"/>
                <w:iCs w:val="0"/>
                <w:color w:val="000000"/>
                <w:sz w:val="21"/>
                <w:szCs w:val="21"/>
                <w:u w:val="none"/>
              </w:rPr>
            </w:pP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5EEC285C">
            <w:pPr>
              <w:jc w:val="center"/>
              <w:rPr>
                <w:rFonts w:hint="eastAsia" w:ascii="宋体" w:hAnsi="宋体" w:eastAsia="宋体" w:cs="宋体"/>
                <w:b/>
                <w:bCs/>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6E103E58">
            <w:pPr>
              <w:jc w:val="center"/>
              <w:rPr>
                <w:rFonts w:hint="eastAsia" w:ascii="宋体" w:hAnsi="宋体" w:eastAsia="宋体" w:cs="宋体"/>
                <w:b/>
                <w:bCs/>
                <w:i w:val="0"/>
                <w:iCs w:val="0"/>
                <w:color w:val="000000"/>
                <w:sz w:val="21"/>
                <w:szCs w:val="21"/>
                <w:u w:val="none"/>
              </w:rP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4615FB1A">
            <w:pPr>
              <w:jc w:val="center"/>
              <w:rPr>
                <w:rFonts w:hint="eastAsia" w:ascii="宋体" w:hAnsi="宋体" w:eastAsia="宋体" w:cs="宋体"/>
                <w:b/>
                <w:bCs/>
                <w:i w:val="0"/>
                <w:iCs w:val="0"/>
                <w:color w:val="000000"/>
                <w:sz w:val="21"/>
                <w:szCs w:val="21"/>
                <w:u w:val="none"/>
              </w:rPr>
            </w:pP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1B1C865B">
            <w:pPr>
              <w:jc w:val="center"/>
              <w:rPr>
                <w:rFonts w:hint="eastAsia" w:ascii="宋体" w:hAnsi="宋体" w:eastAsia="宋体" w:cs="宋体"/>
                <w:b/>
                <w:bCs/>
                <w:i w:val="0"/>
                <w:iCs w:val="0"/>
                <w:color w:val="000000"/>
                <w:sz w:val="21"/>
                <w:szCs w:val="21"/>
                <w:u w:val="none"/>
              </w:rPr>
            </w:pPr>
          </w:p>
        </w:tc>
      </w:tr>
      <w:tr w14:paraId="009A0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5920" w:type="dxa"/>
            <w:gridSpan w:val="6"/>
            <w:tcBorders>
              <w:top w:val="nil"/>
              <w:left w:val="single" w:color="000000" w:sz="8" w:space="0"/>
              <w:bottom w:val="single" w:color="000000" w:sz="8" w:space="0"/>
              <w:right w:val="single" w:color="000000" w:sz="8" w:space="0"/>
            </w:tcBorders>
            <w:shd w:val="clear" w:color="auto" w:fill="DCE6F2"/>
            <w:vAlign w:val="center"/>
          </w:tcPr>
          <w:p w14:paraId="0064550D">
            <w:pPr>
              <w:keepNext w:val="0"/>
              <w:keepLines w:val="0"/>
              <w:widowControl/>
              <w:suppressLineNumbers w:val="0"/>
              <w:jc w:val="center"/>
              <w:textAlignment w:val="center"/>
            </w:pPr>
            <w:r>
              <w:rPr>
                <w:rFonts w:hint="eastAsia" w:ascii="宋体" w:hAnsi="宋体" w:eastAsia="宋体" w:cs="宋体"/>
                <w:b/>
                <w:bCs/>
                <w:i w:val="0"/>
                <w:iCs w:val="0"/>
                <w:color w:val="000000"/>
                <w:kern w:val="0"/>
                <w:sz w:val="21"/>
                <w:szCs w:val="21"/>
                <w:u w:val="none"/>
                <w:lang w:val="en-US" w:eastAsia="zh-CN" w:bidi="ar"/>
              </w:rPr>
              <w:t>总  计</w:t>
            </w:r>
          </w:p>
        </w:tc>
        <w:tc>
          <w:tcPr>
            <w:tcW w:w="678" w:type="dxa"/>
            <w:tcBorders>
              <w:top w:val="nil"/>
              <w:left w:val="single" w:color="000000" w:sz="8" w:space="0"/>
              <w:bottom w:val="single" w:color="000000" w:sz="8" w:space="0"/>
              <w:right w:val="single" w:color="000000" w:sz="8" w:space="0"/>
            </w:tcBorders>
            <w:shd w:val="clear" w:color="auto" w:fill="DCE6F2"/>
            <w:vAlign w:val="center"/>
          </w:tcPr>
          <w:p w14:paraId="5AFD7063">
            <w:pPr>
              <w:jc w:val="center"/>
              <w:rPr>
                <w:rFonts w:hint="eastAsia" w:ascii="宋体" w:hAnsi="宋体" w:eastAsia="宋体" w:cs="宋体"/>
                <w:b/>
                <w:bCs/>
                <w:i w:val="0"/>
                <w:iCs w:val="0"/>
                <w:color w:val="000000"/>
                <w:sz w:val="21"/>
                <w:szCs w:val="21"/>
                <w:u w:val="none"/>
              </w:rPr>
            </w:pPr>
          </w:p>
        </w:tc>
        <w:tc>
          <w:tcPr>
            <w:tcW w:w="1045" w:type="dxa"/>
            <w:tcBorders>
              <w:top w:val="nil"/>
              <w:left w:val="single" w:color="000000" w:sz="8" w:space="0"/>
              <w:bottom w:val="single" w:color="000000" w:sz="8" w:space="0"/>
              <w:right w:val="single" w:color="000000" w:sz="8" w:space="0"/>
            </w:tcBorders>
            <w:shd w:val="clear" w:color="auto" w:fill="DCE6F2"/>
            <w:vAlign w:val="center"/>
          </w:tcPr>
          <w:p w14:paraId="269F6A7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159</w:t>
            </w:r>
          </w:p>
        </w:tc>
        <w:tc>
          <w:tcPr>
            <w:tcW w:w="702" w:type="dxa"/>
            <w:tcBorders>
              <w:top w:val="nil"/>
              <w:left w:val="single" w:color="000000" w:sz="8" w:space="0"/>
              <w:bottom w:val="single" w:color="000000" w:sz="8" w:space="0"/>
              <w:right w:val="single" w:color="000000" w:sz="8" w:space="0"/>
            </w:tcBorders>
            <w:shd w:val="clear" w:color="auto" w:fill="DCE6F2"/>
            <w:vAlign w:val="center"/>
          </w:tcPr>
          <w:p w14:paraId="2EB8963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2838</w:t>
            </w:r>
          </w:p>
        </w:tc>
        <w:tc>
          <w:tcPr>
            <w:tcW w:w="695" w:type="dxa"/>
            <w:tcBorders>
              <w:top w:val="nil"/>
              <w:left w:val="single" w:color="000000" w:sz="8" w:space="0"/>
              <w:bottom w:val="single" w:color="000000" w:sz="8" w:space="0"/>
              <w:right w:val="single" w:color="000000" w:sz="8" w:space="0"/>
            </w:tcBorders>
            <w:shd w:val="clear" w:color="auto" w:fill="DCE6F2"/>
            <w:vAlign w:val="center"/>
          </w:tcPr>
          <w:p w14:paraId="4C768ABC">
            <w:pPr>
              <w:keepNext w:val="0"/>
              <w:keepLines w:val="0"/>
              <w:widowControl/>
              <w:suppressLineNumbers w:val="0"/>
              <w:jc w:val="center"/>
              <w:textAlignment w:val="center"/>
            </w:pPr>
            <w:r>
              <w:rPr>
                <w:rFonts w:hint="eastAsia" w:ascii="宋体" w:hAnsi="宋体" w:eastAsia="宋体" w:cs="宋体"/>
                <w:b/>
                <w:bCs/>
                <w:i w:val="0"/>
                <w:iCs w:val="0"/>
                <w:color w:val="000000"/>
                <w:kern w:val="0"/>
                <w:sz w:val="21"/>
                <w:szCs w:val="21"/>
                <w:u w:val="none"/>
                <w:lang w:val="en-US" w:eastAsia="zh-CN" w:bidi="ar"/>
              </w:rPr>
              <w:t>884</w:t>
            </w:r>
          </w:p>
        </w:tc>
        <w:tc>
          <w:tcPr>
            <w:tcW w:w="703" w:type="dxa"/>
            <w:tcBorders>
              <w:top w:val="nil"/>
              <w:left w:val="single" w:color="000000" w:sz="8" w:space="0"/>
              <w:bottom w:val="single" w:color="000000" w:sz="8" w:space="0"/>
              <w:right w:val="single" w:color="000000" w:sz="8" w:space="0"/>
            </w:tcBorders>
            <w:shd w:val="clear" w:color="auto" w:fill="DCE6F2"/>
            <w:vAlign w:val="center"/>
          </w:tcPr>
          <w:p w14:paraId="50550FAC">
            <w:pPr>
              <w:keepNext w:val="0"/>
              <w:keepLines w:val="0"/>
              <w:widowControl/>
              <w:suppressLineNumbers w:val="0"/>
              <w:jc w:val="center"/>
              <w:textAlignment w:val="center"/>
            </w:pPr>
            <w:r>
              <w:rPr>
                <w:rFonts w:hint="eastAsia" w:ascii="宋体" w:hAnsi="宋体" w:eastAsia="宋体" w:cs="宋体"/>
                <w:b/>
                <w:bCs/>
                <w:i w:val="0"/>
                <w:iCs w:val="0"/>
                <w:color w:val="000000"/>
                <w:kern w:val="0"/>
                <w:sz w:val="21"/>
                <w:szCs w:val="21"/>
                <w:u w:val="none"/>
                <w:lang w:val="en-US" w:eastAsia="zh-CN" w:bidi="ar"/>
              </w:rPr>
              <w:t>1954</w:t>
            </w: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0B62D9CF">
            <w:pPr>
              <w:jc w:val="center"/>
              <w:rPr>
                <w:rFonts w:hint="eastAsia" w:ascii="宋体" w:hAnsi="宋体" w:eastAsia="宋体" w:cs="宋体"/>
                <w:i w:val="0"/>
                <w:iCs w:val="0"/>
                <w:color w:val="000000"/>
                <w:sz w:val="22"/>
                <w:szCs w:val="22"/>
                <w:u w:val="none"/>
              </w:rPr>
            </w:pPr>
          </w:p>
        </w:tc>
        <w:tc>
          <w:tcPr>
            <w:tcW w:w="891" w:type="dxa"/>
            <w:tcBorders>
              <w:top w:val="nil"/>
              <w:left w:val="single" w:color="000000" w:sz="8" w:space="0"/>
              <w:bottom w:val="single" w:color="000000" w:sz="8" w:space="0"/>
              <w:right w:val="single" w:color="000000" w:sz="8" w:space="0"/>
            </w:tcBorders>
            <w:shd w:val="clear" w:color="auto" w:fill="DCE6F2"/>
            <w:vAlign w:val="center"/>
          </w:tcPr>
          <w:p w14:paraId="2FE7D5BC">
            <w:pPr>
              <w:jc w:val="center"/>
            </w:pPr>
          </w:p>
        </w:tc>
        <w:tc>
          <w:tcPr>
            <w:tcW w:w="804" w:type="dxa"/>
            <w:tcBorders>
              <w:top w:val="nil"/>
              <w:left w:val="single" w:color="000000" w:sz="8" w:space="0"/>
              <w:bottom w:val="single" w:color="000000" w:sz="8" w:space="0"/>
              <w:right w:val="single" w:color="000000" w:sz="8" w:space="0"/>
            </w:tcBorders>
            <w:shd w:val="clear" w:color="auto" w:fill="DCE6F2"/>
            <w:vAlign w:val="center"/>
          </w:tcPr>
          <w:p w14:paraId="2CC78686">
            <w:pPr>
              <w:jc w:val="cente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4919D7EC">
            <w:pPr>
              <w:jc w:val="center"/>
            </w:pPr>
          </w:p>
        </w:tc>
        <w:tc>
          <w:tcPr>
            <w:tcW w:w="805" w:type="dxa"/>
            <w:tcBorders>
              <w:top w:val="nil"/>
              <w:left w:val="single" w:color="000000" w:sz="8" w:space="0"/>
              <w:bottom w:val="single" w:color="000000" w:sz="8" w:space="0"/>
              <w:right w:val="single" w:color="000000" w:sz="8" w:space="0"/>
            </w:tcBorders>
            <w:shd w:val="clear" w:color="auto" w:fill="DCE6F2"/>
            <w:vAlign w:val="center"/>
          </w:tcPr>
          <w:p w14:paraId="6637A2AE">
            <w:pPr>
              <w:jc w:val="center"/>
            </w:pPr>
          </w:p>
        </w:tc>
        <w:tc>
          <w:tcPr>
            <w:tcW w:w="798" w:type="dxa"/>
            <w:tcBorders>
              <w:top w:val="nil"/>
              <w:left w:val="single" w:color="000000" w:sz="8" w:space="0"/>
              <w:bottom w:val="single" w:color="000000" w:sz="8" w:space="0"/>
              <w:right w:val="single" w:color="000000" w:sz="8" w:space="0"/>
            </w:tcBorders>
            <w:shd w:val="clear" w:color="auto" w:fill="DCE6F2"/>
            <w:vAlign w:val="center"/>
          </w:tcPr>
          <w:p w14:paraId="7776B017"/>
        </w:tc>
      </w:tr>
    </w:tbl>
    <w:p w14:paraId="0C218481">
      <w:pPr>
        <w:pStyle w:val="69"/>
        <w:bidi w:val="0"/>
      </w:pPr>
    </w:p>
    <w:p w14:paraId="0BCC6330">
      <w:pPr>
        <w:spacing w:before="71" w:line="219" w:lineRule="auto"/>
        <w:rPr>
          <w:rFonts w:ascii="宋体" w:hAnsi="宋体" w:eastAsia="宋体" w:cs="宋体"/>
          <w:sz w:val="22"/>
          <w:szCs w:val="22"/>
        </w:rPr>
      </w:pPr>
      <w:r>
        <w:rPr>
          <w:rFonts w:ascii="宋体" w:hAnsi="宋体" w:eastAsia="宋体" w:cs="宋体"/>
          <w:spacing w:val="-1"/>
          <w:sz w:val="22"/>
          <w:szCs w:val="22"/>
        </w:rPr>
        <w:t>注：①公共基础课程按并行方式排课。</w:t>
      </w:r>
    </w:p>
    <w:p w14:paraId="7845AF55">
      <w:pPr>
        <w:spacing w:before="137" w:line="219" w:lineRule="auto"/>
        <w:ind w:left="440"/>
        <w:rPr>
          <w:rFonts w:ascii="宋体" w:hAnsi="宋体" w:eastAsia="宋体" w:cs="宋体"/>
          <w:sz w:val="22"/>
          <w:szCs w:val="22"/>
        </w:rPr>
      </w:pPr>
      <w:r>
        <w:rPr>
          <w:rFonts w:ascii="宋体" w:hAnsi="宋体" w:eastAsia="宋体" w:cs="宋体"/>
          <w:spacing w:val="-1"/>
          <w:sz w:val="22"/>
          <w:szCs w:val="22"/>
        </w:rPr>
        <w:t>②专业课程根据专业特点，应以并行方式排课为主。</w:t>
      </w:r>
    </w:p>
    <w:p w14:paraId="78E2EDA7">
      <w:pPr>
        <w:spacing w:before="139" w:line="219" w:lineRule="auto"/>
        <w:ind w:left="440"/>
        <w:rPr>
          <w:rFonts w:ascii="宋体" w:hAnsi="宋体" w:eastAsia="宋体" w:cs="宋体"/>
          <w:sz w:val="22"/>
          <w:szCs w:val="22"/>
        </w:rPr>
      </w:pPr>
      <w:r>
        <w:rPr>
          <w:rFonts w:ascii="宋体" w:hAnsi="宋体" w:eastAsia="宋体" w:cs="宋体"/>
          <w:sz w:val="22"/>
          <w:szCs w:val="22"/>
        </w:rPr>
        <w:t>③全院性公共任选课程排课时由教务处指定上课阶段，课程受专业实践影响可采取线上授课等灵活</w:t>
      </w:r>
      <w:r>
        <w:rPr>
          <w:rFonts w:ascii="宋体" w:hAnsi="宋体" w:eastAsia="宋体" w:cs="宋体"/>
          <w:spacing w:val="-1"/>
          <w:sz w:val="22"/>
          <w:szCs w:val="22"/>
        </w:rPr>
        <w:t>形式完成教学。</w:t>
      </w:r>
    </w:p>
    <w:p w14:paraId="3A1D7F99">
      <w:pPr>
        <w:spacing w:before="140" w:line="278" w:lineRule="auto"/>
        <w:ind w:right="422" w:firstLine="440"/>
        <w:rPr>
          <w:rFonts w:ascii="宋体" w:hAnsi="宋体" w:eastAsia="宋体" w:cs="宋体"/>
          <w:sz w:val="22"/>
          <w:szCs w:val="22"/>
        </w:rPr>
      </w:pPr>
      <w:r>
        <w:rPr>
          <w:rFonts w:ascii="宋体" w:hAnsi="宋体" w:eastAsia="宋体" w:cs="宋体"/>
          <w:sz w:val="22"/>
          <w:szCs w:val="22"/>
        </w:rPr>
        <w:t>④以实践周排课的课程用“周数W</w:t>
      </w:r>
      <w:r>
        <w:rPr>
          <w:rFonts w:ascii="宋体" w:hAnsi="宋体" w:eastAsia="宋体" w:cs="宋体"/>
          <w:spacing w:val="-67"/>
          <w:sz w:val="22"/>
          <w:szCs w:val="22"/>
        </w:rPr>
        <w:t xml:space="preserve"> </w:t>
      </w:r>
      <w:r>
        <w:rPr>
          <w:rFonts w:ascii="宋体" w:hAnsi="宋体" w:eastAsia="宋体" w:cs="宋体"/>
          <w:sz w:val="22"/>
          <w:szCs w:val="22"/>
        </w:rPr>
        <w:t>”表示，如“4W</w:t>
      </w:r>
      <w:r>
        <w:rPr>
          <w:rFonts w:ascii="宋体" w:hAnsi="宋体" w:eastAsia="宋体" w:cs="宋体"/>
          <w:spacing w:val="-81"/>
          <w:sz w:val="22"/>
          <w:szCs w:val="22"/>
        </w:rPr>
        <w:t xml:space="preserve"> </w:t>
      </w:r>
      <w:r>
        <w:rPr>
          <w:rFonts w:ascii="宋体" w:hAnsi="宋体" w:eastAsia="宋体" w:cs="宋体"/>
          <w:sz w:val="22"/>
          <w:szCs w:val="22"/>
        </w:rPr>
        <w:t>”表示该课程4周，每周节数由各专业自定；其它串行和并行课程用“周课时×周数W</w:t>
      </w:r>
      <w:r>
        <w:rPr>
          <w:rFonts w:ascii="宋体" w:hAnsi="宋体" w:eastAsia="宋体" w:cs="宋体"/>
          <w:spacing w:val="-81"/>
          <w:sz w:val="22"/>
          <w:szCs w:val="22"/>
        </w:rPr>
        <w:t xml:space="preserve"> </w:t>
      </w:r>
      <w:r>
        <w:rPr>
          <w:rFonts w:ascii="宋体" w:hAnsi="宋体" w:eastAsia="宋体" w:cs="宋体"/>
          <w:sz w:val="22"/>
          <w:szCs w:val="22"/>
        </w:rPr>
        <w:t xml:space="preserve">” </w:t>
      </w:r>
      <w:r>
        <w:rPr>
          <w:rFonts w:ascii="宋体" w:hAnsi="宋体" w:eastAsia="宋体" w:cs="宋体"/>
          <w:spacing w:val="-1"/>
          <w:sz w:val="22"/>
          <w:szCs w:val="22"/>
        </w:rPr>
        <w:t>表示，如“4×5W</w:t>
      </w:r>
      <w:r>
        <w:rPr>
          <w:rFonts w:ascii="宋体" w:hAnsi="宋体" w:eastAsia="宋体" w:cs="宋体"/>
          <w:spacing w:val="-80"/>
          <w:sz w:val="22"/>
          <w:szCs w:val="22"/>
        </w:rPr>
        <w:t xml:space="preserve"> </w:t>
      </w:r>
      <w:r>
        <w:rPr>
          <w:rFonts w:ascii="宋体" w:hAnsi="宋体" w:eastAsia="宋体" w:cs="宋体"/>
          <w:spacing w:val="-1"/>
          <w:sz w:val="22"/>
          <w:szCs w:val="22"/>
        </w:rPr>
        <w:t>”为该课程周4课时，排5周；4表</w:t>
      </w:r>
      <w:r>
        <w:rPr>
          <w:rFonts w:ascii="宋体" w:hAnsi="宋体" w:eastAsia="宋体" w:cs="宋体"/>
          <w:spacing w:val="-2"/>
          <w:sz w:val="22"/>
          <w:szCs w:val="22"/>
        </w:rPr>
        <w:t>示4课时。</w:t>
      </w:r>
    </w:p>
    <w:p w14:paraId="05983C61">
      <w:pPr>
        <w:spacing w:before="137" w:line="219" w:lineRule="auto"/>
        <w:ind w:left="440"/>
        <w:rPr>
          <w:rFonts w:ascii="宋体" w:hAnsi="宋体" w:eastAsia="宋体" w:cs="宋体"/>
          <w:sz w:val="22"/>
          <w:szCs w:val="22"/>
        </w:rPr>
      </w:pPr>
      <w:r>
        <w:rPr>
          <w:rFonts w:ascii="宋体" w:hAnsi="宋体" w:eastAsia="宋体" w:cs="宋体"/>
          <w:spacing w:val="-1"/>
          <w:sz w:val="22"/>
          <w:szCs w:val="22"/>
        </w:rPr>
        <w:t>⑤除独立实训周外，周课时原则上每周不超过30学时。</w:t>
      </w:r>
    </w:p>
    <w:p w14:paraId="1E4CF4EC">
      <w:pPr>
        <w:spacing w:line="219" w:lineRule="auto"/>
        <w:rPr>
          <w:rFonts w:ascii="宋体" w:hAnsi="宋体" w:eastAsia="宋体" w:cs="宋体"/>
          <w:sz w:val="22"/>
          <w:szCs w:val="22"/>
        </w:rPr>
        <w:sectPr>
          <w:footerReference r:id="rId5" w:type="default"/>
          <w:pgSz w:w="16781" w:h="11905" w:orient="landscape"/>
          <w:pgMar w:top="1531" w:right="1531" w:bottom="1531" w:left="1134" w:header="873" w:footer="992" w:gutter="0"/>
          <w:pgBorders>
            <w:top w:val="none" w:sz="0" w:space="0"/>
            <w:left w:val="none" w:sz="0" w:space="0"/>
            <w:bottom w:val="none" w:sz="0" w:space="0"/>
            <w:right w:val="none" w:sz="0" w:space="0"/>
          </w:pgBorders>
          <w:pgNumType w:fmt="decimal"/>
          <w:cols w:space="0" w:num="1"/>
          <w:rtlGutter w:val="0"/>
          <w:docGrid w:linePitch="0" w:charSpace="0"/>
        </w:sectPr>
      </w:pPr>
    </w:p>
    <w:p w14:paraId="73C29DEC">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53" w:name="bookmark30"/>
      <w:bookmarkEnd w:id="53"/>
      <w:bookmarkStart w:id="54" w:name="bookmark29"/>
      <w:bookmarkEnd w:id="54"/>
      <w:bookmarkStart w:id="55" w:name="_Toc28616"/>
      <w:bookmarkStart w:id="56" w:name="_Toc13065"/>
      <w:r>
        <w:rPr>
          <w:rFonts w:hint="eastAsia" w:ascii="Arial" w:hAnsi="Arial" w:eastAsia="楷体_GB2312" w:cs="Times New Roman"/>
          <w:b/>
          <w:kern w:val="0"/>
          <w:sz w:val="28"/>
          <w:szCs w:val="24"/>
          <w:lang w:val="en-US" w:eastAsia="zh-CN"/>
        </w:rPr>
        <w:t>（二）学时与学分分配</w:t>
      </w:r>
      <w:bookmarkEnd w:id="55"/>
      <w:bookmarkEnd w:id="56"/>
    </w:p>
    <w:p w14:paraId="578A1201">
      <w:pPr>
        <w:pStyle w:val="22"/>
        <w:bidi w:val="0"/>
      </w:pPr>
      <w:r>
        <w:t>学时与学分分配如表</w:t>
      </w:r>
      <w:r>
        <w:rPr>
          <w:rFonts w:hint="eastAsia"/>
          <w:lang w:val="en-US" w:eastAsia="zh-CN"/>
        </w:rPr>
        <w:t>11</w:t>
      </w:r>
      <w:r>
        <w:t>所示。</w:t>
      </w:r>
    </w:p>
    <w:p w14:paraId="5719E30A">
      <w:pPr>
        <w:pStyle w:val="69"/>
        <w:bidi w:val="0"/>
      </w:pPr>
      <w:r>
        <w:t>表</w:t>
      </w:r>
      <w:r>
        <w:rPr>
          <w:rFonts w:hint="eastAsia"/>
          <w:lang w:val="en-US" w:eastAsia="zh-CN"/>
        </w:rPr>
        <w:t>11</w:t>
      </w:r>
      <w:r>
        <w:t xml:space="preserve"> 学时与学分分配表</w:t>
      </w:r>
    </w:p>
    <w:tbl>
      <w:tblPr>
        <w:tblStyle w:val="66"/>
        <w:tblpPr w:leftFromText="180" w:rightFromText="180" w:vertAnchor="text" w:horzAnchor="page" w:tblpX="1264" w:tblpY="65"/>
        <w:tblOverlap w:val="never"/>
        <w:tblW w:w="923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265"/>
        <w:gridCol w:w="1013"/>
        <w:gridCol w:w="1013"/>
        <w:gridCol w:w="1040"/>
        <w:gridCol w:w="1012"/>
        <w:gridCol w:w="1014"/>
        <w:gridCol w:w="861"/>
        <w:gridCol w:w="1269"/>
      </w:tblGrid>
      <w:tr w14:paraId="7E81D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trPr>
        <w:tc>
          <w:tcPr>
            <w:tcW w:w="748" w:type="dxa"/>
            <w:vMerge w:val="restart"/>
            <w:tcBorders>
              <w:bottom w:val="nil"/>
            </w:tcBorders>
            <w:noWrap w:val="0"/>
            <w:vAlign w:val="center"/>
          </w:tcPr>
          <w:p w14:paraId="46751549">
            <w:pPr>
              <w:pStyle w:val="57"/>
              <w:bidi w:val="0"/>
              <w:jc w:val="center"/>
            </w:pPr>
            <w:r>
              <w:t>序号</w:t>
            </w:r>
          </w:p>
        </w:tc>
        <w:tc>
          <w:tcPr>
            <w:tcW w:w="1265" w:type="dxa"/>
            <w:vMerge w:val="restart"/>
            <w:tcBorders>
              <w:bottom w:val="nil"/>
            </w:tcBorders>
            <w:noWrap w:val="0"/>
            <w:vAlign w:val="center"/>
          </w:tcPr>
          <w:p w14:paraId="687EE542">
            <w:pPr>
              <w:pStyle w:val="57"/>
              <w:bidi w:val="0"/>
              <w:jc w:val="center"/>
            </w:pPr>
            <w:r>
              <w:t>课程类型</w:t>
            </w:r>
          </w:p>
        </w:tc>
        <w:tc>
          <w:tcPr>
            <w:tcW w:w="1013" w:type="dxa"/>
            <w:vMerge w:val="restart"/>
            <w:tcBorders>
              <w:bottom w:val="nil"/>
            </w:tcBorders>
            <w:noWrap w:val="0"/>
            <w:vAlign w:val="center"/>
          </w:tcPr>
          <w:p w14:paraId="4DDDF697">
            <w:pPr>
              <w:pStyle w:val="57"/>
              <w:bidi w:val="0"/>
              <w:jc w:val="center"/>
            </w:pPr>
            <w:r>
              <w:t>课程性质</w:t>
            </w:r>
          </w:p>
        </w:tc>
        <w:tc>
          <w:tcPr>
            <w:tcW w:w="1013" w:type="dxa"/>
            <w:vMerge w:val="restart"/>
            <w:tcBorders>
              <w:bottom w:val="nil"/>
            </w:tcBorders>
            <w:noWrap w:val="0"/>
            <w:vAlign w:val="center"/>
          </w:tcPr>
          <w:p w14:paraId="327B30C9">
            <w:pPr>
              <w:pStyle w:val="57"/>
              <w:bidi w:val="0"/>
              <w:jc w:val="center"/>
            </w:pPr>
            <w:r>
              <w:t>课程门数</w:t>
            </w:r>
          </w:p>
        </w:tc>
        <w:tc>
          <w:tcPr>
            <w:tcW w:w="1040" w:type="dxa"/>
            <w:vMerge w:val="restart"/>
            <w:tcBorders>
              <w:bottom w:val="nil"/>
            </w:tcBorders>
            <w:noWrap w:val="0"/>
            <w:vAlign w:val="center"/>
          </w:tcPr>
          <w:p w14:paraId="30A7E73F">
            <w:pPr>
              <w:pStyle w:val="57"/>
              <w:bidi w:val="0"/>
              <w:jc w:val="center"/>
            </w:pPr>
            <w:r>
              <w:t>总学分</w:t>
            </w:r>
          </w:p>
        </w:tc>
        <w:tc>
          <w:tcPr>
            <w:tcW w:w="2026" w:type="dxa"/>
            <w:gridSpan w:val="2"/>
            <w:noWrap w:val="0"/>
            <w:vAlign w:val="center"/>
          </w:tcPr>
          <w:p w14:paraId="37B71D62">
            <w:pPr>
              <w:pStyle w:val="57"/>
              <w:bidi w:val="0"/>
              <w:jc w:val="center"/>
            </w:pPr>
            <w:r>
              <w:t>教学课时</w:t>
            </w:r>
          </w:p>
        </w:tc>
        <w:tc>
          <w:tcPr>
            <w:tcW w:w="861" w:type="dxa"/>
            <w:vMerge w:val="restart"/>
            <w:tcBorders>
              <w:bottom w:val="nil"/>
            </w:tcBorders>
            <w:noWrap w:val="0"/>
            <w:vAlign w:val="center"/>
          </w:tcPr>
          <w:p w14:paraId="66A28245">
            <w:pPr>
              <w:pStyle w:val="57"/>
              <w:bidi w:val="0"/>
              <w:jc w:val="center"/>
            </w:pPr>
            <w:r>
              <w:t>总学时</w:t>
            </w:r>
          </w:p>
        </w:tc>
        <w:tc>
          <w:tcPr>
            <w:tcW w:w="1269" w:type="dxa"/>
            <w:vMerge w:val="restart"/>
            <w:tcBorders>
              <w:bottom w:val="nil"/>
            </w:tcBorders>
            <w:noWrap w:val="0"/>
            <w:vAlign w:val="center"/>
          </w:tcPr>
          <w:p w14:paraId="5BBE0928">
            <w:pPr>
              <w:pStyle w:val="57"/>
              <w:bidi w:val="0"/>
              <w:jc w:val="center"/>
            </w:pPr>
            <w:r>
              <w:t>占总学时比例（%）</w:t>
            </w:r>
          </w:p>
        </w:tc>
      </w:tr>
      <w:tr w14:paraId="43EA8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trPr>
        <w:tc>
          <w:tcPr>
            <w:tcW w:w="748" w:type="dxa"/>
            <w:vMerge w:val="continue"/>
            <w:tcBorders>
              <w:top w:val="nil"/>
            </w:tcBorders>
            <w:noWrap w:val="0"/>
            <w:vAlign w:val="center"/>
          </w:tcPr>
          <w:p w14:paraId="601C3DB2">
            <w:pPr>
              <w:pStyle w:val="57"/>
              <w:bidi w:val="0"/>
              <w:jc w:val="center"/>
            </w:pPr>
          </w:p>
        </w:tc>
        <w:tc>
          <w:tcPr>
            <w:tcW w:w="1265" w:type="dxa"/>
            <w:vMerge w:val="continue"/>
            <w:tcBorders>
              <w:top w:val="nil"/>
            </w:tcBorders>
            <w:noWrap w:val="0"/>
            <w:vAlign w:val="center"/>
          </w:tcPr>
          <w:p w14:paraId="190DC6BD">
            <w:pPr>
              <w:pStyle w:val="57"/>
              <w:bidi w:val="0"/>
              <w:jc w:val="center"/>
            </w:pPr>
          </w:p>
        </w:tc>
        <w:tc>
          <w:tcPr>
            <w:tcW w:w="1013" w:type="dxa"/>
            <w:vMerge w:val="continue"/>
            <w:tcBorders>
              <w:top w:val="nil"/>
            </w:tcBorders>
            <w:noWrap w:val="0"/>
            <w:vAlign w:val="center"/>
          </w:tcPr>
          <w:p w14:paraId="5CD07046">
            <w:pPr>
              <w:pStyle w:val="57"/>
              <w:bidi w:val="0"/>
              <w:jc w:val="center"/>
            </w:pPr>
          </w:p>
        </w:tc>
        <w:tc>
          <w:tcPr>
            <w:tcW w:w="1013" w:type="dxa"/>
            <w:vMerge w:val="continue"/>
            <w:tcBorders>
              <w:top w:val="nil"/>
            </w:tcBorders>
            <w:noWrap w:val="0"/>
            <w:vAlign w:val="center"/>
          </w:tcPr>
          <w:p w14:paraId="797F92BC">
            <w:pPr>
              <w:pStyle w:val="57"/>
              <w:bidi w:val="0"/>
              <w:jc w:val="center"/>
            </w:pPr>
          </w:p>
        </w:tc>
        <w:tc>
          <w:tcPr>
            <w:tcW w:w="1040" w:type="dxa"/>
            <w:vMerge w:val="continue"/>
            <w:tcBorders>
              <w:top w:val="nil"/>
            </w:tcBorders>
            <w:noWrap w:val="0"/>
            <w:vAlign w:val="center"/>
          </w:tcPr>
          <w:p w14:paraId="08C8C6D7">
            <w:pPr>
              <w:pStyle w:val="57"/>
              <w:bidi w:val="0"/>
              <w:jc w:val="center"/>
            </w:pPr>
          </w:p>
        </w:tc>
        <w:tc>
          <w:tcPr>
            <w:tcW w:w="1012" w:type="dxa"/>
            <w:noWrap w:val="0"/>
            <w:vAlign w:val="center"/>
          </w:tcPr>
          <w:p w14:paraId="412F9F97">
            <w:pPr>
              <w:pStyle w:val="57"/>
              <w:bidi w:val="0"/>
              <w:jc w:val="center"/>
            </w:pPr>
            <w:r>
              <w:t>理论课</w:t>
            </w:r>
          </w:p>
        </w:tc>
        <w:tc>
          <w:tcPr>
            <w:tcW w:w="1014" w:type="dxa"/>
            <w:noWrap w:val="0"/>
            <w:vAlign w:val="center"/>
          </w:tcPr>
          <w:p w14:paraId="2FB5A3C7">
            <w:pPr>
              <w:pStyle w:val="57"/>
              <w:bidi w:val="0"/>
              <w:jc w:val="center"/>
            </w:pPr>
            <w:r>
              <w:t>实践课</w:t>
            </w:r>
          </w:p>
        </w:tc>
        <w:tc>
          <w:tcPr>
            <w:tcW w:w="861" w:type="dxa"/>
            <w:vMerge w:val="continue"/>
            <w:tcBorders>
              <w:top w:val="nil"/>
            </w:tcBorders>
            <w:noWrap w:val="0"/>
            <w:vAlign w:val="center"/>
          </w:tcPr>
          <w:p w14:paraId="05ECC0D1">
            <w:pPr>
              <w:pStyle w:val="57"/>
              <w:bidi w:val="0"/>
              <w:jc w:val="center"/>
            </w:pPr>
          </w:p>
        </w:tc>
        <w:tc>
          <w:tcPr>
            <w:tcW w:w="1269" w:type="dxa"/>
            <w:vMerge w:val="continue"/>
            <w:tcBorders>
              <w:top w:val="nil"/>
            </w:tcBorders>
            <w:noWrap w:val="0"/>
            <w:vAlign w:val="center"/>
          </w:tcPr>
          <w:p w14:paraId="0C290ABA">
            <w:pPr>
              <w:pStyle w:val="57"/>
              <w:bidi w:val="0"/>
              <w:jc w:val="center"/>
            </w:pPr>
          </w:p>
        </w:tc>
      </w:tr>
      <w:tr w14:paraId="36F90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8" w:type="dxa"/>
            <w:vMerge w:val="restart"/>
            <w:tcBorders>
              <w:bottom w:val="nil"/>
            </w:tcBorders>
            <w:noWrap w:val="0"/>
            <w:vAlign w:val="center"/>
          </w:tcPr>
          <w:p w14:paraId="367CF098">
            <w:pPr>
              <w:pStyle w:val="57"/>
              <w:bidi w:val="0"/>
              <w:jc w:val="center"/>
            </w:pPr>
            <w:r>
              <w:t>1</w:t>
            </w:r>
          </w:p>
        </w:tc>
        <w:tc>
          <w:tcPr>
            <w:tcW w:w="1265" w:type="dxa"/>
            <w:vMerge w:val="restart"/>
            <w:tcBorders>
              <w:bottom w:val="nil"/>
            </w:tcBorders>
            <w:noWrap w:val="0"/>
            <w:vAlign w:val="center"/>
          </w:tcPr>
          <w:p w14:paraId="64D40007">
            <w:pPr>
              <w:pStyle w:val="57"/>
              <w:bidi w:val="0"/>
              <w:jc w:val="center"/>
            </w:pPr>
            <w:r>
              <w:t>公共基础课</w:t>
            </w:r>
          </w:p>
        </w:tc>
        <w:tc>
          <w:tcPr>
            <w:tcW w:w="1013" w:type="dxa"/>
            <w:noWrap w:val="0"/>
            <w:vAlign w:val="center"/>
          </w:tcPr>
          <w:p w14:paraId="40F9FEC1">
            <w:pPr>
              <w:pStyle w:val="57"/>
              <w:bidi w:val="0"/>
              <w:jc w:val="center"/>
            </w:pPr>
            <w:r>
              <w:t>必修课</w:t>
            </w:r>
          </w:p>
        </w:tc>
        <w:tc>
          <w:tcPr>
            <w:tcW w:w="1013" w:type="dxa"/>
            <w:noWrap w:val="0"/>
            <w:vAlign w:val="center"/>
          </w:tcPr>
          <w:p w14:paraId="7BD30123">
            <w:pPr>
              <w:pStyle w:val="57"/>
              <w:bidi w:val="0"/>
              <w:jc w:val="center"/>
              <w:rPr>
                <w:rFonts w:hint="eastAsia" w:eastAsia="宋体"/>
                <w:lang w:eastAsia="zh-CN"/>
              </w:rPr>
            </w:pPr>
            <w:r>
              <w:t>1</w:t>
            </w:r>
            <w:r>
              <w:rPr>
                <w:rFonts w:hint="eastAsia"/>
                <w:lang w:val="en-US" w:eastAsia="zh-CN"/>
              </w:rPr>
              <w:t>4</w:t>
            </w:r>
          </w:p>
        </w:tc>
        <w:tc>
          <w:tcPr>
            <w:tcW w:w="1040" w:type="dxa"/>
            <w:noWrap w:val="0"/>
            <w:vAlign w:val="center"/>
          </w:tcPr>
          <w:p w14:paraId="31AE1B75">
            <w:pPr>
              <w:pStyle w:val="57"/>
              <w:bidi w:val="0"/>
              <w:jc w:val="center"/>
              <w:rPr>
                <w:rFonts w:hint="eastAsia" w:eastAsia="宋体"/>
                <w:lang w:eastAsia="zh-CN"/>
              </w:rPr>
            </w:pPr>
            <w:r>
              <w:t>3</w:t>
            </w:r>
            <w:r>
              <w:rPr>
                <w:rFonts w:hint="eastAsia"/>
                <w:lang w:val="en-US" w:eastAsia="zh-CN"/>
              </w:rPr>
              <w:t>2</w:t>
            </w:r>
          </w:p>
        </w:tc>
        <w:tc>
          <w:tcPr>
            <w:tcW w:w="1012" w:type="dxa"/>
            <w:noWrap w:val="0"/>
            <w:vAlign w:val="center"/>
          </w:tcPr>
          <w:p w14:paraId="133E3527">
            <w:pPr>
              <w:pStyle w:val="57"/>
              <w:bidi w:val="0"/>
              <w:jc w:val="center"/>
              <w:rPr>
                <w:rFonts w:hint="default" w:eastAsia="宋体"/>
                <w:lang w:val="en-US" w:eastAsia="zh-CN"/>
              </w:rPr>
            </w:pPr>
            <w:r>
              <w:rPr>
                <w:rFonts w:hint="eastAsia"/>
                <w:lang w:val="en-US" w:eastAsia="zh-CN"/>
              </w:rPr>
              <w:t>328</w:t>
            </w:r>
          </w:p>
        </w:tc>
        <w:tc>
          <w:tcPr>
            <w:tcW w:w="1014" w:type="dxa"/>
            <w:noWrap w:val="0"/>
            <w:vAlign w:val="center"/>
          </w:tcPr>
          <w:p w14:paraId="1622B449">
            <w:pPr>
              <w:pStyle w:val="57"/>
              <w:bidi w:val="0"/>
              <w:jc w:val="center"/>
              <w:rPr>
                <w:rFonts w:hint="default" w:eastAsia="宋体"/>
                <w:lang w:val="en-US" w:eastAsia="zh-CN"/>
              </w:rPr>
            </w:pPr>
            <w:r>
              <w:rPr>
                <w:rFonts w:hint="eastAsia"/>
                <w:lang w:val="en-US" w:eastAsia="zh-CN"/>
              </w:rPr>
              <w:t>292</w:t>
            </w:r>
          </w:p>
        </w:tc>
        <w:tc>
          <w:tcPr>
            <w:tcW w:w="861" w:type="dxa"/>
            <w:noWrap w:val="0"/>
            <w:vAlign w:val="center"/>
          </w:tcPr>
          <w:p w14:paraId="2A23BEAB">
            <w:pPr>
              <w:pStyle w:val="57"/>
              <w:bidi w:val="0"/>
              <w:jc w:val="center"/>
              <w:rPr>
                <w:rFonts w:hint="eastAsia"/>
                <w:lang w:eastAsia="zh-CN"/>
              </w:rPr>
            </w:pPr>
            <w:r>
              <w:t>6</w:t>
            </w:r>
            <w:r>
              <w:rPr>
                <w:rFonts w:hint="eastAsia"/>
                <w:lang w:val="en-US" w:eastAsia="zh-CN"/>
              </w:rPr>
              <w:t>20</w:t>
            </w:r>
          </w:p>
        </w:tc>
        <w:tc>
          <w:tcPr>
            <w:tcW w:w="1269" w:type="dxa"/>
            <w:noWrap w:val="0"/>
            <w:vAlign w:val="center"/>
          </w:tcPr>
          <w:p w14:paraId="270D4F8B">
            <w:pPr>
              <w:keepNext w:val="0"/>
              <w:keepLines w:val="0"/>
              <w:widowControl/>
              <w:suppressLineNumbers w:val="0"/>
              <w:jc w:val="center"/>
              <w:textAlignment w:val="center"/>
              <w:rPr>
                <w:rFonts w:hint="default" w:ascii="仿宋_GB2312" w:hAnsi="仿宋_GB2312" w:eastAsia="宋体" w:cs="宋体"/>
                <w:spacing w:val="-5"/>
                <w:kern w:val="2"/>
                <w:sz w:val="21"/>
                <w:szCs w:val="24"/>
                <w:lang w:val="en-US" w:eastAsia="zh-CN" w:bidi="ar-SA"/>
              </w:rPr>
            </w:pPr>
            <w:r>
              <w:rPr>
                <w:rFonts w:hint="eastAsia" w:ascii="仿宋_GB2312" w:hAnsi="仿宋_GB2312" w:eastAsia="宋体" w:cs="宋体"/>
                <w:spacing w:val="-5"/>
                <w:kern w:val="2"/>
                <w:sz w:val="21"/>
                <w:szCs w:val="24"/>
                <w:lang w:val="en-US" w:eastAsia="zh-CN" w:bidi="ar-SA"/>
              </w:rPr>
              <w:t>21.85%</w:t>
            </w:r>
          </w:p>
        </w:tc>
      </w:tr>
      <w:tr w14:paraId="64FBC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8" w:type="dxa"/>
            <w:vMerge w:val="continue"/>
            <w:tcBorders>
              <w:top w:val="nil"/>
              <w:bottom w:val="nil"/>
            </w:tcBorders>
            <w:noWrap w:val="0"/>
            <w:vAlign w:val="center"/>
          </w:tcPr>
          <w:p w14:paraId="09682228">
            <w:pPr>
              <w:pStyle w:val="57"/>
              <w:bidi w:val="0"/>
              <w:jc w:val="center"/>
            </w:pPr>
          </w:p>
        </w:tc>
        <w:tc>
          <w:tcPr>
            <w:tcW w:w="1265" w:type="dxa"/>
            <w:vMerge w:val="continue"/>
            <w:tcBorders>
              <w:top w:val="nil"/>
              <w:bottom w:val="nil"/>
            </w:tcBorders>
            <w:noWrap w:val="0"/>
            <w:vAlign w:val="center"/>
          </w:tcPr>
          <w:p w14:paraId="05DD9FD5">
            <w:pPr>
              <w:pStyle w:val="57"/>
              <w:bidi w:val="0"/>
              <w:jc w:val="center"/>
            </w:pPr>
          </w:p>
        </w:tc>
        <w:tc>
          <w:tcPr>
            <w:tcW w:w="1013" w:type="dxa"/>
            <w:noWrap w:val="0"/>
            <w:vAlign w:val="center"/>
          </w:tcPr>
          <w:p w14:paraId="70CCF96E">
            <w:pPr>
              <w:pStyle w:val="57"/>
              <w:bidi w:val="0"/>
              <w:jc w:val="center"/>
            </w:pPr>
            <w:r>
              <w:t>限选课</w:t>
            </w:r>
          </w:p>
        </w:tc>
        <w:tc>
          <w:tcPr>
            <w:tcW w:w="1013" w:type="dxa"/>
            <w:noWrap w:val="0"/>
            <w:vAlign w:val="center"/>
          </w:tcPr>
          <w:p w14:paraId="6F560CEB">
            <w:pPr>
              <w:pStyle w:val="57"/>
              <w:bidi w:val="0"/>
              <w:jc w:val="center"/>
              <w:rPr>
                <w:rFonts w:hint="eastAsia" w:eastAsia="宋体"/>
                <w:lang w:eastAsia="zh-CN"/>
              </w:rPr>
            </w:pPr>
            <w:r>
              <w:rPr>
                <w:rFonts w:hint="eastAsia"/>
                <w:lang w:val="en-US" w:eastAsia="zh-CN"/>
              </w:rPr>
              <w:t>6</w:t>
            </w:r>
          </w:p>
        </w:tc>
        <w:tc>
          <w:tcPr>
            <w:tcW w:w="1040" w:type="dxa"/>
            <w:noWrap w:val="0"/>
            <w:vAlign w:val="center"/>
          </w:tcPr>
          <w:p w14:paraId="51CB5522">
            <w:pPr>
              <w:pStyle w:val="57"/>
              <w:bidi w:val="0"/>
              <w:jc w:val="center"/>
              <w:rPr>
                <w:rFonts w:hint="default" w:eastAsia="宋体"/>
                <w:lang w:val="en-US" w:eastAsia="zh-CN"/>
              </w:rPr>
            </w:pPr>
            <w:r>
              <w:rPr>
                <w:rFonts w:hint="eastAsia"/>
                <w:lang w:val="en-US" w:eastAsia="zh-CN"/>
              </w:rPr>
              <w:t>16</w:t>
            </w:r>
          </w:p>
        </w:tc>
        <w:tc>
          <w:tcPr>
            <w:tcW w:w="1012" w:type="dxa"/>
            <w:noWrap w:val="0"/>
            <w:vAlign w:val="center"/>
          </w:tcPr>
          <w:p w14:paraId="73EFE780">
            <w:pPr>
              <w:pStyle w:val="57"/>
              <w:bidi w:val="0"/>
              <w:jc w:val="center"/>
              <w:rPr>
                <w:rFonts w:hint="default" w:eastAsia="宋体"/>
                <w:lang w:val="en-US" w:eastAsia="zh-CN"/>
              </w:rPr>
            </w:pPr>
            <w:r>
              <w:rPr>
                <w:rFonts w:hint="eastAsia"/>
                <w:lang w:val="en-US" w:eastAsia="zh-CN"/>
              </w:rPr>
              <w:t>180</w:t>
            </w:r>
          </w:p>
        </w:tc>
        <w:tc>
          <w:tcPr>
            <w:tcW w:w="1014" w:type="dxa"/>
            <w:noWrap w:val="0"/>
            <w:vAlign w:val="center"/>
          </w:tcPr>
          <w:p w14:paraId="75AE3F59">
            <w:pPr>
              <w:pStyle w:val="57"/>
              <w:bidi w:val="0"/>
              <w:jc w:val="center"/>
              <w:rPr>
                <w:rFonts w:hint="default"/>
                <w:lang w:val="en-US" w:eastAsia="zh-CN"/>
              </w:rPr>
            </w:pPr>
            <w:r>
              <w:rPr>
                <w:rFonts w:hint="eastAsia"/>
                <w:lang w:val="en-US" w:eastAsia="zh-CN"/>
              </w:rPr>
              <w:t>98</w:t>
            </w:r>
          </w:p>
        </w:tc>
        <w:tc>
          <w:tcPr>
            <w:tcW w:w="861" w:type="dxa"/>
            <w:noWrap w:val="0"/>
            <w:vAlign w:val="center"/>
          </w:tcPr>
          <w:p w14:paraId="3B5D64DF">
            <w:pPr>
              <w:pStyle w:val="57"/>
              <w:bidi w:val="0"/>
              <w:jc w:val="center"/>
              <w:rPr>
                <w:rFonts w:hint="default" w:eastAsia="宋体"/>
                <w:lang w:val="en-US" w:eastAsia="zh-CN"/>
              </w:rPr>
            </w:pPr>
            <w:r>
              <w:rPr>
                <w:rFonts w:hint="eastAsia"/>
                <w:lang w:val="en-US" w:eastAsia="zh-CN"/>
              </w:rPr>
              <w:t>278</w:t>
            </w:r>
          </w:p>
        </w:tc>
        <w:tc>
          <w:tcPr>
            <w:tcW w:w="1269" w:type="dxa"/>
            <w:noWrap w:val="0"/>
            <w:vAlign w:val="center"/>
          </w:tcPr>
          <w:p w14:paraId="5AA6E1E6">
            <w:pPr>
              <w:keepNext w:val="0"/>
              <w:keepLines w:val="0"/>
              <w:widowControl/>
              <w:suppressLineNumbers w:val="0"/>
              <w:jc w:val="center"/>
              <w:textAlignment w:val="center"/>
              <w:rPr>
                <w:rFonts w:hint="default" w:ascii="仿宋_GB2312" w:hAnsi="仿宋_GB2312" w:eastAsia="宋体" w:cs="宋体"/>
                <w:spacing w:val="-5"/>
                <w:kern w:val="2"/>
                <w:sz w:val="21"/>
                <w:szCs w:val="24"/>
                <w:lang w:val="en-US" w:eastAsia="zh-CN" w:bidi="ar-SA"/>
              </w:rPr>
            </w:pPr>
            <w:r>
              <w:rPr>
                <w:rFonts w:hint="eastAsia" w:ascii="仿宋_GB2312" w:hAnsi="仿宋_GB2312" w:eastAsia="宋体" w:cs="宋体"/>
                <w:spacing w:val="-5"/>
                <w:kern w:val="2"/>
                <w:sz w:val="21"/>
                <w:szCs w:val="24"/>
                <w:lang w:val="en-US" w:eastAsia="zh-CN" w:bidi="ar-SA"/>
              </w:rPr>
              <w:t>9.80%</w:t>
            </w:r>
          </w:p>
        </w:tc>
      </w:tr>
      <w:tr w14:paraId="205C6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8" w:type="dxa"/>
            <w:vMerge w:val="continue"/>
            <w:tcBorders>
              <w:top w:val="nil"/>
            </w:tcBorders>
            <w:noWrap w:val="0"/>
            <w:vAlign w:val="center"/>
          </w:tcPr>
          <w:p w14:paraId="768ACADD">
            <w:pPr>
              <w:pStyle w:val="57"/>
              <w:bidi w:val="0"/>
              <w:jc w:val="center"/>
            </w:pPr>
          </w:p>
        </w:tc>
        <w:tc>
          <w:tcPr>
            <w:tcW w:w="1265" w:type="dxa"/>
            <w:vMerge w:val="continue"/>
            <w:tcBorders>
              <w:top w:val="nil"/>
            </w:tcBorders>
            <w:noWrap w:val="0"/>
            <w:vAlign w:val="center"/>
          </w:tcPr>
          <w:p w14:paraId="5D8DF28A">
            <w:pPr>
              <w:pStyle w:val="57"/>
              <w:bidi w:val="0"/>
              <w:jc w:val="center"/>
            </w:pPr>
          </w:p>
        </w:tc>
        <w:tc>
          <w:tcPr>
            <w:tcW w:w="1013" w:type="dxa"/>
            <w:noWrap w:val="0"/>
            <w:vAlign w:val="center"/>
          </w:tcPr>
          <w:p w14:paraId="1C8708B8">
            <w:pPr>
              <w:pStyle w:val="57"/>
              <w:bidi w:val="0"/>
              <w:jc w:val="center"/>
            </w:pPr>
            <w:r>
              <w:t>任选课</w:t>
            </w:r>
          </w:p>
        </w:tc>
        <w:tc>
          <w:tcPr>
            <w:tcW w:w="1013" w:type="dxa"/>
            <w:noWrap w:val="0"/>
            <w:vAlign w:val="center"/>
          </w:tcPr>
          <w:p w14:paraId="40BF42D6">
            <w:pPr>
              <w:pStyle w:val="57"/>
              <w:bidi w:val="0"/>
              <w:jc w:val="center"/>
              <w:rPr>
                <w:rFonts w:hint="eastAsia" w:eastAsia="宋体"/>
                <w:lang w:eastAsia="zh-CN"/>
              </w:rPr>
            </w:pPr>
            <w:r>
              <w:rPr>
                <w:rFonts w:hint="eastAsia"/>
                <w:lang w:val="en-US" w:eastAsia="zh-CN"/>
              </w:rPr>
              <w:t>5</w:t>
            </w:r>
          </w:p>
        </w:tc>
        <w:tc>
          <w:tcPr>
            <w:tcW w:w="1040" w:type="dxa"/>
            <w:noWrap w:val="0"/>
            <w:vAlign w:val="center"/>
          </w:tcPr>
          <w:p w14:paraId="21122063">
            <w:pPr>
              <w:pStyle w:val="57"/>
              <w:bidi w:val="0"/>
              <w:jc w:val="center"/>
              <w:rPr>
                <w:rFonts w:hint="eastAsia" w:eastAsia="宋体"/>
                <w:lang w:eastAsia="zh-CN"/>
              </w:rPr>
            </w:pPr>
            <w:r>
              <w:rPr>
                <w:rFonts w:hint="eastAsia"/>
                <w:lang w:val="en-US" w:eastAsia="zh-CN"/>
              </w:rPr>
              <w:t>3</w:t>
            </w:r>
          </w:p>
        </w:tc>
        <w:tc>
          <w:tcPr>
            <w:tcW w:w="1012" w:type="dxa"/>
            <w:noWrap w:val="0"/>
            <w:vAlign w:val="center"/>
          </w:tcPr>
          <w:p w14:paraId="2AD053F5">
            <w:pPr>
              <w:pStyle w:val="57"/>
              <w:bidi w:val="0"/>
              <w:jc w:val="center"/>
              <w:rPr>
                <w:rFonts w:hint="default" w:eastAsia="宋体"/>
                <w:lang w:val="en-US" w:eastAsia="zh-CN"/>
              </w:rPr>
            </w:pPr>
            <w:r>
              <w:rPr>
                <w:rFonts w:hint="eastAsia"/>
                <w:lang w:val="en-US" w:eastAsia="zh-CN"/>
              </w:rPr>
              <w:t>18</w:t>
            </w:r>
          </w:p>
        </w:tc>
        <w:tc>
          <w:tcPr>
            <w:tcW w:w="1014" w:type="dxa"/>
            <w:noWrap w:val="0"/>
            <w:vAlign w:val="center"/>
          </w:tcPr>
          <w:p w14:paraId="25D22D9B">
            <w:pPr>
              <w:pStyle w:val="57"/>
              <w:bidi w:val="0"/>
              <w:jc w:val="center"/>
              <w:rPr>
                <w:rFonts w:hint="default" w:eastAsia="宋体"/>
                <w:lang w:val="en-US" w:eastAsia="zh-CN"/>
              </w:rPr>
            </w:pPr>
            <w:r>
              <w:rPr>
                <w:rFonts w:hint="eastAsia"/>
                <w:lang w:val="en-US" w:eastAsia="zh-CN"/>
              </w:rPr>
              <w:t>30</w:t>
            </w:r>
          </w:p>
        </w:tc>
        <w:tc>
          <w:tcPr>
            <w:tcW w:w="861" w:type="dxa"/>
            <w:noWrap w:val="0"/>
            <w:vAlign w:val="center"/>
          </w:tcPr>
          <w:p w14:paraId="1548DFA9">
            <w:pPr>
              <w:pStyle w:val="57"/>
              <w:bidi w:val="0"/>
              <w:jc w:val="center"/>
              <w:rPr>
                <w:rFonts w:hint="default" w:eastAsia="宋体"/>
                <w:lang w:val="en-US" w:eastAsia="zh-CN"/>
              </w:rPr>
            </w:pPr>
            <w:r>
              <w:rPr>
                <w:rFonts w:hint="eastAsia"/>
                <w:lang w:val="en-US" w:eastAsia="zh-CN"/>
              </w:rPr>
              <w:t>48</w:t>
            </w:r>
          </w:p>
        </w:tc>
        <w:tc>
          <w:tcPr>
            <w:tcW w:w="1269" w:type="dxa"/>
            <w:noWrap w:val="0"/>
            <w:vAlign w:val="center"/>
          </w:tcPr>
          <w:p w14:paraId="52FF9842">
            <w:pPr>
              <w:keepNext w:val="0"/>
              <w:keepLines w:val="0"/>
              <w:widowControl/>
              <w:suppressLineNumbers w:val="0"/>
              <w:jc w:val="center"/>
              <w:textAlignment w:val="center"/>
              <w:rPr>
                <w:rFonts w:hint="default" w:ascii="仿宋_GB2312" w:hAnsi="仿宋_GB2312" w:eastAsia="宋体" w:cs="宋体"/>
                <w:spacing w:val="-5"/>
                <w:kern w:val="2"/>
                <w:sz w:val="21"/>
                <w:szCs w:val="24"/>
                <w:lang w:val="en-US" w:eastAsia="zh-CN" w:bidi="ar-SA"/>
              </w:rPr>
            </w:pPr>
            <w:r>
              <w:rPr>
                <w:rFonts w:hint="eastAsia" w:ascii="仿宋_GB2312" w:hAnsi="仿宋_GB2312" w:eastAsia="宋体" w:cs="宋体"/>
                <w:spacing w:val="-5"/>
                <w:kern w:val="2"/>
                <w:sz w:val="21"/>
                <w:szCs w:val="24"/>
                <w:lang w:val="en-US" w:eastAsia="zh-CN" w:bidi="ar-SA"/>
              </w:rPr>
              <w:t>1.69%</w:t>
            </w:r>
          </w:p>
        </w:tc>
      </w:tr>
      <w:tr w14:paraId="48178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8" w:type="dxa"/>
            <w:noWrap w:val="0"/>
            <w:vAlign w:val="center"/>
          </w:tcPr>
          <w:p w14:paraId="43F0EE1D">
            <w:pPr>
              <w:pStyle w:val="57"/>
              <w:bidi w:val="0"/>
              <w:jc w:val="center"/>
            </w:pPr>
            <w:r>
              <w:t>2</w:t>
            </w:r>
          </w:p>
        </w:tc>
        <w:tc>
          <w:tcPr>
            <w:tcW w:w="1265" w:type="dxa"/>
            <w:noWrap w:val="0"/>
            <w:vAlign w:val="center"/>
          </w:tcPr>
          <w:p w14:paraId="12DC881F">
            <w:pPr>
              <w:pStyle w:val="57"/>
              <w:bidi w:val="0"/>
              <w:jc w:val="center"/>
            </w:pPr>
            <w:r>
              <w:t>专业基础课</w:t>
            </w:r>
          </w:p>
        </w:tc>
        <w:tc>
          <w:tcPr>
            <w:tcW w:w="1013" w:type="dxa"/>
            <w:noWrap w:val="0"/>
            <w:vAlign w:val="center"/>
          </w:tcPr>
          <w:p w14:paraId="47BA2B8D">
            <w:pPr>
              <w:pStyle w:val="57"/>
              <w:bidi w:val="0"/>
              <w:jc w:val="center"/>
            </w:pPr>
            <w:r>
              <w:t>必修课</w:t>
            </w:r>
          </w:p>
        </w:tc>
        <w:tc>
          <w:tcPr>
            <w:tcW w:w="1013" w:type="dxa"/>
            <w:noWrap w:val="0"/>
            <w:vAlign w:val="center"/>
          </w:tcPr>
          <w:p w14:paraId="1E93BD3C">
            <w:pPr>
              <w:pStyle w:val="57"/>
              <w:bidi w:val="0"/>
              <w:jc w:val="center"/>
              <w:rPr>
                <w:rFonts w:hint="eastAsia"/>
                <w:lang w:val="en-US" w:eastAsia="zh-CN"/>
              </w:rPr>
            </w:pPr>
            <w:r>
              <w:rPr>
                <w:rFonts w:hint="eastAsia"/>
                <w:lang w:val="en-US" w:eastAsia="zh-CN"/>
              </w:rPr>
              <w:t>5</w:t>
            </w:r>
          </w:p>
        </w:tc>
        <w:tc>
          <w:tcPr>
            <w:tcW w:w="1040" w:type="dxa"/>
            <w:noWrap w:val="0"/>
            <w:vAlign w:val="center"/>
          </w:tcPr>
          <w:p w14:paraId="64C6342A">
            <w:pPr>
              <w:pStyle w:val="57"/>
              <w:bidi w:val="0"/>
              <w:jc w:val="center"/>
              <w:rPr>
                <w:rFonts w:hint="eastAsia" w:eastAsia="宋体"/>
                <w:lang w:eastAsia="zh-CN"/>
              </w:rPr>
            </w:pPr>
            <w:r>
              <w:t>1</w:t>
            </w:r>
            <w:r>
              <w:rPr>
                <w:rFonts w:hint="eastAsia"/>
                <w:lang w:val="en-US" w:eastAsia="zh-CN"/>
              </w:rPr>
              <w:t>6</w:t>
            </w:r>
          </w:p>
        </w:tc>
        <w:tc>
          <w:tcPr>
            <w:tcW w:w="1012" w:type="dxa"/>
            <w:noWrap w:val="0"/>
            <w:vAlign w:val="center"/>
          </w:tcPr>
          <w:p w14:paraId="5C4A53C9">
            <w:pPr>
              <w:pStyle w:val="57"/>
              <w:bidi w:val="0"/>
              <w:jc w:val="center"/>
              <w:rPr>
                <w:rFonts w:hint="default" w:eastAsia="宋体"/>
                <w:lang w:val="en-US" w:eastAsia="zh-CN"/>
              </w:rPr>
            </w:pPr>
            <w:r>
              <w:rPr>
                <w:rFonts w:hint="eastAsia"/>
                <w:lang w:val="en-US" w:eastAsia="zh-CN"/>
              </w:rPr>
              <w:t>94</w:t>
            </w:r>
          </w:p>
        </w:tc>
        <w:tc>
          <w:tcPr>
            <w:tcW w:w="1014" w:type="dxa"/>
            <w:noWrap w:val="0"/>
            <w:vAlign w:val="center"/>
          </w:tcPr>
          <w:p w14:paraId="71DF12AD">
            <w:pPr>
              <w:pStyle w:val="57"/>
              <w:bidi w:val="0"/>
              <w:jc w:val="center"/>
              <w:rPr>
                <w:rFonts w:hint="default"/>
                <w:lang w:val="en-US" w:eastAsia="en-US"/>
              </w:rPr>
            </w:pPr>
            <w:r>
              <w:rPr>
                <w:rFonts w:hint="eastAsia"/>
                <w:lang w:val="en-US" w:eastAsia="zh-CN"/>
              </w:rPr>
              <w:t>126</w:t>
            </w:r>
          </w:p>
        </w:tc>
        <w:tc>
          <w:tcPr>
            <w:tcW w:w="861" w:type="dxa"/>
            <w:noWrap w:val="0"/>
            <w:vAlign w:val="center"/>
          </w:tcPr>
          <w:p w14:paraId="553929F3">
            <w:pPr>
              <w:pStyle w:val="57"/>
              <w:bidi w:val="0"/>
              <w:jc w:val="center"/>
              <w:rPr>
                <w:rFonts w:hint="default"/>
                <w:lang w:val="en-US" w:eastAsia="zh-CN"/>
              </w:rPr>
            </w:pPr>
            <w:r>
              <w:rPr>
                <w:rFonts w:hint="eastAsia"/>
                <w:lang w:val="en-US" w:eastAsia="zh-CN"/>
              </w:rPr>
              <w:t>220</w:t>
            </w:r>
          </w:p>
        </w:tc>
        <w:tc>
          <w:tcPr>
            <w:tcW w:w="1269" w:type="dxa"/>
            <w:noWrap w:val="0"/>
            <w:vAlign w:val="center"/>
          </w:tcPr>
          <w:p w14:paraId="44B595A4">
            <w:pPr>
              <w:keepNext w:val="0"/>
              <w:keepLines w:val="0"/>
              <w:widowControl/>
              <w:suppressLineNumbers w:val="0"/>
              <w:jc w:val="center"/>
              <w:textAlignment w:val="center"/>
              <w:rPr>
                <w:rFonts w:hint="default" w:ascii="仿宋_GB2312" w:hAnsi="仿宋_GB2312" w:eastAsia="宋体" w:cs="宋体"/>
                <w:spacing w:val="-5"/>
                <w:kern w:val="2"/>
                <w:sz w:val="21"/>
                <w:szCs w:val="24"/>
                <w:lang w:val="en-US" w:eastAsia="zh-CN" w:bidi="ar-SA"/>
              </w:rPr>
            </w:pPr>
            <w:r>
              <w:rPr>
                <w:rFonts w:hint="eastAsia" w:ascii="仿宋_GB2312" w:hAnsi="仿宋_GB2312" w:eastAsia="宋体" w:cs="宋体"/>
                <w:spacing w:val="-5"/>
                <w:kern w:val="2"/>
                <w:sz w:val="21"/>
                <w:szCs w:val="24"/>
                <w:lang w:val="en-US" w:eastAsia="zh-CN" w:bidi="ar-SA"/>
              </w:rPr>
              <w:t>7.75%</w:t>
            </w:r>
          </w:p>
        </w:tc>
      </w:tr>
      <w:tr w14:paraId="49074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8" w:type="dxa"/>
            <w:noWrap w:val="0"/>
            <w:vAlign w:val="center"/>
          </w:tcPr>
          <w:p w14:paraId="0F7D5A9E">
            <w:pPr>
              <w:pStyle w:val="57"/>
              <w:bidi w:val="0"/>
              <w:jc w:val="center"/>
            </w:pPr>
            <w:r>
              <w:t>3</w:t>
            </w:r>
          </w:p>
        </w:tc>
        <w:tc>
          <w:tcPr>
            <w:tcW w:w="1265" w:type="dxa"/>
            <w:noWrap w:val="0"/>
            <w:vAlign w:val="center"/>
          </w:tcPr>
          <w:p w14:paraId="1870DF6F">
            <w:pPr>
              <w:pStyle w:val="57"/>
              <w:bidi w:val="0"/>
              <w:jc w:val="center"/>
            </w:pPr>
            <w:r>
              <w:t>专业核心课</w:t>
            </w:r>
          </w:p>
        </w:tc>
        <w:tc>
          <w:tcPr>
            <w:tcW w:w="1013" w:type="dxa"/>
            <w:noWrap w:val="0"/>
            <w:vAlign w:val="center"/>
          </w:tcPr>
          <w:p w14:paraId="7C05576B">
            <w:pPr>
              <w:pStyle w:val="57"/>
              <w:bidi w:val="0"/>
              <w:jc w:val="center"/>
            </w:pPr>
            <w:r>
              <w:t>必修课</w:t>
            </w:r>
          </w:p>
        </w:tc>
        <w:tc>
          <w:tcPr>
            <w:tcW w:w="1013" w:type="dxa"/>
            <w:noWrap w:val="0"/>
            <w:vAlign w:val="center"/>
          </w:tcPr>
          <w:p w14:paraId="50EB2E62">
            <w:pPr>
              <w:pStyle w:val="57"/>
              <w:bidi w:val="0"/>
              <w:jc w:val="center"/>
            </w:pPr>
            <w:r>
              <w:t>7</w:t>
            </w:r>
          </w:p>
        </w:tc>
        <w:tc>
          <w:tcPr>
            <w:tcW w:w="1040" w:type="dxa"/>
            <w:noWrap w:val="0"/>
            <w:vAlign w:val="center"/>
          </w:tcPr>
          <w:p w14:paraId="79B8113C">
            <w:pPr>
              <w:pStyle w:val="57"/>
              <w:bidi w:val="0"/>
              <w:jc w:val="center"/>
            </w:pPr>
            <w:r>
              <w:t>28</w:t>
            </w:r>
          </w:p>
        </w:tc>
        <w:tc>
          <w:tcPr>
            <w:tcW w:w="1012" w:type="dxa"/>
            <w:noWrap w:val="0"/>
            <w:vAlign w:val="center"/>
          </w:tcPr>
          <w:p w14:paraId="5A545D41">
            <w:pPr>
              <w:pStyle w:val="57"/>
              <w:bidi w:val="0"/>
              <w:jc w:val="center"/>
              <w:rPr>
                <w:rFonts w:hint="default"/>
                <w:lang w:val="en-US" w:eastAsia="zh-CN"/>
              </w:rPr>
            </w:pPr>
            <w:r>
              <w:rPr>
                <w:rFonts w:hint="eastAsia"/>
                <w:lang w:val="en-US" w:eastAsia="zh-CN"/>
              </w:rPr>
              <w:t>132</w:t>
            </w:r>
          </w:p>
        </w:tc>
        <w:tc>
          <w:tcPr>
            <w:tcW w:w="1014" w:type="dxa"/>
            <w:noWrap w:val="0"/>
            <w:vAlign w:val="center"/>
          </w:tcPr>
          <w:p w14:paraId="559493C2">
            <w:pPr>
              <w:pStyle w:val="57"/>
              <w:bidi w:val="0"/>
              <w:jc w:val="center"/>
              <w:rPr>
                <w:rFonts w:hint="default"/>
                <w:lang w:val="en-US" w:eastAsia="zh-CN"/>
              </w:rPr>
            </w:pPr>
            <w:r>
              <w:rPr>
                <w:rFonts w:hint="eastAsia"/>
                <w:lang w:val="en-US" w:eastAsia="zh-CN"/>
              </w:rPr>
              <w:t>256</w:t>
            </w:r>
          </w:p>
        </w:tc>
        <w:tc>
          <w:tcPr>
            <w:tcW w:w="861" w:type="dxa"/>
            <w:noWrap w:val="0"/>
            <w:vAlign w:val="center"/>
          </w:tcPr>
          <w:p w14:paraId="259B6A35">
            <w:pPr>
              <w:pStyle w:val="57"/>
              <w:bidi w:val="0"/>
              <w:jc w:val="center"/>
              <w:rPr>
                <w:rFonts w:hint="default"/>
                <w:lang w:val="en-US" w:eastAsia="zh-CN"/>
              </w:rPr>
            </w:pPr>
            <w:r>
              <w:rPr>
                <w:rFonts w:hint="eastAsia"/>
                <w:lang w:val="en-US" w:eastAsia="zh-CN"/>
              </w:rPr>
              <w:t>388</w:t>
            </w:r>
          </w:p>
        </w:tc>
        <w:tc>
          <w:tcPr>
            <w:tcW w:w="1269" w:type="dxa"/>
            <w:noWrap w:val="0"/>
            <w:vAlign w:val="center"/>
          </w:tcPr>
          <w:p w14:paraId="6ADEF1F9">
            <w:pPr>
              <w:keepNext w:val="0"/>
              <w:keepLines w:val="0"/>
              <w:widowControl/>
              <w:suppressLineNumbers w:val="0"/>
              <w:jc w:val="center"/>
              <w:textAlignment w:val="center"/>
              <w:rPr>
                <w:rFonts w:hint="default" w:ascii="仿宋_GB2312" w:hAnsi="仿宋_GB2312" w:eastAsia="宋体" w:cs="宋体"/>
                <w:spacing w:val="-5"/>
                <w:kern w:val="2"/>
                <w:sz w:val="21"/>
                <w:szCs w:val="24"/>
                <w:lang w:val="en-US" w:eastAsia="zh-CN" w:bidi="ar-SA"/>
              </w:rPr>
            </w:pPr>
            <w:r>
              <w:rPr>
                <w:rFonts w:hint="eastAsia" w:ascii="仿宋_GB2312" w:hAnsi="仿宋_GB2312" w:eastAsia="宋体" w:cs="宋体"/>
                <w:spacing w:val="-5"/>
                <w:kern w:val="2"/>
                <w:sz w:val="21"/>
                <w:szCs w:val="24"/>
                <w:lang w:val="en-US" w:eastAsia="zh-CN" w:bidi="ar-SA"/>
              </w:rPr>
              <w:t>13.67%</w:t>
            </w:r>
          </w:p>
        </w:tc>
      </w:tr>
      <w:tr w14:paraId="7E81C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8" w:type="dxa"/>
            <w:noWrap w:val="0"/>
            <w:vAlign w:val="center"/>
          </w:tcPr>
          <w:p w14:paraId="7A46FD32">
            <w:pPr>
              <w:pStyle w:val="57"/>
              <w:bidi w:val="0"/>
              <w:jc w:val="center"/>
            </w:pPr>
            <w:r>
              <w:t>4</w:t>
            </w:r>
          </w:p>
        </w:tc>
        <w:tc>
          <w:tcPr>
            <w:tcW w:w="1265" w:type="dxa"/>
            <w:noWrap w:val="0"/>
            <w:vAlign w:val="center"/>
          </w:tcPr>
          <w:p w14:paraId="4238A1AF">
            <w:pPr>
              <w:pStyle w:val="57"/>
              <w:bidi w:val="0"/>
              <w:jc w:val="center"/>
            </w:pPr>
            <w:r>
              <w:t>专业拓展课</w:t>
            </w:r>
          </w:p>
        </w:tc>
        <w:tc>
          <w:tcPr>
            <w:tcW w:w="1013" w:type="dxa"/>
            <w:noWrap w:val="0"/>
            <w:vAlign w:val="center"/>
          </w:tcPr>
          <w:p w14:paraId="7F97E702">
            <w:pPr>
              <w:pStyle w:val="57"/>
              <w:bidi w:val="0"/>
              <w:jc w:val="center"/>
            </w:pPr>
            <w:r>
              <w:t>选修课</w:t>
            </w:r>
          </w:p>
        </w:tc>
        <w:tc>
          <w:tcPr>
            <w:tcW w:w="1013" w:type="dxa"/>
            <w:noWrap w:val="0"/>
            <w:vAlign w:val="center"/>
          </w:tcPr>
          <w:p w14:paraId="166BF3F6">
            <w:pPr>
              <w:pStyle w:val="57"/>
              <w:bidi w:val="0"/>
              <w:jc w:val="center"/>
              <w:rPr>
                <w:rFonts w:hint="eastAsia" w:eastAsia="宋体"/>
                <w:lang w:eastAsia="zh-CN"/>
              </w:rPr>
            </w:pPr>
            <w:r>
              <w:rPr>
                <w:rFonts w:hint="eastAsia"/>
                <w:lang w:val="en-US" w:eastAsia="zh-CN"/>
              </w:rPr>
              <w:t>8</w:t>
            </w:r>
          </w:p>
        </w:tc>
        <w:tc>
          <w:tcPr>
            <w:tcW w:w="1040" w:type="dxa"/>
            <w:noWrap w:val="0"/>
            <w:vAlign w:val="center"/>
          </w:tcPr>
          <w:p w14:paraId="7513ED4B">
            <w:pPr>
              <w:pStyle w:val="57"/>
              <w:bidi w:val="0"/>
              <w:jc w:val="center"/>
              <w:rPr>
                <w:rFonts w:hint="eastAsia" w:eastAsia="宋体"/>
                <w:lang w:eastAsia="zh-CN"/>
              </w:rPr>
            </w:pPr>
            <w:r>
              <w:t>1</w:t>
            </w:r>
            <w:r>
              <w:rPr>
                <w:rFonts w:hint="eastAsia"/>
                <w:lang w:val="en-US" w:eastAsia="zh-CN"/>
              </w:rPr>
              <w:t>6</w:t>
            </w:r>
          </w:p>
        </w:tc>
        <w:tc>
          <w:tcPr>
            <w:tcW w:w="1012" w:type="dxa"/>
            <w:noWrap w:val="0"/>
            <w:vAlign w:val="center"/>
          </w:tcPr>
          <w:p w14:paraId="50AF4C9B">
            <w:pPr>
              <w:pStyle w:val="57"/>
              <w:bidi w:val="0"/>
              <w:jc w:val="center"/>
              <w:rPr>
                <w:rFonts w:hint="default" w:eastAsia="宋体"/>
                <w:lang w:val="en-US" w:eastAsia="zh-CN"/>
              </w:rPr>
            </w:pPr>
            <w:r>
              <w:rPr>
                <w:rFonts w:hint="eastAsia"/>
                <w:lang w:val="en-US" w:eastAsia="zh-CN"/>
              </w:rPr>
              <w:t>132</w:t>
            </w:r>
          </w:p>
        </w:tc>
        <w:tc>
          <w:tcPr>
            <w:tcW w:w="1014" w:type="dxa"/>
            <w:noWrap w:val="0"/>
            <w:vAlign w:val="center"/>
          </w:tcPr>
          <w:p w14:paraId="6297CBD5">
            <w:pPr>
              <w:pStyle w:val="57"/>
              <w:bidi w:val="0"/>
              <w:jc w:val="center"/>
              <w:rPr>
                <w:rFonts w:hint="default" w:eastAsia="宋体"/>
                <w:lang w:val="en-US" w:eastAsia="zh-CN"/>
              </w:rPr>
            </w:pPr>
            <w:r>
              <w:rPr>
                <w:rFonts w:hint="eastAsia"/>
                <w:lang w:val="en-US" w:eastAsia="zh-CN"/>
              </w:rPr>
              <w:t>264</w:t>
            </w:r>
          </w:p>
        </w:tc>
        <w:tc>
          <w:tcPr>
            <w:tcW w:w="861" w:type="dxa"/>
            <w:noWrap w:val="0"/>
            <w:vAlign w:val="center"/>
          </w:tcPr>
          <w:p w14:paraId="06084B3A">
            <w:pPr>
              <w:pStyle w:val="57"/>
              <w:bidi w:val="0"/>
              <w:jc w:val="center"/>
              <w:rPr>
                <w:rFonts w:hint="default" w:eastAsia="宋体"/>
                <w:lang w:val="en-US" w:eastAsia="zh-CN"/>
              </w:rPr>
            </w:pPr>
            <w:r>
              <w:rPr>
                <w:rFonts w:hint="eastAsia"/>
                <w:lang w:val="en-US" w:eastAsia="zh-CN"/>
              </w:rPr>
              <w:t>396</w:t>
            </w:r>
          </w:p>
        </w:tc>
        <w:tc>
          <w:tcPr>
            <w:tcW w:w="1269" w:type="dxa"/>
            <w:noWrap w:val="0"/>
            <w:vAlign w:val="center"/>
          </w:tcPr>
          <w:p w14:paraId="2E84CFE6">
            <w:pPr>
              <w:keepNext w:val="0"/>
              <w:keepLines w:val="0"/>
              <w:widowControl/>
              <w:suppressLineNumbers w:val="0"/>
              <w:jc w:val="center"/>
              <w:textAlignment w:val="center"/>
              <w:rPr>
                <w:rFonts w:hint="eastAsia" w:ascii="仿宋_GB2312" w:hAnsi="仿宋_GB2312" w:eastAsia="宋体" w:cs="宋体"/>
                <w:spacing w:val="-5"/>
                <w:kern w:val="2"/>
                <w:sz w:val="21"/>
                <w:szCs w:val="24"/>
                <w:lang w:val="en-US" w:eastAsia="zh-CN" w:bidi="ar-SA"/>
              </w:rPr>
            </w:pPr>
            <w:r>
              <w:rPr>
                <w:rFonts w:hint="eastAsia" w:ascii="仿宋_GB2312" w:hAnsi="仿宋_GB2312" w:eastAsia="宋体" w:cs="宋体"/>
                <w:spacing w:val="-5"/>
                <w:kern w:val="2"/>
                <w:sz w:val="21"/>
                <w:szCs w:val="24"/>
                <w:lang w:val="en-US" w:eastAsia="zh-CN" w:bidi="ar-SA"/>
              </w:rPr>
              <w:t>13.95%</w:t>
            </w:r>
          </w:p>
        </w:tc>
      </w:tr>
      <w:tr w14:paraId="07E45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748" w:type="dxa"/>
            <w:noWrap w:val="0"/>
            <w:vAlign w:val="center"/>
          </w:tcPr>
          <w:p w14:paraId="082EA855">
            <w:pPr>
              <w:pStyle w:val="57"/>
              <w:bidi w:val="0"/>
              <w:jc w:val="center"/>
            </w:pPr>
            <w:r>
              <w:t>5</w:t>
            </w:r>
          </w:p>
        </w:tc>
        <w:tc>
          <w:tcPr>
            <w:tcW w:w="1265" w:type="dxa"/>
            <w:noWrap w:val="0"/>
            <w:vAlign w:val="center"/>
          </w:tcPr>
          <w:p w14:paraId="625BF389">
            <w:pPr>
              <w:pStyle w:val="57"/>
              <w:bidi w:val="0"/>
              <w:jc w:val="center"/>
            </w:pPr>
            <w:r>
              <w:t>集中实践课</w:t>
            </w:r>
          </w:p>
        </w:tc>
        <w:tc>
          <w:tcPr>
            <w:tcW w:w="1013" w:type="dxa"/>
            <w:noWrap w:val="0"/>
            <w:vAlign w:val="center"/>
          </w:tcPr>
          <w:p w14:paraId="57D806B1">
            <w:pPr>
              <w:pStyle w:val="57"/>
              <w:bidi w:val="0"/>
              <w:jc w:val="center"/>
            </w:pPr>
            <w:r>
              <w:t>必修课</w:t>
            </w:r>
          </w:p>
        </w:tc>
        <w:tc>
          <w:tcPr>
            <w:tcW w:w="1013" w:type="dxa"/>
            <w:noWrap w:val="0"/>
            <w:vAlign w:val="center"/>
          </w:tcPr>
          <w:p w14:paraId="787EB7A9">
            <w:pPr>
              <w:pStyle w:val="57"/>
              <w:bidi w:val="0"/>
              <w:jc w:val="center"/>
              <w:rPr>
                <w:rFonts w:hint="eastAsia" w:eastAsia="宋体"/>
                <w:lang w:eastAsia="zh-CN"/>
              </w:rPr>
            </w:pPr>
            <w:r>
              <w:rPr>
                <w:rFonts w:hint="eastAsia"/>
                <w:lang w:val="en-US" w:eastAsia="zh-CN"/>
              </w:rPr>
              <w:t>7</w:t>
            </w:r>
          </w:p>
        </w:tc>
        <w:tc>
          <w:tcPr>
            <w:tcW w:w="1040" w:type="dxa"/>
            <w:noWrap w:val="0"/>
            <w:vAlign w:val="center"/>
          </w:tcPr>
          <w:p w14:paraId="292CEA39">
            <w:pPr>
              <w:pStyle w:val="57"/>
              <w:bidi w:val="0"/>
              <w:jc w:val="center"/>
              <w:rPr>
                <w:rFonts w:hint="eastAsia" w:eastAsia="宋体"/>
                <w:lang w:eastAsia="zh-CN"/>
              </w:rPr>
            </w:pPr>
            <w:r>
              <w:t>4</w:t>
            </w:r>
            <w:r>
              <w:rPr>
                <w:rFonts w:hint="eastAsia"/>
                <w:lang w:val="en-US" w:eastAsia="zh-CN"/>
              </w:rPr>
              <w:t>8</w:t>
            </w:r>
          </w:p>
        </w:tc>
        <w:tc>
          <w:tcPr>
            <w:tcW w:w="1012" w:type="dxa"/>
            <w:noWrap w:val="0"/>
            <w:vAlign w:val="center"/>
          </w:tcPr>
          <w:p w14:paraId="3B0FBE9E">
            <w:pPr>
              <w:pStyle w:val="57"/>
              <w:bidi w:val="0"/>
              <w:jc w:val="center"/>
              <w:rPr>
                <w:rFonts w:hint="eastAsia" w:eastAsia="宋体"/>
                <w:lang w:eastAsia="zh-CN"/>
              </w:rPr>
            </w:pPr>
            <w:r>
              <w:rPr>
                <w:rFonts w:hint="eastAsia"/>
                <w:lang w:val="en-US" w:eastAsia="zh-CN"/>
              </w:rPr>
              <w:t>0</w:t>
            </w:r>
          </w:p>
        </w:tc>
        <w:tc>
          <w:tcPr>
            <w:tcW w:w="1014" w:type="dxa"/>
            <w:noWrap w:val="0"/>
            <w:vAlign w:val="center"/>
          </w:tcPr>
          <w:p w14:paraId="129A7C0E">
            <w:pPr>
              <w:pStyle w:val="57"/>
              <w:bidi w:val="0"/>
              <w:jc w:val="center"/>
              <w:rPr>
                <w:rFonts w:hint="default" w:eastAsia="宋体"/>
                <w:lang w:val="en-US" w:eastAsia="zh-CN"/>
              </w:rPr>
            </w:pPr>
            <w:r>
              <w:rPr>
                <w:rFonts w:hint="eastAsia"/>
                <w:lang w:val="en-US" w:eastAsia="zh-CN"/>
              </w:rPr>
              <w:t>888</w:t>
            </w:r>
          </w:p>
        </w:tc>
        <w:tc>
          <w:tcPr>
            <w:tcW w:w="861" w:type="dxa"/>
            <w:noWrap w:val="0"/>
            <w:vAlign w:val="center"/>
          </w:tcPr>
          <w:p w14:paraId="7160B980">
            <w:pPr>
              <w:pStyle w:val="57"/>
              <w:bidi w:val="0"/>
              <w:jc w:val="center"/>
              <w:rPr>
                <w:rFonts w:hint="eastAsia" w:eastAsia="宋体"/>
                <w:lang w:eastAsia="zh-CN"/>
              </w:rPr>
            </w:pPr>
            <w:r>
              <w:t>88</w:t>
            </w:r>
            <w:r>
              <w:rPr>
                <w:rFonts w:hint="eastAsia"/>
                <w:lang w:val="en-US" w:eastAsia="zh-CN"/>
              </w:rPr>
              <w:t>8</w:t>
            </w:r>
          </w:p>
        </w:tc>
        <w:tc>
          <w:tcPr>
            <w:tcW w:w="1269" w:type="dxa"/>
            <w:noWrap w:val="0"/>
            <w:vAlign w:val="center"/>
          </w:tcPr>
          <w:p w14:paraId="4FA8EC4D">
            <w:pPr>
              <w:keepNext w:val="0"/>
              <w:keepLines w:val="0"/>
              <w:widowControl/>
              <w:suppressLineNumbers w:val="0"/>
              <w:jc w:val="center"/>
              <w:textAlignment w:val="center"/>
              <w:rPr>
                <w:rFonts w:hint="eastAsia" w:ascii="仿宋_GB2312" w:hAnsi="仿宋_GB2312" w:eastAsia="宋体" w:cs="宋体"/>
                <w:spacing w:val="-5"/>
                <w:kern w:val="2"/>
                <w:sz w:val="21"/>
                <w:szCs w:val="24"/>
                <w:lang w:val="en-US" w:eastAsia="zh-CN" w:bidi="ar-SA"/>
              </w:rPr>
            </w:pPr>
            <w:r>
              <w:rPr>
                <w:rFonts w:hint="eastAsia" w:ascii="仿宋_GB2312" w:hAnsi="仿宋_GB2312" w:eastAsia="宋体" w:cs="宋体"/>
                <w:spacing w:val="-5"/>
                <w:kern w:val="2"/>
                <w:sz w:val="21"/>
                <w:szCs w:val="24"/>
                <w:lang w:val="en-US" w:eastAsia="zh-CN" w:bidi="ar-SA"/>
              </w:rPr>
              <w:t>31.29%</w:t>
            </w:r>
          </w:p>
        </w:tc>
      </w:tr>
      <w:tr w14:paraId="72468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13" w:type="dxa"/>
            <w:gridSpan w:val="2"/>
            <w:noWrap w:val="0"/>
            <w:vAlign w:val="center"/>
          </w:tcPr>
          <w:p w14:paraId="4C49D355">
            <w:pPr>
              <w:pStyle w:val="57"/>
              <w:bidi w:val="0"/>
              <w:jc w:val="center"/>
            </w:pPr>
            <w:r>
              <w:t>总    计</w:t>
            </w:r>
          </w:p>
        </w:tc>
        <w:tc>
          <w:tcPr>
            <w:tcW w:w="1013" w:type="dxa"/>
            <w:noWrap w:val="0"/>
            <w:vAlign w:val="center"/>
          </w:tcPr>
          <w:p w14:paraId="0C02EBBE">
            <w:pPr>
              <w:pStyle w:val="57"/>
              <w:bidi w:val="0"/>
              <w:jc w:val="center"/>
            </w:pPr>
            <w:r>
              <w:t>——</w:t>
            </w:r>
          </w:p>
        </w:tc>
        <w:tc>
          <w:tcPr>
            <w:tcW w:w="1013" w:type="dxa"/>
            <w:noWrap w:val="0"/>
            <w:vAlign w:val="center"/>
          </w:tcPr>
          <w:p w14:paraId="2A3A2C23">
            <w:pPr>
              <w:pStyle w:val="57"/>
              <w:bidi w:val="0"/>
              <w:jc w:val="center"/>
              <w:rPr>
                <w:rFonts w:hint="eastAsia" w:eastAsia="宋体"/>
                <w:lang w:eastAsia="zh-CN"/>
              </w:rPr>
            </w:pPr>
            <w:r>
              <w:t>5</w:t>
            </w:r>
            <w:r>
              <w:rPr>
                <w:rFonts w:hint="eastAsia"/>
                <w:lang w:val="en-US" w:eastAsia="zh-CN"/>
              </w:rPr>
              <w:t>2</w:t>
            </w:r>
          </w:p>
        </w:tc>
        <w:tc>
          <w:tcPr>
            <w:tcW w:w="1040" w:type="dxa"/>
            <w:noWrap w:val="0"/>
            <w:vAlign w:val="center"/>
          </w:tcPr>
          <w:p w14:paraId="6F4BA4FC">
            <w:pPr>
              <w:pStyle w:val="57"/>
              <w:bidi w:val="0"/>
              <w:jc w:val="center"/>
              <w:rPr>
                <w:rFonts w:hint="eastAsia" w:eastAsia="宋体"/>
                <w:lang w:val="en-US" w:eastAsia="zh-CN"/>
              </w:rPr>
            </w:pPr>
            <w:r>
              <w:t>15</w:t>
            </w:r>
            <w:r>
              <w:rPr>
                <w:rFonts w:hint="eastAsia"/>
                <w:lang w:val="en-US" w:eastAsia="zh-CN"/>
              </w:rPr>
              <w:t>9</w:t>
            </w:r>
          </w:p>
        </w:tc>
        <w:tc>
          <w:tcPr>
            <w:tcW w:w="1012" w:type="dxa"/>
            <w:noWrap w:val="0"/>
            <w:vAlign w:val="center"/>
          </w:tcPr>
          <w:p w14:paraId="0D96B654">
            <w:pPr>
              <w:pStyle w:val="57"/>
              <w:bidi w:val="0"/>
              <w:jc w:val="center"/>
              <w:rPr>
                <w:rFonts w:hint="default"/>
                <w:lang w:val="en-US" w:eastAsia="zh-CN"/>
              </w:rPr>
            </w:pPr>
            <w:r>
              <w:rPr>
                <w:rFonts w:hint="eastAsia"/>
                <w:lang w:val="en-US" w:eastAsia="zh-CN"/>
              </w:rPr>
              <w:t>884</w:t>
            </w:r>
          </w:p>
        </w:tc>
        <w:tc>
          <w:tcPr>
            <w:tcW w:w="1014" w:type="dxa"/>
            <w:noWrap w:val="0"/>
            <w:vAlign w:val="center"/>
          </w:tcPr>
          <w:p w14:paraId="5EF859DC">
            <w:pPr>
              <w:pStyle w:val="57"/>
              <w:bidi w:val="0"/>
              <w:jc w:val="center"/>
              <w:rPr>
                <w:rFonts w:hint="default"/>
                <w:lang w:val="en-US" w:eastAsia="zh-CN"/>
              </w:rPr>
            </w:pPr>
            <w:r>
              <w:rPr>
                <w:rFonts w:hint="eastAsia"/>
                <w:lang w:val="en-US" w:eastAsia="zh-CN"/>
              </w:rPr>
              <w:t>1954</w:t>
            </w:r>
          </w:p>
        </w:tc>
        <w:tc>
          <w:tcPr>
            <w:tcW w:w="861" w:type="dxa"/>
            <w:noWrap w:val="0"/>
            <w:vAlign w:val="center"/>
          </w:tcPr>
          <w:p w14:paraId="50AF2CC5">
            <w:pPr>
              <w:pStyle w:val="57"/>
              <w:bidi w:val="0"/>
              <w:jc w:val="center"/>
              <w:rPr>
                <w:rFonts w:hint="default"/>
                <w:lang w:val="en-US" w:eastAsia="zh-CN"/>
              </w:rPr>
            </w:pPr>
            <w:r>
              <w:rPr>
                <w:rFonts w:hint="eastAsia"/>
                <w:lang w:val="en-US" w:eastAsia="zh-CN"/>
              </w:rPr>
              <w:t>2838</w:t>
            </w:r>
          </w:p>
        </w:tc>
        <w:tc>
          <w:tcPr>
            <w:tcW w:w="1269" w:type="dxa"/>
            <w:noWrap w:val="0"/>
            <w:vAlign w:val="center"/>
          </w:tcPr>
          <w:p w14:paraId="26391588">
            <w:pPr>
              <w:pStyle w:val="57"/>
              <w:bidi w:val="0"/>
              <w:jc w:val="center"/>
            </w:pPr>
            <w:r>
              <w:t>100</w:t>
            </w:r>
          </w:p>
        </w:tc>
      </w:tr>
      <w:tr w14:paraId="751AE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13" w:type="dxa"/>
            <w:gridSpan w:val="2"/>
            <w:noWrap w:val="0"/>
            <w:vAlign w:val="center"/>
          </w:tcPr>
          <w:p w14:paraId="79DAC717">
            <w:pPr>
              <w:pStyle w:val="57"/>
              <w:bidi w:val="0"/>
              <w:jc w:val="center"/>
            </w:pPr>
            <w:r>
              <w:t>公共基础课程</w:t>
            </w:r>
          </w:p>
        </w:tc>
        <w:tc>
          <w:tcPr>
            <w:tcW w:w="5092" w:type="dxa"/>
            <w:gridSpan w:val="5"/>
            <w:noWrap w:val="0"/>
            <w:vAlign w:val="center"/>
          </w:tcPr>
          <w:p w14:paraId="4670A6F9">
            <w:pPr>
              <w:pStyle w:val="57"/>
              <w:bidi w:val="0"/>
              <w:jc w:val="center"/>
            </w:pPr>
            <w:r>
              <w:t>——</w:t>
            </w:r>
          </w:p>
        </w:tc>
        <w:tc>
          <w:tcPr>
            <w:tcW w:w="861" w:type="dxa"/>
            <w:noWrap w:val="0"/>
            <w:vAlign w:val="center"/>
          </w:tcPr>
          <w:p w14:paraId="3DA15FC3">
            <w:pPr>
              <w:pStyle w:val="57"/>
              <w:bidi w:val="0"/>
              <w:jc w:val="center"/>
              <w:rPr>
                <w:rFonts w:hint="default" w:eastAsia="宋体"/>
                <w:lang w:val="en-US" w:eastAsia="zh-CN"/>
              </w:rPr>
            </w:pPr>
            <w:r>
              <w:t>9</w:t>
            </w:r>
            <w:r>
              <w:rPr>
                <w:rFonts w:hint="eastAsia"/>
                <w:lang w:val="en-US" w:eastAsia="zh-CN"/>
              </w:rPr>
              <w:t>46</w:t>
            </w:r>
          </w:p>
        </w:tc>
        <w:tc>
          <w:tcPr>
            <w:tcW w:w="1269" w:type="dxa"/>
            <w:noWrap w:val="0"/>
            <w:vAlign w:val="center"/>
          </w:tcPr>
          <w:p w14:paraId="321A04D6">
            <w:pPr>
              <w:pStyle w:val="57"/>
              <w:bidi w:val="0"/>
              <w:jc w:val="center"/>
            </w:pPr>
            <w:r>
              <w:t>3</w:t>
            </w:r>
            <w:r>
              <w:rPr>
                <w:rFonts w:hint="eastAsia"/>
                <w:lang w:val="en-US" w:eastAsia="zh-CN"/>
              </w:rPr>
              <w:t>3.33</w:t>
            </w:r>
            <w:r>
              <w:t>%</w:t>
            </w:r>
          </w:p>
        </w:tc>
      </w:tr>
      <w:tr w14:paraId="62A3E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13" w:type="dxa"/>
            <w:gridSpan w:val="2"/>
            <w:noWrap w:val="0"/>
            <w:vAlign w:val="center"/>
          </w:tcPr>
          <w:p w14:paraId="001B502F">
            <w:pPr>
              <w:pStyle w:val="57"/>
              <w:bidi w:val="0"/>
              <w:jc w:val="center"/>
            </w:pPr>
            <w:r>
              <w:t>实践课</w:t>
            </w:r>
          </w:p>
        </w:tc>
        <w:tc>
          <w:tcPr>
            <w:tcW w:w="5092" w:type="dxa"/>
            <w:gridSpan w:val="5"/>
            <w:noWrap w:val="0"/>
            <w:vAlign w:val="center"/>
          </w:tcPr>
          <w:p w14:paraId="5C02DEF0">
            <w:pPr>
              <w:pStyle w:val="57"/>
              <w:bidi w:val="0"/>
              <w:jc w:val="center"/>
            </w:pPr>
            <w:r>
              <w:t>——</w:t>
            </w:r>
          </w:p>
        </w:tc>
        <w:tc>
          <w:tcPr>
            <w:tcW w:w="861" w:type="dxa"/>
            <w:noWrap w:val="0"/>
            <w:vAlign w:val="center"/>
          </w:tcPr>
          <w:p w14:paraId="6CDF9ACB">
            <w:pPr>
              <w:pStyle w:val="57"/>
              <w:bidi w:val="0"/>
              <w:jc w:val="center"/>
              <w:rPr>
                <w:rFonts w:hint="default" w:eastAsia="宋体"/>
                <w:lang w:val="en-US" w:eastAsia="zh-CN"/>
              </w:rPr>
            </w:pPr>
            <w:r>
              <w:rPr>
                <w:rFonts w:hint="eastAsia"/>
                <w:lang w:val="en-US" w:eastAsia="zh-CN"/>
              </w:rPr>
              <w:t>1954</w:t>
            </w:r>
          </w:p>
        </w:tc>
        <w:tc>
          <w:tcPr>
            <w:tcW w:w="1269" w:type="dxa"/>
            <w:noWrap w:val="0"/>
            <w:vAlign w:val="center"/>
          </w:tcPr>
          <w:p w14:paraId="35154985">
            <w:pPr>
              <w:pStyle w:val="57"/>
              <w:bidi w:val="0"/>
              <w:jc w:val="center"/>
            </w:pPr>
            <w:r>
              <w:rPr>
                <w:rFonts w:hint="eastAsia"/>
                <w:lang w:val="en-US" w:eastAsia="zh-CN"/>
              </w:rPr>
              <w:t>68.85</w:t>
            </w:r>
            <w:r>
              <w:t>%</w:t>
            </w:r>
          </w:p>
        </w:tc>
      </w:tr>
      <w:tr w14:paraId="44E29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013" w:type="dxa"/>
            <w:gridSpan w:val="2"/>
            <w:noWrap w:val="0"/>
            <w:vAlign w:val="center"/>
          </w:tcPr>
          <w:p w14:paraId="20E6C295">
            <w:pPr>
              <w:pStyle w:val="57"/>
              <w:bidi w:val="0"/>
              <w:jc w:val="center"/>
            </w:pPr>
            <w:r>
              <w:t>选修课</w:t>
            </w:r>
          </w:p>
        </w:tc>
        <w:tc>
          <w:tcPr>
            <w:tcW w:w="5092" w:type="dxa"/>
            <w:gridSpan w:val="5"/>
            <w:noWrap w:val="0"/>
            <w:vAlign w:val="center"/>
          </w:tcPr>
          <w:p w14:paraId="125E3CBC">
            <w:pPr>
              <w:pStyle w:val="57"/>
              <w:bidi w:val="0"/>
              <w:jc w:val="center"/>
            </w:pPr>
            <w:r>
              <w:t>——</w:t>
            </w:r>
          </w:p>
        </w:tc>
        <w:tc>
          <w:tcPr>
            <w:tcW w:w="861" w:type="dxa"/>
            <w:noWrap w:val="0"/>
            <w:vAlign w:val="center"/>
          </w:tcPr>
          <w:p w14:paraId="5BF96432">
            <w:pPr>
              <w:pStyle w:val="57"/>
              <w:bidi w:val="0"/>
              <w:jc w:val="center"/>
              <w:rPr>
                <w:rFonts w:hint="default"/>
                <w:color w:val="auto"/>
                <w:highlight w:val="none"/>
                <w:lang w:val="en-US" w:eastAsia="zh-CN"/>
              </w:rPr>
            </w:pPr>
            <w:r>
              <w:rPr>
                <w:rFonts w:hint="eastAsia"/>
                <w:color w:val="auto"/>
                <w:highlight w:val="none"/>
                <w:lang w:val="en-US" w:eastAsia="zh-CN"/>
              </w:rPr>
              <w:t>722</w:t>
            </w:r>
          </w:p>
        </w:tc>
        <w:tc>
          <w:tcPr>
            <w:tcW w:w="1269" w:type="dxa"/>
            <w:noWrap w:val="0"/>
            <w:vAlign w:val="center"/>
          </w:tcPr>
          <w:p w14:paraId="1B67FE3A">
            <w:pPr>
              <w:pStyle w:val="57"/>
              <w:bidi w:val="0"/>
              <w:jc w:val="center"/>
              <w:rPr>
                <w:rFonts w:hint="default" w:eastAsia="宋体"/>
                <w:color w:val="auto"/>
                <w:highlight w:val="none"/>
                <w:lang w:val="en-US" w:eastAsia="zh-CN"/>
              </w:rPr>
            </w:pPr>
            <w:r>
              <w:rPr>
                <w:rFonts w:hint="eastAsia"/>
                <w:color w:val="auto"/>
                <w:highlight w:val="none"/>
                <w:lang w:val="en-US" w:eastAsia="zh-CN"/>
              </w:rPr>
              <w:t>25.44%</w:t>
            </w:r>
          </w:p>
        </w:tc>
      </w:tr>
    </w:tbl>
    <w:p w14:paraId="6A692B06">
      <w:pPr>
        <w:spacing w:line="72" w:lineRule="exact"/>
      </w:pPr>
    </w:p>
    <w:p w14:paraId="146CD38B">
      <w:pPr>
        <w:keepNext w:val="0"/>
        <w:keepLines w:val="0"/>
        <w:pageBreakBefore w:val="0"/>
        <w:widowControl w:val="0"/>
        <w:kinsoku/>
        <w:wordWrap/>
        <w:overflowPunct/>
        <w:topLinePunct w:val="0"/>
        <w:autoSpaceDE/>
        <w:autoSpaceDN/>
        <w:bidi w:val="0"/>
        <w:adjustRightInd/>
        <w:snapToGrid/>
        <w:spacing w:before="172" w:line="392" w:lineRule="auto"/>
        <w:ind w:left="0" w:right="0" w:firstLine="0"/>
        <w:jc w:val="left"/>
        <w:textAlignment w:val="auto"/>
        <w:rPr>
          <w:rFonts w:ascii="宋体" w:hAnsi="宋体" w:eastAsia="宋体" w:cs="宋体"/>
          <w:sz w:val="20"/>
          <w:szCs w:val="20"/>
        </w:rPr>
      </w:pPr>
      <w:r>
        <w:rPr>
          <w:rFonts w:ascii="宋体" w:hAnsi="宋体" w:eastAsia="宋体" w:cs="宋体"/>
          <w:spacing w:val="9"/>
          <w:sz w:val="20"/>
          <w:szCs w:val="20"/>
        </w:rPr>
        <w:t>【说明】总学时数=公共基础课程学时数+专业（技能）课程学时数=理论教学学时数+实</w:t>
      </w:r>
      <w:r>
        <w:rPr>
          <w:rFonts w:ascii="宋体" w:hAnsi="宋体" w:eastAsia="宋体" w:cs="宋体"/>
          <w:spacing w:val="13"/>
          <w:sz w:val="20"/>
          <w:szCs w:val="20"/>
        </w:rPr>
        <w:t xml:space="preserve"> </w:t>
      </w:r>
      <w:r>
        <w:rPr>
          <w:rFonts w:ascii="宋体" w:hAnsi="宋体" w:eastAsia="宋体" w:cs="宋体"/>
          <w:spacing w:val="9"/>
          <w:sz w:val="20"/>
          <w:szCs w:val="20"/>
        </w:rPr>
        <w:t>践性教学学时数=线上教学学时数+线下教</w:t>
      </w:r>
      <w:r>
        <w:rPr>
          <w:rFonts w:ascii="宋体" w:hAnsi="宋体" w:eastAsia="宋体" w:cs="宋体"/>
          <w:spacing w:val="8"/>
          <w:sz w:val="20"/>
          <w:szCs w:val="20"/>
        </w:rPr>
        <w:t>学学时数</w:t>
      </w:r>
    </w:p>
    <w:p w14:paraId="7896ADEF">
      <w:pPr>
        <w:spacing w:line="292" w:lineRule="auto"/>
        <w:rPr>
          <w:rFonts w:ascii="Arial"/>
          <w:sz w:val="21"/>
        </w:rPr>
      </w:pPr>
    </w:p>
    <w:p w14:paraId="2AA6F8C7">
      <w:pPr>
        <w:pStyle w:val="3"/>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b w:val="0"/>
          <w:bCs w:val="0"/>
          <w:kern w:val="0"/>
          <w:sz w:val="28"/>
          <w:szCs w:val="30"/>
          <w:lang w:val="en-US" w:eastAsia="zh-CN"/>
        </w:rPr>
      </w:pPr>
      <w:bookmarkStart w:id="57" w:name="bookmark32"/>
      <w:bookmarkEnd w:id="57"/>
      <w:bookmarkStart w:id="58" w:name="bookmark31"/>
      <w:bookmarkEnd w:id="58"/>
      <w:bookmarkStart w:id="59" w:name="_Toc16302"/>
      <w:bookmarkStart w:id="60" w:name="_Toc18646"/>
      <w:r>
        <w:rPr>
          <w:rFonts w:hint="eastAsia"/>
          <w:b w:val="0"/>
          <w:bCs w:val="0"/>
          <w:kern w:val="0"/>
          <w:sz w:val="28"/>
          <w:szCs w:val="30"/>
          <w:lang w:val="en-US" w:eastAsia="zh-CN"/>
        </w:rPr>
        <w:t>八、实施保障</w:t>
      </w:r>
      <w:bookmarkEnd w:id="59"/>
      <w:bookmarkEnd w:id="60"/>
    </w:p>
    <w:p w14:paraId="0DFB34F2">
      <w:pPr>
        <w:pStyle w:val="22"/>
        <w:bidi w:val="0"/>
      </w:pPr>
      <w:r>
        <w:t>主要包括师资队伍、教学设施、教学资源、教学方法、学习评价</w:t>
      </w:r>
      <w:r>
        <w:rPr>
          <w:rFonts w:hint="eastAsia"/>
          <w:lang w:eastAsia="zh-CN"/>
        </w:rPr>
        <w:t>、</w:t>
      </w:r>
      <w:r>
        <w:t>质量管理等方面。</w:t>
      </w:r>
    </w:p>
    <w:p w14:paraId="7746BA6E">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61" w:name="bookmark33"/>
      <w:bookmarkEnd w:id="61"/>
      <w:bookmarkStart w:id="62" w:name="bookmark34"/>
      <w:bookmarkEnd w:id="62"/>
      <w:bookmarkStart w:id="63" w:name="_Toc26690"/>
      <w:bookmarkStart w:id="64" w:name="_Toc17213"/>
      <w:r>
        <w:rPr>
          <w:rFonts w:hint="eastAsia" w:ascii="Arial" w:hAnsi="Arial" w:eastAsia="楷体_GB2312" w:cs="Times New Roman"/>
          <w:b/>
          <w:kern w:val="0"/>
          <w:sz w:val="28"/>
          <w:szCs w:val="24"/>
          <w:lang w:val="en-US" w:eastAsia="zh-CN"/>
        </w:rPr>
        <w:t>（一）师资队伍</w:t>
      </w:r>
      <w:bookmarkEnd w:id="63"/>
      <w:bookmarkEnd w:id="64"/>
    </w:p>
    <w:p w14:paraId="4265BD94">
      <w:pPr>
        <w:pStyle w:val="22"/>
        <w:bidi w:val="0"/>
        <w:rPr>
          <w:rFonts w:hint="eastAsia"/>
          <w:b/>
          <w:bCs/>
        </w:rPr>
      </w:pPr>
      <w:r>
        <w:rPr>
          <w:rFonts w:hint="eastAsia"/>
          <w:b/>
          <w:bCs/>
        </w:rPr>
        <w:t xml:space="preserve">1.队伍结构 </w:t>
      </w:r>
    </w:p>
    <w:p w14:paraId="493EF23E">
      <w:pPr>
        <w:pStyle w:val="22"/>
        <w:bidi w:val="0"/>
        <w:rPr>
          <w:rFonts w:hint="eastAsia"/>
          <w:lang w:val="en-US" w:eastAsia="zh-CN"/>
        </w:rPr>
      </w:pPr>
      <w:r>
        <w:rPr>
          <w:rFonts w:hint="eastAsia"/>
          <w:lang w:val="en-US" w:eastAsia="zh-CN"/>
        </w:rPr>
        <w:t>电子商务专业计划筛选50人左右，按照生师配比不高于18：1，其中高级职称教师不低于30%，双师型素质教师比例不低于60%，研究生以上学历不低于60%，形成职称、年龄、学历、双师素质的合理结构，具体要求见表。</w:t>
      </w:r>
    </w:p>
    <w:p w14:paraId="731677B6">
      <w:pPr>
        <w:pStyle w:val="22"/>
        <w:bidi w:val="0"/>
        <w:rPr>
          <w:rFonts w:hint="eastAsia"/>
          <w:lang w:val="en-US" w:eastAsia="zh-CN"/>
        </w:rPr>
      </w:pPr>
    </w:p>
    <w:p w14:paraId="2135ACBE">
      <w:pPr>
        <w:pStyle w:val="69"/>
        <w:bidi w:val="0"/>
        <w:rPr>
          <w:rFonts w:hint="eastAsia"/>
          <w:lang w:val="zh-CN"/>
        </w:rPr>
      </w:pPr>
      <w:r>
        <w:rPr>
          <w:rFonts w:hint="eastAsia"/>
          <w:lang w:val="zh-CN"/>
        </w:rPr>
        <w:t>表1</w:t>
      </w:r>
      <w:r>
        <w:rPr>
          <w:rFonts w:hint="eastAsia"/>
          <w:lang w:val="en-US" w:eastAsia="zh-CN"/>
        </w:rPr>
        <w:t xml:space="preserve">2  </w:t>
      </w:r>
      <w:r>
        <w:rPr>
          <w:rFonts w:hint="eastAsia"/>
          <w:lang w:val="zh-CN"/>
        </w:rPr>
        <w:t>专业教学师资队伍配置与要求</w:t>
      </w:r>
    </w:p>
    <w:tbl>
      <w:tblPr>
        <w:tblStyle w:val="66"/>
        <w:tblW w:w="83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87"/>
        <w:gridCol w:w="2673"/>
        <w:gridCol w:w="3062"/>
      </w:tblGrid>
      <w:tr w14:paraId="3144F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5260" w:type="dxa"/>
            <w:gridSpan w:val="2"/>
            <w:shd w:val="clear" w:color="auto" w:fill="DCE6F1"/>
            <w:noWrap w:val="0"/>
            <w:vAlign w:val="center"/>
          </w:tcPr>
          <w:p w14:paraId="657CCFB0">
            <w:pPr>
              <w:pStyle w:val="57"/>
              <w:bidi w:val="0"/>
              <w:jc w:val="center"/>
            </w:pPr>
            <w:r>
              <w:rPr>
                <w:rFonts w:hint="eastAsia"/>
                <w:lang w:val="en-US" w:eastAsia="zh-CN"/>
              </w:rPr>
              <w:t>队伍</w:t>
            </w:r>
            <w:r>
              <w:t>结构</w:t>
            </w:r>
          </w:p>
        </w:tc>
        <w:tc>
          <w:tcPr>
            <w:tcW w:w="3062" w:type="dxa"/>
            <w:shd w:val="clear" w:color="auto" w:fill="DCE6F1"/>
            <w:noWrap w:val="0"/>
            <w:vAlign w:val="center"/>
          </w:tcPr>
          <w:p w14:paraId="362DD713">
            <w:pPr>
              <w:pStyle w:val="57"/>
              <w:bidi w:val="0"/>
              <w:jc w:val="center"/>
              <w:rPr>
                <w:rFonts w:hint="eastAsia"/>
                <w:lang w:val="en-US" w:eastAsia="zh-CN"/>
              </w:rPr>
            </w:pPr>
            <w:r>
              <w:rPr>
                <w:rFonts w:hint="eastAsia"/>
                <w:lang w:val="en-US" w:eastAsia="zh-CN"/>
              </w:rPr>
              <w:t>比例（%）</w:t>
            </w:r>
          </w:p>
        </w:tc>
      </w:tr>
      <w:tr w14:paraId="21FEC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587" w:type="dxa"/>
            <w:vMerge w:val="restart"/>
            <w:tcBorders>
              <w:top w:val="single" w:color="auto" w:sz="4" w:space="0"/>
              <w:left w:val="single" w:color="auto" w:sz="4" w:space="0"/>
              <w:bottom w:val="single" w:color="auto" w:sz="4" w:space="0"/>
              <w:right w:val="single" w:color="auto" w:sz="4" w:space="0"/>
            </w:tcBorders>
            <w:noWrap w:val="0"/>
            <w:vAlign w:val="center"/>
          </w:tcPr>
          <w:p w14:paraId="11ADD06C">
            <w:pPr>
              <w:pStyle w:val="57"/>
              <w:bidi w:val="0"/>
              <w:jc w:val="center"/>
            </w:pPr>
            <w:r>
              <w:t>职称结构</w:t>
            </w:r>
          </w:p>
        </w:tc>
        <w:tc>
          <w:tcPr>
            <w:tcW w:w="2673" w:type="dxa"/>
            <w:tcBorders>
              <w:left w:val="single" w:color="auto" w:sz="4" w:space="0"/>
            </w:tcBorders>
            <w:noWrap w:val="0"/>
            <w:vAlign w:val="center"/>
          </w:tcPr>
          <w:p w14:paraId="5223485F">
            <w:pPr>
              <w:pStyle w:val="57"/>
              <w:bidi w:val="0"/>
              <w:jc w:val="center"/>
              <w:rPr>
                <w:rFonts w:hint="default"/>
                <w:lang w:val="en-US" w:eastAsia="zh-CN"/>
              </w:rPr>
            </w:pPr>
            <w:r>
              <w:rPr>
                <w:rFonts w:hint="eastAsia"/>
                <w:lang w:val="en-US" w:eastAsia="zh-CN"/>
              </w:rPr>
              <w:t>高级职称</w:t>
            </w:r>
          </w:p>
        </w:tc>
        <w:tc>
          <w:tcPr>
            <w:tcW w:w="3062" w:type="dxa"/>
            <w:noWrap w:val="0"/>
            <w:vAlign w:val="center"/>
          </w:tcPr>
          <w:p w14:paraId="38F6AE6E">
            <w:pPr>
              <w:pStyle w:val="57"/>
              <w:bidi w:val="0"/>
              <w:jc w:val="center"/>
              <w:rPr>
                <w:rFonts w:hint="default"/>
                <w:lang w:val="en-US" w:eastAsia="zh-CN"/>
              </w:rPr>
            </w:pPr>
            <w:r>
              <w:rPr>
                <w:rFonts w:hint="eastAsia"/>
                <w:lang w:val="en-US" w:eastAsia="zh-CN"/>
              </w:rPr>
              <w:t>30%</w:t>
            </w:r>
          </w:p>
        </w:tc>
      </w:tr>
      <w:tr w14:paraId="136F0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587" w:type="dxa"/>
            <w:vMerge w:val="continue"/>
            <w:tcBorders>
              <w:top w:val="single" w:color="auto" w:sz="4" w:space="0"/>
              <w:left w:val="single" w:color="auto" w:sz="4" w:space="0"/>
              <w:bottom w:val="single" w:color="auto" w:sz="4" w:space="0"/>
              <w:right w:val="single" w:color="auto" w:sz="4" w:space="0"/>
            </w:tcBorders>
            <w:noWrap w:val="0"/>
            <w:vAlign w:val="center"/>
          </w:tcPr>
          <w:p w14:paraId="156C0DF6">
            <w:pPr>
              <w:pStyle w:val="57"/>
              <w:bidi w:val="0"/>
              <w:jc w:val="center"/>
            </w:pPr>
          </w:p>
        </w:tc>
        <w:tc>
          <w:tcPr>
            <w:tcW w:w="2673" w:type="dxa"/>
            <w:tcBorders>
              <w:left w:val="single" w:color="auto" w:sz="4" w:space="0"/>
            </w:tcBorders>
            <w:noWrap w:val="0"/>
            <w:vAlign w:val="center"/>
          </w:tcPr>
          <w:p w14:paraId="3F4EE25F">
            <w:pPr>
              <w:pStyle w:val="57"/>
              <w:bidi w:val="0"/>
              <w:jc w:val="center"/>
              <w:rPr>
                <w:rFonts w:hint="default"/>
                <w:lang w:val="en-US" w:eastAsia="zh-CN"/>
              </w:rPr>
            </w:pPr>
            <w:r>
              <w:rPr>
                <w:rFonts w:hint="eastAsia"/>
                <w:lang w:val="en-US" w:eastAsia="zh-CN"/>
              </w:rPr>
              <w:t>中级职称</w:t>
            </w:r>
          </w:p>
        </w:tc>
        <w:tc>
          <w:tcPr>
            <w:tcW w:w="3062" w:type="dxa"/>
            <w:noWrap w:val="0"/>
            <w:vAlign w:val="center"/>
          </w:tcPr>
          <w:p w14:paraId="47E4A850">
            <w:pPr>
              <w:pStyle w:val="57"/>
              <w:bidi w:val="0"/>
              <w:jc w:val="center"/>
              <w:rPr>
                <w:rFonts w:hint="default"/>
                <w:lang w:val="en-US" w:eastAsia="zh-CN"/>
              </w:rPr>
            </w:pPr>
            <w:r>
              <w:rPr>
                <w:rFonts w:hint="eastAsia"/>
                <w:lang w:val="en-US" w:eastAsia="zh-CN"/>
              </w:rPr>
              <w:t>50%</w:t>
            </w:r>
          </w:p>
        </w:tc>
      </w:tr>
      <w:tr w14:paraId="05B9F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587" w:type="dxa"/>
            <w:vMerge w:val="continue"/>
            <w:tcBorders>
              <w:top w:val="single" w:color="auto" w:sz="4" w:space="0"/>
              <w:left w:val="single" w:color="auto" w:sz="4" w:space="0"/>
              <w:bottom w:val="single" w:color="auto" w:sz="4" w:space="0"/>
              <w:right w:val="single" w:color="auto" w:sz="4" w:space="0"/>
            </w:tcBorders>
            <w:noWrap w:val="0"/>
            <w:vAlign w:val="center"/>
          </w:tcPr>
          <w:p w14:paraId="2187B7DD">
            <w:pPr>
              <w:pStyle w:val="57"/>
              <w:bidi w:val="0"/>
              <w:jc w:val="center"/>
            </w:pPr>
          </w:p>
        </w:tc>
        <w:tc>
          <w:tcPr>
            <w:tcW w:w="2673" w:type="dxa"/>
            <w:tcBorders>
              <w:left w:val="single" w:color="auto" w:sz="4" w:space="0"/>
            </w:tcBorders>
            <w:noWrap w:val="0"/>
            <w:vAlign w:val="center"/>
          </w:tcPr>
          <w:p w14:paraId="40018FCD">
            <w:pPr>
              <w:pStyle w:val="57"/>
              <w:bidi w:val="0"/>
              <w:jc w:val="center"/>
              <w:rPr>
                <w:rFonts w:hint="default"/>
                <w:lang w:val="en-US" w:eastAsia="zh-CN"/>
              </w:rPr>
            </w:pPr>
            <w:r>
              <w:rPr>
                <w:rFonts w:hint="eastAsia"/>
                <w:lang w:val="en-US" w:eastAsia="zh-CN"/>
              </w:rPr>
              <w:t>初级职称</w:t>
            </w:r>
          </w:p>
        </w:tc>
        <w:tc>
          <w:tcPr>
            <w:tcW w:w="3062" w:type="dxa"/>
            <w:noWrap w:val="0"/>
            <w:vAlign w:val="center"/>
          </w:tcPr>
          <w:p w14:paraId="6F33C0BB">
            <w:pPr>
              <w:pStyle w:val="57"/>
              <w:bidi w:val="0"/>
              <w:jc w:val="center"/>
              <w:rPr>
                <w:rFonts w:hint="default"/>
                <w:lang w:val="en-US" w:eastAsia="zh-CN"/>
              </w:rPr>
            </w:pPr>
            <w:r>
              <w:rPr>
                <w:rFonts w:hint="eastAsia"/>
                <w:lang w:val="en-US" w:eastAsia="zh-CN"/>
              </w:rPr>
              <w:t>20%</w:t>
            </w:r>
          </w:p>
        </w:tc>
      </w:tr>
      <w:tr w14:paraId="4E52D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587" w:type="dxa"/>
            <w:vMerge w:val="restart"/>
            <w:tcBorders>
              <w:top w:val="single" w:color="auto" w:sz="4" w:space="0"/>
              <w:bottom w:val="single" w:color="auto" w:sz="4" w:space="0"/>
            </w:tcBorders>
            <w:noWrap w:val="0"/>
            <w:vAlign w:val="center"/>
          </w:tcPr>
          <w:p w14:paraId="1D95BEDA">
            <w:pPr>
              <w:pStyle w:val="57"/>
              <w:bidi w:val="0"/>
              <w:jc w:val="center"/>
            </w:pPr>
            <w:r>
              <w:t>学历结构</w:t>
            </w:r>
          </w:p>
        </w:tc>
        <w:tc>
          <w:tcPr>
            <w:tcW w:w="2673" w:type="dxa"/>
            <w:noWrap w:val="0"/>
            <w:vAlign w:val="center"/>
          </w:tcPr>
          <w:p w14:paraId="61291F42">
            <w:pPr>
              <w:pStyle w:val="57"/>
              <w:bidi w:val="0"/>
              <w:jc w:val="center"/>
              <w:rPr>
                <w:rFonts w:hint="default"/>
                <w:lang w:val="en-US" w:eastAsia="zh-CN"/>
              </w:rPr>
            </w:pPr>
            <w:r>
              <w:rPr>
                <w:rFonts w:hint="eastAsia"/>
                <w:lang w:val="en-US" w:eastAsia="zh-CN"/>
              </w:rPr>
              <w:t>硕士及以上学历</w:t>
            </w:r>
          </w:p>
        </w:tc>
        <w:tc>
          <w:tcPr>
            <w:tcW w:w="3062" w:type="dxa"/>
            <w:noWrap w:val="0"/>
            <w:vAlign w:val="center"/>
          </w:tcPr>
          <w:p w14:paraId="286A4E9A">
            <w:pPr>
              <w:pStyle w:val="57"/>
              <w:bidi w:val="0"/>
              <w:jc w:val="center"/>
              <w:rPr>
                <w:rFonts w:hint="default"/>
                <w:lang w:val="en-US" w:eastAsia="zh-CN"/>
              </w:rPr>
            </w:pPr>
            <w:r>
              <w:rPr>
                <w:rFonts w:hint="eastAsia"/>
                <w:lang w:val="en-US" w:eastAsia="zh-CN"/>
              </w:rPr>
              <w:t>60%</w:t>
            </w:r>
          </w:p>
        </w:tc>
      </w:tr>
      <w:tr w14:paraId="3DE2C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587" w:type="dxa"/>
            <w:vMerge w:val="continue"/>
            <w:tcBorders>
              <w:top w:val="single" w:color="auto" w:sz="4" w:space="0"/>
              <w:bottom w:val="single" w:color="auto" w:sz="4" w:space="0"/>
            </w:tcBorders>
            <w:noWrap w:val="0"/>
            <w:vAlign w:val="center"/>
          </w:tcPr>
          <w:p w14:paraId="2499F958">
            <w:pPr>
              <w:pStyle w:val="57"/>
              <w:bidi w:val="0"/>
              <w:jc w:val="center"/>
            </w:pPr>
          </w:p>
        </w:tc>
        <w:tc>
          <w:tcPr>
            <w:tcW w:w="2673" w:type="dxa"/>
            <w:noWrap w:val="0"/>
            <w:vAlign w:val="center"/>
          </w:tcPr>
          <w:p w14:paraId="55A6B41A">
            <w:pPr>
              <w:pStyle w:val="57"/>
              <w:bidi w:val="0"/>
              <w:jc w:val="center"/>
              <w:rPr>
                <w:rFonts w:hint="eastAsia"/>
                <w:lang w:val="en-US" w:eastAsia="zh-CN"/>
              </w:rPr>
            </w:pPr>
            <w:r>
              <w:rPr>
                <w:rFonts w:hint="eastAsia"/>
                <w:lang w:val="en-US" w:eastAsia="zh-CN"/>
              </w:rPr>
              <w:t>本科</w:t>
            </w:r>
          </w:p>
        </w:tc>
        <w:tc>
          <w:tcPr>
            <w:tcW w:w="3062" w:type="dxa"/>
            <w:noWrap w:val="0"/>
            <w:vAlign w:val="center"/>
          </w:tcPr>
          <w:p w14:paraId="0AE39E76">
            <w:pPr>
              <w:pStyle w:val="57"/>
              <w:bidi w:val="0"/>
              <w:jc w:val="center"/>
              <w:rPr>
                <w:rFonts w:hint="default"/>
                <w:lang w:val="en-US" w:eastAsia="zh-CN"/>
              </w:rPr>
            </w:pPr>
            <w:r>
              <w:rPr>
                <w:rFonts w:hint="eastAsia"/>
                <w:lang w:val="en-US" w:eastAsia="zh-CN"/>
              </w:rPr>
              <w:t>40%</w:t>
            </w:r>
          </w:p>
        </w:tc>
      </w:tr>
      <w:tr w14:paraId="3AE96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587" w:type="dxa"/>
            <w:vMerge w:val="restart"/>
            <w:tcBorders>
              <w:top w:val="single" w:color="auto" w:sz="4" w:space="0"/>
              <w:bottom w:val="single" w:color="auto" w:sz="4" w:space="0"/>
            </w:tcBorders>
            <w:noWrap w:val="0"/>
            <w:vAlign w:val="center"/>
          </w:tcPr>
          <w:p w14:paraId="167319AD">
            <w:pPr>
              <w:pStyle w:val="57"/>
              <w:bidi w:val="0"/>
              <w:jc w:val="center"/>
            </w:pPr>
            <w:r>
              <w:t>年龄结构</w:t>
            </w:r>
          </w:p>
        </w:tc>
        <w:tc>
          <w:tcPr>
            <w:tcW w:w="2673" w:type="dxa"/>
            <w:noWrap w:val="0"/>
            <w:vAlign w:val="center"/>
          </w:tcPr>
          <w:p w14:paraId="41F091B2">
            <w:pPr>
              <w:pStyle w:val="57"/>
              <w:bidi w:val="0"/>
              <w:jc w:val="center"/>
            </w:pPr>
            <w:r>
              <w:rPr>
                <w:rFonts w:hint="eastAsia"/>
                <w:lang w:val="en-US" w:eastAsia="zh-CN"/>
              </w:rPr>
              <w:t>3</w:t>
            </w:r>
            <w:r>
              <w:t>5岁以下</w:t>
            </w:r>
          </w:p>
        </w:tc>
        <w:tc>
          <w:tcPr>
            <w:tcW w:w="3062" w:type="dxa"/>
            <w:noWrap w:val="0"/>
            <w:vAlign w:val="center"/>
          </w:tcPr>
          <w:p w14:paraId="44C26B9A">
            <w:pPr>
              <w:pStyle w:val="57"/>
              <w:bidi w:val="0"/>
              <w:jc w:val="center"/>
              <w:rPr>
                <w:rFonts w:hint="default"/>
                <w:lang w:val="en-US" w:eastAsia="zh-CN"/>
              </w:rPr>
            </w:pPr>
            <w:r>
              <w:rPr>
                <w:rFonts w:hint="eastAsia"/>
                <w:lang w:val="en-US" w:eastAsia="zh-CN"/>
              </w:rPr>
              <w:t>20%</w:t>
            </w:r>
          </w:p>
        </w:tc>
      </w:tr>
      <w:tr w14:paraId="29177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587" w:type="dxa"/>
            <w:vMerge w:val="continue"/>
            <w:tcBorders>
              <w:top w:val="single" w:color="auto" w:sz="4" w:space="0"/>
              <w:bottom w:val="single" w:color="auto" w:sz="4" w:space="0"/>
            </w:tcBorders>
            <w:noWrap w:val="0"/>
            <w:vAlign w:val="center"/>
          </w:tcPr>
          <w:p w14:paraId="623B095E">
            <w:pPr>
              <w:pStyle w:val="57"/>
              <w:bidi w:val="0"/>
              <w:jc w:val="center"/>
            </w:pPr>
          </w:p>
        </w:tc>
        <w:tc>
          <w:tcPr>
            <w:tcW w:w="2673" w:type="dxa"/>
            <w:noWrap w:val="0"/>
            <w:vAlign w:val="center"/>
          </w:tcPr>
          <w:p w14:paraId="16DF1CB1">
            <w:pPr>
              <w:pStyle w:val="57"/>
              <w:bidi w:val="0"/>
              <w:jc w:val="center"/>
            </w:pPr>
            <w:r>
              <w:t>36-45岁</w:t>
            </w:r>
          </w:p>
        </w:tc>
        <w:tc>
          <w:tcPr>
            <w:tcW w:w="3062" w:type="dxa"/>
            <w:noWrap w:val="0"/>
            <w:vAlign w:val="center"/>
          </w:tcPr>
          <w:p w14:paraId="074E2BFF">
            <w:pPr>
              <w:pStyle w:val="57"/>
              <w:bidi w:val="0"/>
              <w:jc w:val="center"/>
              <w:rPr>
                <w:rFonts w:hint="default"/>
                <w:lang w:val="en-US" w:eastAsia="zh-CN"/>
              </w:rPr>
            </w:pPr>
            <w:r>
              <w:rPr>
                <w:rFonts w:hint="eastAsia"/>
                <w:lang w:val="en-US" w:eastAsia="zh-CN"/>
              </w:rPr>
              <w:t>70%</w:t>
            </w:r>
          </w:p>
        </w:tc>
      </w:tr>
      <w:tr w14:paraId="3E669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2587" w:type="dxa"/>
            <w:vMerge w:val="continue"/>
            <w:tcBorders>
              <w:top w:val="single" w:color="auto" w:sz="4" w:space="0"/>
              <w:bottom w:val="single" w:color="auto" w:sz="4" w:space="0"/>
            </w:tcBorders>
            <w:noWrap w:val="0"/>
            <w:vAlign w:val="center"/>
          </w:tcPr>
          <w:p w14:paraId="343BB4E9">
            <w:pPr>
              <w:pStyle w:val="57"/>
              <w:bidi w:val="0"/>
              <w:jc w:val="center"/>
            </w:pPr>
          </w:p>
        </w:tc>
        <w:tc>
          <w:tcPr>
            <w:tcW w:w="2673" w:type="dxa"/>
            <w:noWrap w:val="0"/>
            <w:vAlign w:val="center"/>
          </w:tcPr>
          <w:p w14:paraId="0935A2C6">
            <w:pPr>
              <w:pStyle w:val="57"/>
              <w:bidi w:val="0"/>
              <w:jc w:val="center"/>
              <w:rPr>
                <w:rFonts w:hint="default"/>
                <w:lang w:val="en-US" w:eastAsia="zh-CN"/>
              </w:rPr>
            </w:pPr>
            <w:r>
              <w:rPr>
                <w:rFonts w:hint="eastAsia"/>
                <w:lang w:val="en-US" w:eastAsia="zh-CN"/>
              </w:rPr>
              <w:t>45岁以上</w:t>
            </w:r>
          </w:p>
        </w:tc>
        <w:tc>
          <w:tcPr>
            <w:tcW w:w="3062" w:type="dxa"/>
            <w:noWrap w:val="0"/>
            <w:vAlign w:val="center"/>
          </w:tcPr>
          <w:p w14:paraId="742E4318">
            <w:pPr>
              <w:pStyle w:val="57"/>
              <w:bidi w:val="0"/>
              <w:jc w:val="center"/>
              <w:rPr>
                <w:rFonts w:hint="default"/>
                <w:lang w:val="en-US" w:eastAsia="zh-CN"/>
              </w:rPr>
            </w:pPr>
            <w:r>
              <w:rPr>
                <w:rFonts w:hint="eastAsia"/>
                <w:lang w:val="en-US" w:eastAsia="zh-CN"/>
              </w:rPr>
              <w:t>10%</w:t>
            </w:r>
          </w:p>
        </w:tc>
      </w:tr>
      <w:tr w14:paraId="03404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260" w:type="dxa"/>
            <w:gridSpan w:val="2"/>
            <w:tcBorders>
              <w:top w:val="single" w:color="auto" w:sz="4" w:space="0"/>
            </w:tcBorders>
            <w:noWrap w:val="0"/>
            <w:vAlign w:val="center"/>
          </w:tcPr>
          <w:p w14:paraId="4F424906">
            <w:pPr>
              <w:pStyle w:val="57"/>
              <w:bidi w:val="0"/>
              <w:jc w:val="center"/>
              <w:rPr>
                <w:rFonts w:hint="eastAsia"/>
              </w:rPr>
            </w:pPr>
            <w:r>
              <w:rPr>
                <w:rFonts w:hint="eastAsia"/>
              </w:rPr>
              <w:t>双师型教师</w:t>
            </w:r>
          </w:p>
        </w:tc>
        <w:tc>
          <w:tcPr>
            <w:tcW w:w="3062" w:type="dxa"/>
            <w:noWrap w:val="0"/>
            <w:vAlign w:val="center"/>
          </w:tcPr>
          <w:p w14:paraId="4D791524">
            <w:pPr>
              <w:pStyle w:val="57"/>
              <w:bidi w:val="0"/>
              <w:jc w:val="center"/>
              <w:rPr>
                <w:rFonts w:hint="default"/>
                <w:lang w:val="en-US" w:eastAsia="zh-CN"/>
              </w:rPr>
            </w:pPr>
            <w:r>
              <w:rPr>
                <w:rFonts w:hint="eastAsia"/>
                <w:lang w:val="en-US" w:eastAsia="zh-CN"/>
              </w:rPr>
              <w:t>80%</w:t>
            </w:r>
          </w:p>
        </w:tc>
      </w:tr>
      <w:tr w14:paraId="26047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260" w:type="dxa"/>
            <w:gridSpan w:val="2"/>
            <w:noWrap w:val="0"/>
            <w:vAlign w:val="center"/>
          </w:tcPr>
          <w:p w14:paraId="29D7D5C7">
            <w:pPr>
              <w:pStyle w:val="57"/>
              <w:bidi w:val="0"/>
              <w:jc w:val="center"/>
              <w:rPr>
                <w:rFonts w:hint="eastAsia"/>
              </w:rPr>
            </w:pPr>
            <w:r>
              <w:rPr>
                <w:rFonts w:hint="eastAsia"/>
                <w:lang w:val="en-US" w:eastAsia="en-US"/>
              </w:rPr>
              <w:t>生师比</w:t>
            </w:r>
          </w:p>
        </w:tc>
        <w:tc>
          <w:tcPr>
            <w:tcW w:w="3062" w:type="dxa"/>
            <w:noWrap w:val="0"/>
            <w:vAlign w:val="center"/>
          </w:tcPr>
          <w:p w14:paraId="137248A3">
            <w:pPr>
              <w:pStyle w:val="57"/>
              <w:bidi w:val="0"/>
              <w:jc w:val="center"/>
              <w:rPr>
                <w:rFonts w:hint="default"/>
                <w:lang w:val="en-US" w:eastAsia="zh-CN"/>
              </w:rPr>
            </w:pPr>
            <w:r>
              <w:rPr>
                <w:rFonts w:hint="eastAsia"/>
                <w:lang w:val="en-US" w:eastAsia="zh-CN"/>
              </w:rPr>
              <w:t>18:1</w:t>
            </w:r>
          </w:p>
        </w:tc>
      </w:tr>
    </w:tbl>
    <w:p w14:paraId="7904B75F">
      <w:pPr>
        <w:spacing w:before="195" w:line="361" w:lineRule="auto"/>
        <w:ind w:left="8" w:right="20" w:firstLine="480"/>
        <w:jc w:val="both"/>
        <w:rPr>
          <w:rFonts w:hint="eastAsia" w:ascii="宋体" w:hAnsi="宋体" w:eastAsia="宋体" w:cs="宋体"/>
          <w:spacing w:val="3"/>
          <w:sz w:val="24"/>
          <w:szCs w:val="24"/>
          <w:lang w:val="en-US" w:eastAsia="zh-CN"/>
        </w:rPr>
      </w:pPr>
    </w:p>
    <w:p w14:paraId="03AD6D9A">
      <w:pPr>
        <w:pStyle w:val="22"/>
        <w:bidi w:val="0"/>
        <w:rPr>
          <w:rFonts w:hint="eastAsia"/>
          <w:lang w:val="zh-CN"/>
        </w:rPr>
      </w:pPr>
      <w:r>
        <w:rPr>
          <w:rFonts w:hint="eastAsia"/>
          <w:lang w:val="en-US" w:eastAsia="zh-CN"/>
        </w:rPr>
        <w:t>本专业组建一支由专任教师、行业企业兼职教师组成的“专兼结合”的教学团队，逐步优化电子商务专业（跨境电商方向）专任教师的职称结构、学历结构。鼓励中青年教师攻读更高层次学位，提升自身的教学水平。生师比达18:1，专任教师的“双师”比达80%以上，以保证实现培养目标的需要。其中专任教师任职资格主要包括：取得教师资格证，具有中级职称或硕士以上学位，具备三年以上企业实践经历和本专业相关职业资格；本专业还将进一步引进具有丰富教学和实践经验的高职称的“双师素质”、高学历教师，提高兼职教师的比例，充实教师队伍。</w:t>
      </w:r>
    </w:p>
    <w:p w14:paraId="74051A10">
      <w:pPr>
        <w:pStyle w:val="22"/>
        <w:bidi w:val="0"/>
        <w:rPr>
          <w:b/>
          <w:bCs/>
        </w:rPr>
      </w:pPr>
      <w:r>
        <w:rPr>
          <w:b/>
          <w:bCs/>
        </w:rPr>
        <w:t>2.专任教师</w:t>
      </w:r>
    </w:p>
    <w:p w14:paraId="79A6BE66">
      <w:pPr>
        <w:pStyle w:val="22"/>
        <w:bidi w:val="0"/>
      </w:pPr>
      <w:r>
        <w:t>专任教师应具有高校教师资格；有理想信念、有道德情操、有扎实学识、有仁爱之心；具有电子商务相关专业本科及以上学历；具有扎实的本专业相关理论功底和实践能力；具有较强信息化教学能力，能够开展课程教学改革和科学研究；有每5年累计不少于6个月的企业实践经历。</w:t>
      </w:r>
    </w:p>
    <w:p w14:paraId="1034B91B">
      <w:pPr>
        <w:pStyle w:val="22"/>
        <w:bidi w:val="0"/>
        <w:rPr>
          <w:b/>
          <w:bCs/>
        </w:rPr>
      </w:pPr>
      <w:r>
        <w:rPr>
          <w:b/>
          <w:bCs/>
        </w:rPr>
        <w:t>3.专业带头人</w:t>
      </w:r>
    </w:p>
    <w:p w14:paraId="2837387A">
      <w:pPr>
        <w:pStyle w:val="22"/>
        <w:bidi w:val="0"/>
      </w:pPr>
      <w:r>
        <w:t>专业带头人原则上应具有副高及以上职称，能够较好地把握国内外电商行业、专业发展，能广泛联系行业企业，了解行业企业对本专业人才的需求实际，教学设计、专业研究能力强，组织开展教科研工作能力强，在本区域或本领域具有一定的专业影响力。</w:t>
      </w:r>
    </w:p>
    <w:p w14:paraId="28DBB32F">
      <w:pPr>
        <w:pStyle w:val="22"/>
        <w:bidi w:val="0"/>
        <w:rPr>
          <w:b/>
          <w:bCs/>
        </w:rPr>
      </w:pPr>
      <w:r>
        <w:rPr>
          <w:b/>
          <w:bCs/>
        </w:rPr>
        <w:t>4.兼职教师</w:t>
      </w:r>
    </w:p>
    <w:p w14:paraId="03F40038">
      <w:pPr>
        <w:pStyle w:val="22"/>
        <w:bidi w:val="0"/>
      </w:pPr>
      <w:r>
        <w:t>兼职教师主要从本专业相关的行业企业聘任，具备良好的思想政治素质、职业道德和工匠精神，具有扎实的专业知识和丰富的实际工作经验，具有中级及以上相关专业职称，能承担专业课程教学、实习实训指导和学生职业发展规划指导等教学任务。</w:t>
      </w:r>
    </w:p>
    <w:p w14:paraId="25E31DBF">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65" w:name="bookmark35"/>
      <w:bookmarkEnd w:id="65"/>
      <w:bookmarkStart w:id="66" w:name="bookmark36"/>
      <w:bookmarkEnd w:id="66"/>
      <w:bookmarkStart w:id="67" w:name="_Toc8875"/>
      <w:bookmarkStart w:id="68" w:name="_Toc4228"/>
      <w:r>
        <w:rPr>
          <w:rFonts w:hint="eastAsia" w:ascii="Arial" w:hAnsi="Arial" w:eastAsia="楷体_GB2312" w:cs="Times New Roman"/>
          <w:b/>
          <w:kern w:val="0"/>
          <w:sz w:val="28"/>
          <w:szCs w:val="24"/>
          <w:lang w:val="en-US" w:eastAsia="zh-CN"/>
        </w:rPr>
        <w:t>（二）教学设施</w:t>
      </w:r>
      <w:bookmarkEnd w:id="67"/>
      <w:bookmarkEnd w:id="68"/>
    </w:p>
    <w:p w14:paraId="1B32B8DC">
      <w:pPr>
        <w:pStyle w:val="22"/>
        <w:bidi w:val="0"/>
      </w:pPr>
      <w:r>
        <w:t>一般配备黑（白）板、多媒体计算机、投影设备、音响设备，互联网接入或WiFi环境，并具有网络安全防护措施，直播及摄影等课程教学必须提供专业的摄像器材及直播设备。电商实训（实验）室面积、设施等应达到国家发布的有关专业实训教学条件建设标准（仪器设备配备规范）要求。信息化条件保障应能满足专业建设、教学管理、信息化教学和学生自主学习需要。安装应急照明装置并保持良好状态，符合紧急疏散要求，标志明显，保持逃生通道畅通无阻。</w:t>
      </w:r>
    </w:p>
    <w:p w14:paraId="6560F11E">
      <w:pPr>
        <w:pStyle w:val="69"/>
        <w:bidi w:val="0"/>
      </w:pPr>
      <w:r>
        <w:t>表1</w:t>
      </w:r>
      <w:r>
        <w:rPr>
          <w:rFonts w:hint="eastAsia"/>
          <w:lang w:val="en-US" w:eastAsia="zh-CN"/>
        </w:rPr>
        <w:t>3</w:t>
      </w:r>
      <w:r>
        <w:t xml:space="preserve">  校内实训室</w:t>
      </w:r>
    </w:p>
    <w:p w14:paraId="179D2240">
      <w:pPr>
        <w:spacing w:line="73" w:lineRule="exact"/>
      </w:pPr>
    </w:p>
    <w:tbl>
      <w:tblPr>
        <w:tblStyle w:val="66"/>
        <w:tblW w:w="85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1"/>
        <w:gridCol w:w="1109"/>
        <w:gridCol w:w="1604"/>
        <w:gridCol w:w="1994"/>
        <w:gridCol w:w="3194"/>
      </w:tblGrid>
      <w:tr w14:paraId="34533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jc w:val="center"/>
        </w:trPr>
        <w:tc>
          <w:tcPr>
            <w:tcW w:w="631" w:type="dxa"/>
            <w:shd w:val="clear" w:color="auto" w:fill="DCE6F2"/>
            <w:noWrap w:val="0"/>
            <w:tcMar>
              <w:top w:w="0" w:type="dxa"/>
              <w:left w:w="57" w:type="dxa"/>
              <w:bottom w:w="0" w:type="dxa"/>
              <w:right w:w="57" w:type="dxa"/>
            </w:tcMar>
            <w:textDirection w:val="tbRlV"/>
            <w:vAlign w:val="center"/>
          </w:tcPr>
          <w:p w14:paraId="5D40E0D4">
            <w:pPr>
              <w:pStyle w:val="57"/>
              <w:bidi w:val="0"/>
              <w:jc w:val="center"/>
            </w:pPr>
            <w:r>
              <w:t>序号</w:t>
            </w:r>
          </w:p>
        </w:tc>
        <w:tc>
          <w:tcPr>
            <w:tcW w:w="1109" w:type="dxa"/>
            <w:shd w:val="clear" w:color="auto" w:fill="DCE6F2"/>
            <w:noWrap w:val="0"/>
            <w:tcMar>
              <w:top w:w="0" w:type="dxa"/>
              <w:left w:w="57" w:type="dxa"/>
              <w:bottom w:w="0" w:type="dxa"/>
              <w:right w:w="57" w:type="dxa"/>
            </w:tcMar>
            <w:vAlign w:val="center"/>
          </w:tcPr>
          <w:p w14:paraId="07CF081E">
            <w:pPr>
              <w:pStyle w:val="57"/>
              <w:bidi w:val="0"/>
              <w:jc w:val="center"/>
            </w:pPr>
            <w:r>
              <w:t>实验实训室名称</w:t>
            </w:r>
          </w:p>
        </w:tc>
        <w:tc>
          <w:tcPr>
            <w:tcW w:w="1604" w:type="dxa"/>
            <w:shd w:val="clear" w:color="auto" w:fill="DCE6F2"/>
            <w:noWrap w:val="0"/>
            <w:tcMar>
              <w:top w:w="0" w:type="dxa"/>
              <w:left w:w="57" w:type="dxa"/>
              <w:bottom w:w="0" w:type="dxa"/>
              <w:right w:w="57" w:type="dxa"/>
            </w:tcMar>
            <w:vAlign w:val="center"/>
          </w:tcPr>
          <w:p w14:paraId="1E28ADA0">
            <w:pPr>
              <w:pStyle w:val="57"/>
              <w:bidi w:val="0"/>
              <w:jc w:val="center"/>
            </w:pPr>
            <w:r>
              <w:t>功能</w:t>
            </w:r>
          </w:p>
        </w:tc>
        <w:tc>
          <w:tcPr>
            <w:tcW w:w="1994" w:type="dxa"/>
            <w:shd w:val="clear" w:color="auto" w:fill="DCE6F2"/>
            <w:noWrap w:val="0"/>
            <w:tcMar>
              <w:top w:w="0" w:type="dxa"/>
              <w:left w:w="57" w:type="dxa"/>
              <w:bottom w:w="0" w:type="dxa"/>
              <w:right w:w="57" w:type="dxa"/>
            </w:tcMar>
            <w:vAlign w:val="center"/>
          </w:tcPr>
          <w:p w14:paraId="7AE26BBE">
            <w:pPr>
              <w:pStyle w:val="57"/>
              <w:bidi w:val="0"/>
              <w:jc w:val="center"/>
            </w:pPr>
            <w:r>
              <w:t>实训课程</w:t>
            </w:r>
          </w:p>
        </w:tc>
        <w:tc>
          <w:tcPr>
            <w:tcW w:w="3194" w:type="dxa"/>
            <w:shd w:val="clear" w:color="auto" w:fill="DCE6F2"/>
            <w:noWrap w:val="0"/>
            <w:tcMar>
              <w:top w:w="0" w:type="dxa"/>
              <w:left w:w="57" w:type="dxa"/>
              <w:bottom w:w="0" w:type="dxa"/>
              <w:right w:w="57" w:type="dxa"/>
            </w:tcMar>
            <w:vAlign w:val="center"/>
          </w:tcPr>
          <w:p w14:paraId="2F96E40F">
            <w:pPr>
              <w:pStyle w:val="57"/>
              <w:bidi w:val="0"/>
              <w:jc w:val="center"/>
            </w:pPr>
            <w:r>
              <w:t>主要设备的配置要求</w:t>
            </w:r>
          </w:p>
        </w:tc>
      </w:tr>
      <w:tr w14:paraId="3AC97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31" w:type="dxa"/>
            <w:noWrap w:val="0"/>
            <w:tcMar>
              <w:top w:w="0" w:type="dxa"/>
              <w:left w:w="57" w:type="dxa"/>
              <w:bottom w:w="0" w:type="dxa"/>
              <w:right w:w="57" w:type="dxa"/>
            </w:tcMar>
            <w:vAlign w:val="center"/>
          </w:tcPr>
          <w:p w14:paraId="4D6113AB">
            <w:pPr>
              <w:pStyle w:val="57"/>
              <w:bidi w:val="0"/>
              <w:jc w:val="center"/>
            </w:pPr>
            <w:r>
              <w:t>1</w:t>
            </w:r>
          </w:p>
        </w:tc>
        <w:tc>
          <w:tcPr>
            <w:tcW w:w="1109" w:type="dxa"/>
            <w:noWrap w:val="0"/>
            <w:tcMar>
              <w:top w:w="0" w:type="dxa"/>
              <w:left w:w="57" w:type="dxa"/>
              <w:bottom w:w="0" w:type="dxa"/>
              <w:right w:w="57" w:type="dxa"/>
            </w:tcMar>
            <w:vAlign w:val="center"/>
          </w:tcPr>
          <w:p w14:paraId="61F9262D">
            <w:pPr>
              <w:pStyle w:val="57"/>
              <w:bidi w:val="0"/>
              <w:jc w:val="center"/>
            </w:pPr>
            <w:r>
              <w:t>电子商务实训室1</w:t>
            </w:r>
          </w:p>
        </w:tc>
        <w:tc>
          <w:tcPr>
            <w:tcW w:w="1604" w:type="dxa"/>
            <w:noWrap w:val="0"/>
            <w:tcMar>
              <w:top w:w="0" w:type="dxa"/>
              <w:left w:w="57" w:type="dxa"/>
              <w:bottom w:w="0" w:type="dxa"/>
              <w:right w:w="57" w:type="dxa"/>
            </w:tcMar>
            <w:vAlign w:val="center"/>
          </w:tcPr>
          <w:p w14:paraId="60D67C40">
            <w:pPr>
              <w:pStyle w:val="57"/>
              <w:bidi w:val="0"/>
              <w:jc w:val="center"/>
            </w:pPr>
            <w:r>
              <w:t>网店运营实训电商资格考试网络营销实训电子商务技能大赛培训</w:t>
            </w:r>
          </w:p>
        </w:tc>
        <w:tc>
          <w:tcPr>
            <w:tcW w:w="1994" w:type="dxa"/>
            <w:noWrap w:val="0"/>
            <w:tcMar>
              <w:top w:w="0" w:type="dxa"/>
              <w:left w:w="57" w:type="dxa"/>
              <w:bottom w:w="0" w:type="dxa"/>
              <w:right w:w="57" w:type="dxa"/>
            </w:tcMar>
            <w:vAlign w:val="center"/>
          </w:tcPr>
          <w:p w14:paraId="2CF9DC91">
            <w:pPr>
              <w:pStyle w:val="57"/>
              <w:bidi w:val="0"/>
              <w:jc w:val="center"/>
            </w:pPr>
            <w:r>
              <w:t>网店运营、助理电子商务师资格考试培训、网络营销实训、电子商务专业技能大赛培训</w:t>
            </w:r>
          </w:p>
        </w:tc>
        <w:tc>
          <w:tcPr>
            <w:tcW w:w="3194" w:type="dxa"/>
            <w:noWrap w:val="0"/>
            <w:tcMar>
              <w:top w:w="0" w:type="dxa"/>
              <w:left w:w="57" w:type="dxa"/>
              <w:bottom w:w="0" w:type="dxa"/>
              <w:right w:w="57" w:type="dxa"/>
            </w:tcMar>
            <w:vAlign w:val="center"/>
          </w:tcPr>
          <w:p w14:paraId="492304F3">
            <w:pPr>
              <w:pStyle w:val="57"/>
              <w:bidi w:val="0"/>
              <w:jc w:val="center"/>
            </w:pPr>
            <w:r>
              <w:t>电脑：联想商务机，50台；阿里旺旺软件；投影仪；空调；电商</w:t>
            </w:r>
          </w:p>
          <w:p w14:paraId="265CEE3A">
            <w:pPr>
              <w:pStyle w:val="57"/>
              <w:bidi w:val="0"/>
              <w:jc w:val="center"/>
            </w:pPr>
            <w:r>
              <w:t>资格考试软件：加密狗；CRM软件；PHOTOSHOP软件；图形图像制作软件；网页制作软件：淘宝助理软件；商品助理软件；</w:t>
            </w:r>
          </w:p>
        </w:tc>
      </w:tr>
      <w:tr w14:paraId="0719D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31" w:type="dxa"/>
            <w:noWrap w:val="0"/>
            <w:tcMar>
              <w:top w:w="0" w:type="dxa"/>
              <w:left w:w="57" w:type="dxa"/>
              <w:bottom w:w="0" w:type="dxa"/>
              <w:right w:w="57" w:type="dxa"/>
            </w:tcMar>
            <w:vAlign w:val="center"/>
          </w:tcPr>
          <w:p w14:paraId="11CE5F02">
            <w:pPr>
              <w:pStyle w:val="57"/>
              <w:bidi w:val="0"/>
              <w:jc w:val="center"/>
            </w:pPr>
            <w:r>
              <w:t>2</w:t>
            </w:r>
          </w:p>
        </w:tc>
        <w:tc>
          <w:tcPr>
            <w:tcW w:w="1109" w:type="dxa"/>
            <w:noWrap w:val="0"/>
            <w:tcMar>
              <w:top w:w="0" w:type="dxa"/>
              <w:left w:w="57" w:type="dxa"/>
              <w:bottom w:w="0" w:type="dxa"/>
              <w:right w:w="57" w:type="dxa"/>
            </w:tcMar>
            <w:vAlign w:val="center"/>
          </w:tcPr>
          <w:p w14:paraId="34683CC1">
            <w:pPr>
              <w:pStyle w:val="57"/>
              <w:bidi w:val="0"/>
              <w:jc w:val="center"/>
            </w:pPr>
            <w:r>
              <w:t>电子商务实训室2</w:t>
            </w:r>
          </w:p>
        </w:tc>
        <w:tc>
          <w:tcPr>
            <w:tcW w:w="1604" w:type="dxa"/>
            <w:noWrap w:val="0"/>
            <w:tcMar>
              <w:top w:w="0" w:type="dxa"/>
              <w:left w:w="57" w:type="dxa"/>
              <w:bottom w:w="0" w:type="dxa"/>
              <w:right w:w="57" w:type="dxa"/>
            </w:tcMar>
            <w:vAlign w:val="center"/>
          </w:tcPr>
          <w:p w14:paraId="339BC271">
            <w:pPr>
              <w:pStyle w:val="57"/>
              <w:bidi w:val="0"/>
              <w:jc w:val="center"/>
            </w:pPr>
            <w:r>
              <w:t>实施美工课程培训、电商客服技能培训及相关商科从业人员基本技能及职业素养培养与提升</w:t>
            </w:r>
          </w:p>
        </w:tc>
        <w:tc>
          <w:tcPr>
            <w:tcW w:w="1994" w:type="dxa"/>
            <w:noWrap w:val="0"/>
            <w:tcMar>
              <w:top w:w="0" w:type="dxa"/>
              <w:left w:w="57" w:type="dxa"/>
              <w:bottom w:w="0" w:type="dxa"/>
              <w:right w:w="57" w:type="dxa"/>
            </w:tcMar>
            <w:vAlign w:val="center"/>
          </w:tcPr>
          <w:p w14:paraId="066C5C5D">
            <w:pPr>
              <w:pStyle w:val="57"/>
              <w:bidi w:val="0"/>
              <w:jc w:val="center"/>
            </w:pPr>
            <w:r>
              <w:t>美工实训、店铺客服实训、学生基本技能训练与保持</w:t>
            </w:r>
          </w:p>
        </w:tc>
        <w:tc>
          <w:tcPr>
            <w:tcW w:w="3194" w:type="dxa"/>
            <w:noWrap w:val="0"/>
            <w:tcMar>
              <w:top w:w="0" w:type="dxa"/>
              <w:left w:w="57" w:type="dxa"/>
              <w:bottom w:w="0" w:type="dxa"/>
              <w:right w:w="57" w:type="dxa"/>
            </w:tcMar>
            <w:vAlign w:val="center"/>
          </w:tcPr>
          <w:p w14:paraId="0B09D96C">
            <w:pPr>
              <w:pStyle w:val="57"/>
              <w:bidi w:val="0"/>
              <w:jc w:val="center"/>
            </w:pPr>
            <w:r>
              <w:t>电脑：联想商务机，50台；阿里旺旺软件；投影仪；空调；电商</w:t>
            </w:r>
          </w:p>
          <w:p w14:paraId="5ED28367">
            <w:pPr>
              <w:pStyle w:val="57"/>
              <w:bidi w:val="0"/>
              <w:jc w:val="center"/>
            </w:pPr>
            <w:r>
              <w:t>资格考试软件：加密狗；CRM软件；PHOTOSHOP软件；图形图像制作软件；网页制作软件：淘宝助理软件；商品助理软件；office等办公软件</w:t>
            </w:r>
          </w:p>
        </w:tc>
      </w:tr>
      <w:tr w14:paraId="6F5D7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31" w:type="dxa"/>
            <w:noWrap w:val="0"/>
            <w:tcMar>
              <w:top w:w="0" w:type="dxa"/>
              <w:left w:w="57" w:type="dxa"/>
              <w:bottom w:w="0" w:type="dxa"/>
              <w:right w:w="57" w:type="dxa"/>
            </w:tcMar>
            <w:vAlign w:val="center"/>
          </w:tcPr>
          <w:p w14:paraId="440C4AEF">
            <w:pPr>
              <w:pStyle w:val="57"/>
              <w:bidi w:val="0"/>
              <w:jc w:val="center"/>
            </w:pPr>
            <w:r>
              <w:t>3</w:t>
            </w:r>
          </w:p>
        </w:tc>
        <w:tc>
          <w:tcPr>
            <w:tcW w:w="1109" w:type="dxa"/>
            <w:noWrap w:val="0"/>
            <w:tcMar>
              <w:top w:w="0" w:type="dxa"/>
              <w:left w:w="57" w:type="dxa"/>
              <w:bottom w:w="0" w:type="dxa"/>
              <w:right w:w="57" w:type="dxa"/>
            </w:tcMar>
            <w:vAlign w:val="center"/>
          </w:tcPr>
          <w:p w14:paraId="5CFA2FED">
            <w:pPr>
              <w:pStyle w:val="57"/>
              <w:bidi w:val="0"/>
              <w:jc w:val="center"/>
            </w:pPr>
            <w:r>
              <w:t>电子商务实训室3</w:t>
            </w:r>
          </w:p>
        </w:tc>
        <w:tc>
          <w:tcPr>
            <w:tcW w:w="1604" w:type="dxa"/>
            <w:noWrap w:val="0"/>
            <w:tcMar>
              <w:top w:w="0" w:type="dxa"/>
              <w:left w:w="57" w:type="dxa"/>
              <w:bottom w:w="0" w:type="dxa"/>
              <w:right w:w="57" w:type="dxa"/>
            </w:tcMar>
            <w:vAlign w:val="center"/>
          </w:tcPr>
          <w:p w14:paraId="7A9ED190">
            <w:pPr>
              <w:pStyle w:val="57"/>
              <w:bidi w:val="0"/>
              <w:jc w:val="center"/>
            </w:pPr>
            <w:r>
              <w:t>实施美工课程实训及客服技巧培训、电商技能抽考培训及电子商务技能大赛培训</w:t>
            </w:r>
          </w:p>
        </w:tc>
        <w:tc>
          <w:tcPr>
            <w:tcW w:w="1994" w:type="dxa"/>
            <w:noWrap w:val="0"/>
            <w:tcMar>
              <w:top w:w="0" w:type="dxa"/>
              <w:left w:w="57" w:type="dxa"/>
              <w:bottom w:w="0" w:type="dxa"/>
              <w:right w:w="57" w:type="dxa"/>
            </w:tcMar>
            <w:vAlign w:val="center"/>
          </w:tcPr>
          <w:p w14:paraId="79D8E4DD">
            <w:pPr>
              <w:pStyle w:val="57"/>
              <w:bidi w:val="0"/>
              <w:jc w:val="center"/>
            </w:pPr>
            <w:r>
              <w:t>美工实训、客服实训、电商技能抽考、电商技能大赛</w:t>
            </w:r>
          </w:p>
          <w:p w14:paraId="37AEED92">
            <w:pPr>
              <w:pStyle w:val="57"/>
              <w:bidi w:val="0"/>
              <w:jc w:val="center"/>
            </w:pPr>
            <w:r>
              <w:t>沙盘培训</w:t>
            </w:r>
          </w:p>
        </w:tc>
        <w:tc>
          <w:tcPr>
            <w:tcW w:w="3194" w:type="dxa"/>
            <w:noWrap w:val="0"/>
            <w:tcMar>
              <w:top w:w="0" w:type="dxa"/>
              <w:left w:w="57" w:type="dxa"/>
              <w:bottom w:w="0" w:type="dxa"/>
              <w:right w:w="57" w:type="dxa"/>
            </w:tcMar>
            <w:vAlign w:val="center"/>
          </w:tcPr>
          <w:p w14:paraId="4D1630AE">
            <w:pPr>
              <w:pStyle w:val="57"/>
              <w:bidi w:val="0"/>
              <w:jc w:val="center"/>
            </w:pPr>
            <w:r>
              <w:t>电脑：联想商务机，50台；阿里旺旺软件；投影仪；空调；CRM软件；PHOTOSHOP软件；图形图像制作软件；网页制作软件：淘宝助理软件；商品助理软件；office办公软件，技能大赛竞赛软件</w:t>
            </w:r>
          </w:p>
        </w:tc>
      </w:tr>
      <w:tr w14:paraId="04396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31" w:type="dxa"/>
            <w:noWrap w:val="0"/>
            <w:tcMar>
              <w:top w:w="0" w:type="dxa"/>
              <w:left w:w="57" w:type="dxa"/>
              <w:bottom w:w="0" w:type="dxa"/>
              <w:right w:w="57" w:type="dxa"/>
            </w:tcMar>
            <w:vAlign w:val="center"/>
          </w:tcPr>
          <w:p w14:paraId="3E3BD13C">
            <w:pPr>
              <w:pStyle w:val="57"/>
              <w:bidi w:val="0"/>
              <w:jc w:val="center"/>
            </w:pPr>
            <w:r>
              <w:t>4</w:t>
            </w:r>
          </w:p>
        </w:tc>
        <w:tc>
          <w:tcPr>
            <w:tcW w:w="1109" w:type="dxa"/>
            <w:noWrap w:val="0"/>
            <w:tcMar>
              <w:top w:w="0" w:type="dxa"/>
              <w:left w:w="57" w:type="dxa"/>
              <w:bottom w:w="0" w:type="dxa"/>
              <w:right w:w="57" w:type="dxa"/>
            </w:tcMar>
            <w:vAlign w:val="center"/>
          </w:tcPr>
          <w:p w14:paraId="6CAB3941">
            <w:pPr>
              <w:pStyle w:val="57"/>
              <w:bidi w:val="0"/>
              <w:jc w:val="center"/>
            </w:pPr>
            <w:r>
              <w:t>电商客服</w:t>
            </w:r>
          </w:p>
          <w:p w14:paraId="0E23AF78">
            <w:pPr>
              <w:pStyle w:val="57"/>
              <w:bidi w:val="0"/>
              <w:jc w:val="center"/>
            </w:pPr>
            <w:r>
              <w:t>中心西外</w:t>
            </w:r>
          </w:p>
          <w:p w14:paraId="1D8CFFCC">
            <w:pPr>
              <w:pStyle w:val="57"/>
              <w:bidi w:val="0"/>
              <w:jc w:val="center"/>
            </w:pPr>
            <w:r>
              <w:t>1、2</w:t>
            </w:r>
          </w:p>
        </w:tc>
        <w:tc>
          <w:tcPr>
            <w:tcW w:w="1604" w:type="dxa"/>
            <w:noWrap w:val="0"/>
            <w:tcMar>
              <w:top w:w="0" w:type="dxa"/>
              <w:left w:w="57" w:type="dxa"/>
              <w:bottom w:w="0" w:type="dxa"/>
              <w:right w:w="57" w:type="dxa"/>
            </w:tcMar>
            <w:vAlign w:val="center"/>
          </w:tcPr>
          <w:p w14:paraId="166E7588">
            <w:pPr>
              <w:pStyle w:val="57"/>
              <w:bidi w:val="0"/>
              <w:jc w:val="center"/>
            </w:pPr>
            <w:r>
              <w:t>电商客服培训网店运营实训图片处理培训</w:t>
            </w:r>
          </w:p>
        </w:tc>
        <w:tc>
          <w:tcPr>
            <w:tcW w:w="1994" w:type="dxa"/>
            <w:noWrap w:val="0"/>
            <w:tcMar>
              <w:top w:w="0" w:type="dxa"/>
              <w:left w:w="57" w:type="dxa"/>
              <w:bottom w:w="0" w:type="dxa"/>
              <w:right w:w="57" w:type="dxa"/>
            </w:tcMar>
            <w:vAlign w:val="center"/>
          </w:tcPr>
          <w:p w14:paraId="5A4A7FFC">
            <w:pPr>
              <w:pStyle w:val="57"/>
              <w:bidi w:val="0"/>
              <w:jc w:val="center"/>
            </w:pPr>
            <w:r>
              <w:t>网店运营、助理电子商务师资格考试培训、PS美工、网上开店、客户管理</w:t>
            </w:r>
          </w:p>
        </w:tc>
        <w:tc>
          <w:tcPr>
            <w:tcW w:w="3194" w:type="dxa"/>
            <w:noWrap w:val="0"/>
            <w:tcMar>
              <w:top w:w="0" w:type="dxa"/>
              <w:left w:w="57" w:type="dxa"/>
              <w:bottom w:w="0" w:type="dxa"/>
              <w:right w:w="57" w:type="dxa"/>
            </w:tcMar>
            <w:vAlign w:val="center"/>
          </w:tcPr>
          <w:p w14:paraId="5BA8A169">
            <w:pPr>
              <w:pStyle w:val="57"/>
              <w:bidi w:val="0"/>
              <w:jc w:val="center"/>
            </w:pPr>
            <w:r>
              <w:t>电脑：联想商务机，50台；阿里旺旺软件；投影仪；空调；电商</w:t>
            </w:r>
          </w:p>
          <w:p w14:paraId="7C580395">
            <w:pPr>
              <w:pStyle w:val="57"/>
              <w:bidi w:val="0"/>
              <w:jc w:val="center"/>
            </w:pPr>
            <w:r>
              <w:t>资格考试软件：加密狗；CRM软件；PHOTOSHOP软件；图形图像制作软件；网页制作软件：淘宝助理软件；商品助理软件；</w:t>
            </w:r>
          </w:p>
        </w:tc>
      </w:tr>
      <w:tr w14:paraId="49EC7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631" w:type="dxa"/>
            <w:noWrap w:val="0"/>
            <w:tcMar>
              <w:top w:w="0" w:type="dxa"/>
              <w:left w:w="57" w:type="dxa"/>
              <w:bottom w:w="0" w:type="dxa"/>
              <w:right w:w="57" w:type="dxa"/>
            </w:tcMar>
            <w:vAlign w:val="center"/>
          </w:tcPr>
          <w:p w14:paraId="7C921280">
            <w:pPr>
              <w:pStyle w:val="57"/>
              <w:bidi w:val="0"/>
              <w:jc w:val="center"/>
            </w:pPr>
            <w:r>
              <w:t>5</w:t>
            </w:r>
          </w:p>
        </w:tc>
        <w:tc>
          <w:tcPr>
            <w:tcW w:w="1109" w:type="dxa"/>
            <w:noWrap w:val="0"/>
            <w:tcMar>
              <w:top w:w="0" w:type="dxa"/>
              <w:left w:w="57" w:type="dxa"/>
              <w:bottom w:w="0" w:type="dxa"/>
              <w:right w:w="57" w:type="dxa"/>
            </w:tcMar>
            <w:vAlign w:val="center"/>
          </w:tcPr>
          <w:p w14:paraId="12F4BBDA">
            <w:pPr>
              <w:pStyle w:val="57"/>
              <w:bidi w:val="0"/>
              <w:jc w:val="center"/>
            </w:pPr>
            <w:r>
              <w:t>摄影实训</w:t>
            </w:r>
          </w:p>
          <w:p w14:paraId="6A24CDFC">
            <w:pPr>
              <w:pStyle w:val="57"/>
              <w:bidi w:val="0"/>
              <w:jc w:val="center"/>
            </w:pPr>
            <w:r>
              <w:t>室</w:t>
            </w:r>
          </w:p>
          <w:p w14:paraId="1EEB127B">
            <w:pPr>
              <w:pStyle w:val="57"/>
              <w:bidi w:val="0"/>
              <w:jc w:val="center"/>
            </w:pPr>
            <w:r>
              <w:t>西外实训</w:t>
            </w:r>
          </w:p>
          <w:p w14:paraId="192600A3">
            <w:pPr>
              <w:pStyle w:val="57"/>
              <w:bidi w:val="0"/>
              <w:jc w:val="center"/>
            </w:pPr>
            <w:r>
              <w:t>基地</w:t>
            </w:r>
          </w:p>
        </w:tc>
        <w:tc>
          <w:tcPr>
            <w:tcW w:w="1604" w:type="dxa"/>
            <w:noWrap w:val="0"/>
            <w:tcMar>
              <w:top w:w="0" w:type="dxa"/>
              <w:left w:w="57" w:type="dxa"/>
              <w:bottom w:w="0" w:type="dxa"/>
              <w:right w:w="57" w:type="dxa"/>
            </w:tcMar>
            <w:vAlign w:val="center"/>
          </w:tcPr>
          <w:p w14:paraId="25527957">
            <w:pPr>
              <w:pStyle w:val="57"/>
              <w:bidi w:val="0"/>
              <w:jc w:val="center"/>
            </w:pPr>
            <w:r>
              <w:t>摄影培训</w:t>
            </w:r>
          </w:p>
          <w:p w14:paraId="5DF690B6">
            <w:pPr>
              <w:pStyle w:val="57"/>
              <w:bidi w:val="0"/>
              <w:jc w:val="center"/>
            </w:pPr>
            <w:r>
              <w:t>网店美工实训直播实训</w:t>
            </w:r>
          </w:p>
        </w:tc>
        <w:tc>
          <w:tcPr>
            <w:tcW w:w="1994" w:type="dxa"/>
            <w:noWrap w:val="0"/>
            <w:tcMar>
              <w:top w:w="0" w:type="dxa"/>
              <w:left w:w="57" w:type="dxa"/>
              <w:bottom w:w="0" w:type="dxa"/>
              <w:right w:w="57" w:type="dxa"/>
            </w:tcMar>
            <w:vAlign w:val="center"/>
          </w:tcPr>
          <w:p w14:paraId="5BB044DC">
            <w:pPr>
              <w:pStyle w:val="57"/>
              <w:bidi w:val="0"/>
              <w:jc w:val="center"/>
            </w:pPr>
            <w:r>
              <w:t>视觉营销商品知识电商直播</w:t>
            </w:r>
          </w:p>
        </w:tc>
        <w:tc>
          <w:tcPr>
            <w:tcW w:w="3194" w:type="dxa"/>
            <w:noWrap w:val="0"/>
            <w:tcMar>
              <w:top w:w="0" w:type="dxa"/>
              <w:left w:w="57" w:type="dxa"/>
              <w:bottom w:w="0" w:type="dxa"/>
              <w:right w:w="57" w:type="dxa"/>
            </w:tcMar>
            <w:vAlign w:val="center"/>
          </w:tcPr>
          <w:p w14:paraId="440570E8">
            <w:pPr>
              <w:pStyle w:val="57"/>
              <w:bidi w:val="0"/>
              <w:jc w:val="center"/>
            </w:pPr>
            <w:r>
              <w:t>电脑；办公桌椅；单反相机；防潮箱；货架；灯箱；直播设备12套。</w:t>
            </w:r>
          </w:p>
        </w:tc>
      </w:tr>
    </w:tbl>
    <w:p w14:paraId="730066DC">
      <w:pPr>
        <w:spacing w:line="267" w:lineRule="auto"/>
        <w:rPr>
          <w:rFonts w:ascii="Arial"/>
          <w:sz w:val="21"/>
        </w:rPr>
      </w:pPr>
    </w:p>
    <w:p w14:paraId="1AC4C074">
      <w:pPr>
        <w:pStyle w:val="69"/>
        <w:bidi w:val="0"/>
      </w:pPr>
      <w:r>
        <w:t>表1</w:t>
      </w:r>
      <w:r>
        <w:rPr>
          <w:rFonts w:hint="eastAsia"/>
          <w:lang w:val="en-US" w:eastAsia="zh-CN"/>
        </w:rPr>
        <w:t>4</w:t>
      </w:r>
      <w:r>
        <w:t xml:space="preserve">  电子商务专业校外实习基地</w:t>
      </w:r>
    </w:p>
    <w:tbl>
      <w:tblPr>
        <w:tblStyle w:val="66"/>
        <w:tblW w:w="91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2333"/>
        <w:gridCol w:w="2091"/>
        <w:gridCol w:w="2173"/>
        <w:gridCol w:w="1683"/>
      </w:tblGrid>
      <w:tr w14:paraId="2438F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jc w:val="center"/>
        </w:trPr>
        <w:tc>
          <w:tcPr>
            <w:tcW w:w="883" w:type="dxa"/>
            <w:shd w:val="clear" w:color="auto" w:fill="DCE6F2" w:themeFill="accent1" w:themeFillTint="32"/>
            <w:noWrap w:val="0"/>
            <w:tcMar>
              <w:top w:w="0" w:type="dxa"/>
              <w:left w:w="57" w:type="dxa"/>
              <w:bottom w:w="0" w:type="dxa"/>
              <w:right w:w="57" w:type="dxa"/>
            </w:tcMar>
            <w:vAlign w:val="center"/>
          </w:tcPr>
          <w:p w14:paraId="4AA6D9EA">
            <w:pPr>
              <w:pStyle w:val="57"/>
              <w:bidi w:val="0"/>
              <w:jc w:val="center"/>
            </w:pPr>
            <w:r>
              <w:t>序号</w:t>
            </w:r>
          </w:p>
        </w:tc>
        <w:tc>
          <w:tcPr>
            <w:tcW w:w="2333" w:type="dxa"/>
            <w:shd w:val="clear" w:color="auto" w:fill="DCE6F2" w:themeFill="accent1" w:themeFillTint="32"/>
            <w:noWrap w:val="0"/>
            <w:tcMar>
              <w:top w:w="0" w:type="dxa"/>
              <w:left w:w="57" w:type="dxa"/>
              <w:bottom w:w="0" w:type="dxa"/>
              <w:right w:w="57" w:type="dxa"/>
            </w:tcMar>
            <w:vAlign w:val="center"/>
          </w:tcPr>
          <w:p w14:paraId="48BCB557">
            <w:pPr>
              <w:pStyle w:val="57"/>
              <w:bidi w:val="0"/>
              <w:jc w:val="center"/>
            </w:pPr>
            <w:r>
              <w:t>校外实习基地名称</w:t>
            </w:r>
          </w:p>
        </w:tc>
        <w:tc>
          <w:tcPr>
            <w:tcW w:w="2091" w:type="dxa"/>
            <w:shd w:val="clear" w:color="auto" w:fill="DCE6F2" w:themeFill="accent1" w:themeFillTint="32"/>
            <w:noWrap w:val="0"/>
            <w:tcMar>
              <w:top w:w="0" w:type="dxa"/>
              <w:left w:w="57" w:type="dxa"/>
              <w:bottom w:w="0" w:type="dxa"/>
              <w:right w:w="57" w:type="dxa"/>
            </w:tcMar>
            <w:vAlign w:val="center"/>
          </w:tcPr>
          <w:p w14:paraId="7D9FE493">
            <w:pPr>
              <w:pStyle w:val="57"/>
              <w:bidi w:val="0"/>
              <w:jc w:val="center"/>
            </w:pPr>
            <w:r>
              <w:t>合作企业名称</w:t>
            </w:r>
          </w:p>
        </w:tc>
        <w:tc>
          <w:tcPr>
            <w:tcW w:w="2173" w:type="dxa"/>
            <w:shd w:val="clear" w:color="auto" w:fill="DCE6F2" w:themeFill="accent1" w:themeFillTint="32"/>
            <w:noWrap w:val="0"/>
            <w:tcMar>
              <w:top w:w="0" w:type="dxa"/>
              <w:left w:w="57" w:type="dxa"/>
              <w:bottom w:w="0" w:type="dxa"/>
              <w:right w:w="57" w:type="dxa"/>
            </w:tcMar>
            <w:vAlign w:val="center"/>
          </w:tcPr>
          <w:p w14:paraId="1275E854">
            <w:pPr>
              <w:pStyle w:val="57"/>
              <w:bidi w:val="0"/>
              <w:jc w:val="center"/>
            </w:pPr>
            <w:r>
              <w:t>用途</w:t>
            </w:r>
          </w:p>
        </w:tc>
        <w:tc>
          <w:tcPr>
            <w:tcW w:w="1683" w:type="dxa"/>
            <w:shd w:val="clear" w:color="auto" w:fill="DCE6F2" w:themeFill="accent1" w:themeFillTint="32"/>
            <w:noWrap w:val="0"/>
            <w:tcMar>
              <w:top w:w="0" w:type="dxa"/>
              <w:left w:w="57" w:type="dxa"/>
              <w:bottom w:w="0" w:type="dxa"/>
              <w:right w:w="57" w:type="dxa"/>
            </w:tcMar>
            <w:vAlign w:val="center"/>
          </w:tcPr>
          <w:p w14:paraId="7A8516D6">
            <w:pPr>
              <w:pStyle w:val="57"/>
              <w:bidi w:val="0"/>
              <w:jc w:val="center"/>
            </w:pPr>
            <w:r>
              <w:t>合作深度要求</w:t>
            </w:r>
          </w:p>
        </w:tc>
      </w:tr>
      <w:tr w14:paraId="22ACA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45DDCF6D">
            <w:pPr>
              <w:pStyle w:val="57"/>
              <w:bidi w:val="0"/>
              <w:jc w:val="center"/>
            </w:pPr>
            <w:r>
              <w:t>1</w:t>
            </w:r>
          </w:p>
        </w:tc>
        <w:tc>
          <w:tcPr>
            <w:tcW w:w="2333" w:type="dxa"/>
            <w:noWrap w:val="0"/>
            <w:tcMar>
              <w:top w:w="0" w:type="dxa"/>
              <w:left w:w="57" w:type="dxa"/>
              <w:bottom w:w="0" w:type="dxa"/>
              <w:right w:w="57" w:type="dxa"/>
            </w:tcMar>
            <w:vAlign w:val="center"/>
          </w:tcPr>
          <w:p w14:paraId="4E860890">
            <w:pPr>
              <w:pStyle w:val="57"/>
              <w:bidi w:val="0"/>
              <w:jc w:val="center"/>
            </w:pPr>
            <w:r>
              <w:t>湘西职院-长沙星</w:t>
            </w:r>
          </w:p>
          <w:p w14:paraId="290C8421">
            <w:pPr>
              <w:pStyle w:val="57"/>
              <w:bidi w:val="0"/>
              <w:jc w:val="center"/>
            </w:pPr>
            <w:r>
              <w:t>火丰城实习实训基</w:t>
            </w:r>
          </w:p>
          <w:p w14:paraId="5AFB6CCC">
            <w:pPr>
              <w:pStyle w:val="57"/>
              <w:bidi w:val="0"/>
              <w:jc w:val="center"/>
            </w:pPr>
            <w:r>
              <w:t>地</w:t>
            </w:r>
          </w:p>
        </w:tc>
        <w:tc>
          <w:tcPr>
            <w:tcW w:w="2091" w:type="dxa"/>
            <w:noWrap w:val="0"/>
            <w:tcMar>
              <w:top w:w="0" w:type="dxa"/>
              <w:left w:w="57" w:type="dxa"/>
              <w:bottom w:w="0" w:type="dxa"/>
              <w:right w:w="57" w:type="dxa"/>
            </w:tcMar>
            <w:vAlign w:val="center"/>
          </w:tcPr>
          <w:p w14:paraId="25D5D7D0">
            <w:pPr>
              <w:pStyle w:val="57"/>
              <w:bidi w:val="0"/>
              <w:jc w:val="center"/>
            </w:pPr>
            <w:r>
              <w:t>湖南星火丰城科技发展有限公司</w:t>
            </w:r>
          </w:p>
        </w:tc>
        <w:tc>
          <w:tcPr>
            <w:tcW w:w="2173" w:type="dxa"/>
            <w:noWrap w:val="0"/>
            <w:tcMar>
              <w:top w:w="0" w:type="dxa"/>
              <w:left w:w="57" w:type="dxa"/>
              <w:bottom w:w="0" w:type="dxa"/>
              <w:right w:w="57" w:type="dxa"/>
            </w:tcMar>
            <w:vAlign w:val="center"/>
          </w:tcPr>
          <w:p w14:paraId="2D85DE78">
            <w:pPr>
              <w:pStyle w:val="57"/>
              <w:bidi w:val="0"/>
              <w:jc w:val="center"/>
            </w:pPr>
            <w:r>
              <w:t>专业认知实习、618岗位实习、跨境电商平台实训、顶岗实习</w:t>
            </w:r>
          </w:p>
        </w:tc>
        <w:tc>
          <w:tcPr>
            <w:tcW w:w="1683" w:type="dxa"/>
            <w:noWrap w:val="0"/>
            <w:tcMar>
              <w:top w:w="0" w:type="dxa"/>
              <w:left w:w="57" w:type="dxa"/>
              <w:bottom w:w="0" w:type="dxa"/>
              <w:right w:w="57" w:type="dxa"/>
            </w:tcMar>
            <w:vAlign w:val="center"/>
          </w:tcPr>
          <w:p w14:paraId="0B87D97F">
            <w:pPr>
              <w:pStyle w:val="57"/>
              <w:bidi w:val="0"/>
              <w:jc w:val="center"/>
            </w:pPr>
            <w:r>
              <w:t>持续性、共建</w:t>
            </w:r>
          </w:p>
        </w:tc>
      </w:tr>
      <w:tr w14:paraId="6E3CE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5B19F71A">
            <w:pPr>
              <w:pStyle w:val="57"/>
              <w:bidi w:val="0"/>
              <w:jc w:val="center"/>
            </w:pPr>
            <w:r>
              <w:t>2</w:t>
            </w:r>
          </w:p>
        </w:tc>
        <w:tc>
          <w:tcPr>
            <w:tcW w:w="2333" w:type="dxa"/>
            <w:noWrap w:val="0"/>
            <w:tcMar>
              <w:top w:w="0" w:type="dxa"/>
              <w:left w:w="57" w:type="dxa"/>
              <w:bottom w:w="0" w:type="dxa"/>
              <w:right w:w="57" w:type="dxa"/>
            </w:tcMar>
            <w:vAlign w:val="center"/>
          </w:tcPr>
          <w:p w14:paraId="41F2A658">
            <w:pPr>
              <w:pStyle w:val="57"/>
              <w:bidi w:val="0"/>
              <w:jc w:val="center"/>
            </w:pPr>
            <w:r>
              <w:t>湘西职院-北京新迈尔实习实训基地</w:t>
            </w:r>
          </w:p>
        </w:tc>
        <w:tc>
          <w:tcPr>
            <w:tcW w:w="2091" w:type="dxa"/>
            <w:noWrap w:val="0"/>
            <w:tcMar>
              <w:top w:w="0" w:type="dxa"/>
              <w:left w:w="57" w:type="dxa"/>
              <w:bottom w:w="0" w:type="dxa"/>
              <w:right w:w="57" w:type="dxa"/>
            </w:tcMar>
            <w:vAlign w:val="center"/>
          </w:tcPr>
          <w:p w14:paraId="3FFADBBE">
            <w:pPr>
              <w:pStyle w:val="57"/>
              <w:bidi w:val="0"/>
              <w:jc w:val="center"/>
            </w:pPr>
            <w:r>
              <w:t>新迈尔（北京）科技有限公司</w:t>
            </w:r>
          </w:p>
        </w:tc>
        <w:tc>
          <w:tcPr>
            <w:tcW w:w="2173" w:type="dxa"/>
            <w:noWrap w:val="0"/>
            <w:tcMar>
              <w:top w:w="0" w:type="dxa"/>
              <w:left w:w="57" w:type="dxa"/>
              <w:bottom w:w="0" w:type="dxa"/>
              <w:right w:w="57" w:type="dxa"/>
            </w:tcMar>
            <w:vAlign w:val="center"/>
          </w:tcPr>
          <w:p w14:paraId="3CA64A6F">
            <w:pPr>
              <w:pStyle w:val="57"/>
              <w:bidi w:val="0"/>
              <w:jc w:val="center"/>
            </w:pPr>
            <w:r>
              <w:t>电商客服实训、双十一岗位实习、顶岗实习</w:t>
            </w:r>
          </w:p>
        </w:tc>
        <w:tc>
          <w:tcPr>
            <w:tcW w:w="1683" w:type="dxa"/>
            <w:noWrap w:val="0"/>
            <w:tcMar>
              <w:top w:w="0" w:type="dxa"/>
              <w:left w:w="57" w:type="dxa"/>
              <w:bottom w:w="0" w:type="dxa"/>
              <w:right w:w="57" w:type="dxa"/>
            </w:tcMar>
            <w:vAlign w:val="center"/>
          </w:tcPr>
          <w:p w14:paraId="090B3FB0">
            <w:pPr>
              <w:pStyle w:val="57"/>
              <w:bidi w:val="0"/>
              <w:jc w:val="center"/>
            </w:pPr>
            <w:r>
              <w:t>持续性、共建</w:t>
            </w:r>
          </w:p>
        </w:tc>
      </w:tr>
      <w:tr w14:paraId="341D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7A081BA3">
            <w:pPr>
              <w:pStyle w:val="57"/>
              <w:bidi w:val="0"/>
              <w:jc w:val="center"/>
            </w:pPr>
            <w:r>
              <w:t>3</w:t>
            </w:r>
          </w:p>
        </w:tc>
        <w:tc>
          <w:tcPr>
            <w:tcW w:w="2333" w:type="dxa"/>
            <w:noWrap w:val="0"/>
            <w:tcMar>
              <w:top w:w="0" w:type="dxa"/>
              <w:left w:w="57" w:type="dxa"/>
              <w:bottom w:w="0" w:type="dxa"/>
              <w:right w:w="57" w:type="dxa"/>
            </w:tcMar>
            <w:vAlign w:val="center"/>
          </w:tcPr>
          <w:p w14:paraId="12D27CE2">
            <w:pPr>
              <w:pStyle w:val="57"/>
              <w:bidi w:val="0"/>
              <w:jc w:val="center"/>
            </w:pPr>
            <w:r>
              <w:t>湘西职院-厦门融</w:t>
            </w:r>
          </w:p>
          <w:p w14:paraId="5B52B42E">
            <w:pPr>
              <w:pStyle w:val="57"/>
              <w:bidi w:val="0"/>
              <w:jc w:val="center"/>
            </w:pPr>
            <w:r>
              <w:t>美众创电子商务孵</w:t>
            </w:r>
          </w:p>
          <w:p w14:paraId="6A328905">
            <w:pPr>
              <w:pStyle w:val="57"/>
              <w:bidi w:val="0"/>
              <w:jc w:val="center"/>
            </w:pPr>
            <w:r>
              <w:t>化基地</w:t>
            </w:r>
          </w:p>
        </w:tc>
        <w:tc>
          <w:tcPr>
            <w:tcW w:w="2091" w:type="dxa"/>
            <w:noWrap w:val="0"/>
            <w:tcMar>
              <w:top w:w="0" w:type="dxa"/>
              <w:left w:w="57" w:type="dxa"/>
              <w:bottom w:w="0" w:type="dxa"/>
              <w:right w:w="57" w:type="dxa"/>
            </w:tcMar>
            <w:vAlign w:val="center"/>
          </w:tcPr>
          <w:p w14:paraId="6626D47C">
            <w:pPr>
              <w:pStyle w:val="57"/>
              <w:bidi w:val="0"/>
              <w:jc w:val="center"/>
            </w:pPr>
            <w:r>
              <w:t>厦门融美众创电子商务有限公司</w:t>
            </w:r>
          </w:p>
        </w:tc>
        <w:tc>
          <w:tcPr>
            <w:tcW w:w="2173" w:type="dxa"/>
            <w:noWrap w:val="0"/>
            <w:tcMar>
              <w:top w:w="0" w:type="dxa"/>
              <w:left w:w="57" w:type="dxa"/>
              <w:bottom w:w="0" w:type="dxa"/>
              <w:right w:w="57" w:type="dxa"/>
            </w:tcMar>
            <w:vAlign w:val="center"/>
          </w:tcPr>
          <w:p w14:paraId="5B5150AD">
            <w:pPr>
              <w:pStyle w:val="57"/>
              <w:bidi w:val="0"/>
              <w:jc w:val="center"/>
            </w:pPr>
            <w:r>
              <w:t>毕业顶岗实习、项目运营孵化、电商创业孵化</w:t>
            </w:r>
          </w:p>
        </w:tc>
        <w:tc>
          <w:tcPr>
            <w:tcW w:w="1683" w:type="dxa"/>
            <w:noWrap w:val="0"/>
            <w:tcMar>
              <w:top w:w="0" w:type="dxa"/>
              <w:left w:w="57" w:type="dxa"/>
              <w:bottom w:w="0" w:type="dxa"/>
              <w:right w:w="57" w:type="dxa"/>
            </w:tcMar>
            <w:vAlign w:val="center"/>
          </w:tcPr>
          <w:p w14:paraId="42A3A20E">
            <w:pPr>
              <w:pStyle w:val="57"/>
              <w:bidi w:val="0"/>
              <w:jc w:val="center"/>
            </w:pPr>
            <w:r>
              <w:t>持续性、共建</w:t>
            </w:r>
          </w:p>
        </w:tc>
      </w:tr>
      <w:tr w14:paraId="3A3B6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1A62FA9B">
            <w:pPr>
              <w:pStyle w:val="57"/>
              <w:bidi w:val="0"/>
              <w:jc w:val="center"/>
            </w:pPr>
            <w:r>
              <w:t>4</w:t>
            </w:r>
          </w:p>
        </w:tc>
        <w:tc>
          <w:tcPr>
            <w:tcW w:w="2333" w:type="dxa"/>
            <w:noWrap w:val="0"/>
            <w:tcMar>
              <w:top w:w="0" w:type="dxa"/>
              <w:left w:w="57" w:type="dxa"/>
              <w:bottom w:w="0" w:type="dxa"/>
              <w:right w:w="57" w:type="dxa"/>
            </w:tcMar>
            <w:vAlign w:val="center"/>
          </w:tcPr>
          <w:p w14:paraId="702DB6C2">
            <w:pPr>
              <w:pStyle w:val="57"/>
              <w:bidi w:val="0"/>
              <w:jc w:val="center"/>
            </w:pPr>
            <w:r>
              <w:t>湘西职院-锐阳电子实习基地</w:t>
            </w:r>
          </w:p>
        </w:tc>
        <w:tc>
          <w:tcPr>
            <w:tcW w:w="2091" w:type="dxa"/>
            <w:noWrap w:val="0"/>
            <w:tcMar>
              <w:top w:w="0" w:type="dxa"/>
              <w:left w:w="57" w:type="dxa"/>
              <w:bottom w:w="0" w:type="dxa"/>
              <w:right w:w="57" w:type="dxa"/>
            </w:tcMar>
            <w:vAlign w:val="center"/>
          </w:tcPr>
          <w:p w14:paraId="1F09555F">
            <w:pPr>
              <w:pStyle w:val="57"/>
              <w:bidi w:val="0"/>
              <w:jc w:val="center"/>
            </w:pPr>
            <w:r>
              <w:t>湖南锐阳电子科技有限公司</w:t>
            </w:r>
          </w:p>
        </w:tc>
        <w:tc>
          <w:tcPr>
            <w:tcW w:w="2173" w:type="dxa"/>
            <w:noWrap w:val="0"/>
            <w:tcMar>
              <w:top w:w="0" w:type="dxa"/>
              <w:left w:w="57" w:type="dxa"/>
              <w:bottom w:w="0" w:type="dxa"/>
              <w:right w:w="57" w:type="dxa"/>
            </w:tcMar>
            <w:vAlign w:val="center"/>
          </w:tcPr>
          <w:p w14:paraId="03110D3B">
            <w:pPr>
              <w:pStyle w:val="57"/>
              <w:bidi w:val="0"/>
              <w:jc w:val="center"/>
            </w:pPr>
            <w:r>
              <w:t>工学交替、技能培训、电商平台运</w:t>
            </w:r>
          </w:p>
          <w:p w14:paraId="63518DA3">
            <w:pPr>
              <w:pStyle w:val="57"/>
              <w:bidi w:val="0"/>
              <w:jc w:val="center"/>
            </w:pPr>
            <w:r>
              <w:t>营</w:t>
            </w:r>
          </w:p>
        </w:tc>
        <w:tc>
          <w:tcPr>
            <w:tcW w:w="1683" w:type="dxa"/>
            <w:noWrap w:val="0"/>
            <w:tcMar>
              <w:top w:w="0" w:type="dxa"/>
              <w:left w:w="57" w:type="dxa"/>
              <w:bottom w:w="0" w:type="dxa"/>
              <w:right w:w="57" w:type="dxa"/>
            </w:tcMar>
            <w:vAlign w:val="center"/>
          </w:tcPr>
          <w:p w14:paraId="51CEC6E7">
            <w:pPr>
              <w:pStyle w:val="57"/>
              <w:bidi w:val="0"/>
              <w:jc w:val="center"/>
            </w:pPr>
            <w:r>
              <w:t>持续性、共建</w:t>
            </w:r>
          </w:p>
        </w:tc>
      </w:tr>
      <w:tr w14:paraId="1E068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35DA9DA9">
            <w:pPr>
              <w:pStyle w:val="57"/>
              <w:bidi w:val="0"/>
              <w:jc w:val="center"/>
            </w:pPr>
            <w:r>
              <w:t>5</w:t>
            </w:r>
          </w:p>
        </w:tc>
        <w:tc>
          <w:tcPr>
            <w:tcW w:w="2333" w:type="dxa"/>
            <w:noWrap w:val="0"/>
            <w:tcMar>
              <w:top w:w="0" w:type="dxa"/>
              <w:left w:w="57" w:type="dxa"/>
              <w:bottom w:w="0" w:type="dxa"/>
              <w:right w:w="57" w:type="dxa"/>
            </w:tcMar>
            <w:vAlign w:val="center"/>
          </w:tcPr>
          <w:p w14:paraId="41EE7296">
            <w:pPr>
              <w:pStyle w:val="57"/>
              <w:bidi w:val="0"/>
              <w:jc w:val="center"/>
            </w:pPr>
            <w:r>
              <w:t>湘西职院-盘古电商实习基地</w:t>
            </w:r>
          </w:p>
        </w:tc>
        <w:tc>
          <w:tcPr>
            <w:tcW w:w="2091" w:type="dxa"/>
            <w:noWrap w:val="0"/>
            <w:tcMar>
              <w:top w:w="0" w:type="dxa"/>
              <w:left w:w="57" w:type="dxa"/>
              <w:bottom w:w="0" w:type="dxa"/>
              <w:right w:w="57" w:type="dxa"/>
            </w:tcMar>
            <w:vAlign w:val="center"/>
          </w:tcPr>
          <w:p w14:paraId="5207F2A5">
            <w:pPr>
              <w:pStyle w:val="57"/>
              <w:bidi w:val="0"/>
              <w:jc w:val="center"/>
            </w:pPr>
            <w:r>
              <w:t>湘西盘古世纪电子商务有限公司</w:t>
            </w:r>
          </w:p>
        </w:tc>
        <w:tc>
          <w:tcPr>
            <w:tcW w:w="2173" w:type="dxa"/>
            <w:noWrap w:val="0"/>
            <w:tcMar>
              <w:top w:w="0" w:type="dxa"/>
              <w:left w:w="57" w:type="dxa"/>
              <w:bottom w:w="0" w:type="dxa"/>
              <w:right w:w="57" w:type="dxa"/>
            </w:tcMar>
            <w:vAlign w:val="center"/>
          </w:tcPr>
          <w:p w14:paraId="33EAC234">
            <w:pPr>
              <w:pStyle w:val="57"/>
              <w:bidi w:val="0"/>
              <w:jc w:val="center"/>
            </w:pPr>
            <w:r>
              <w:t>农产品营销</w:t>
            </w:r>
          </w:p>
          <w:p w14:paraId="680A4D7E">
            <w:pPr>
              <w:pStyle w:val="57"/>
              <w:bidi w:val="0"/>
              <w:jc w:val="center"/>
            </w:pPr>
            <w:r>
              <w:t>与推广实</w:t>
            </w:r>
          </w:p>
          <w:p w14:paraId="2F3CDA64">
            <w:pPr>
              <w:pStyle w:val="57"/>
              <w:bidi w:val="0"/>
              <w:jc w:val="center"/>
            </w:pPr>
            <w:r>
              <w:t>训、电商客</w:t>
            </w:r>
          </w:p>
          <w:p w14:paraId="4521D7CD">
            <w:pPr>
              <w:pStyle w:val="57"/>
              <w:bidi w:val="0"/>
              <w:jc w:val="center"/>
            </w:pPr>
            <w:r>
              <w:t>服实训</w:t>
            </w:r>
          </w:p>
        </w:tc>
        <w:tc>
          <w:tcPr>
            <w:tcW w:w="1683" w:type="dxa"/>
            <w:noWrap w:val="0"/>
            <w:tcMar>
              <w:top w:w="0" w:type="dxa"/>
              <w:left w:w="57" w:type="dxa"/>
              <w:bottom w:w="0" w:type="dxa"/>
              <w:right w:w="57" w:type="dxa"/>
            </w:tcMar>
            <w:vAlign w:val="center"/>
          </w:tcPr>
          <w:p w14:paraId="705D84F2">
            <w:pPr>
              <w:pStyle w:val="57"/>
              <w:bidi w:val="0"/>
              <w:jc w:val="center"/>
            </w:pPr>
            <w:r>
              <w:t>持续性、共建</w:t>
            </w:r>
          </w:p>
        </w:tc>
      </w:tr>
      <w:tr w14:paraId="29391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72D7BBB1">
            <w:pPr>
              <w:pStyle w:val="57"/>
              <w:bidi w:val="0"/>
              <w:jc w:val="center"/>
            </w:pPr>
            <w:r>
              <w:t>6</w:t>
            </w:r>
          </w:p>
        </w:tc>
        <w:tc>
          <w:tcPr>
            <w:tcW w:w="2333" w:type="dxa"/>
            <w:noWrap w:val="0"/>
            <w:tcMar>
              <w:top w:w="0" w:type="dxa"/>
              <w:left w:w="57" w:type="dxa"/>
              <w:bottom w:w="0" w:type="dxa"/>
              <w:right w:w="57" w:type="dxa"/>
            </w:tcMar>
            <w:vAlign w:val="center"/>
          </w:tcPr>
          <w:p w14:paraId="6DAF0C64">
            <w:pPr>
              <w:pStyle w:val="57"/>
              <w:bidi w:val="0"/>
              <w:jc w:val="center"/>
            </w:pPr>
            <w:r>
              <w:t>湘西职院-优品汇电商实习基地</w:t>
            </w:r>
          </w:p>
        </w:tc>
        <w:tc>
          <w:tcPr>
            <w:tcW w:w="2091" w:type="dxa"/>
            <w:noWrap w:val="0"/>
            <w:tcMar>
              <w:top w:w="0" w:type="dxa"/>
              <w:left w:w="57" w:type="dxa"/>
              <w:bottom w:w="0" w:type="dxa"/>
              <w:right w:w="57" w:type="dxa"/>
            </w:tcMar>
            <w:vAlign w:val="center"/>
          </w:tcPr>
          <w:p w14:paraId="0FAC8407">
            <w:pPr>
              <w:pStyle w:val="57"/>
              <w:bidi w:val="0"/>
              <w:jc w:val="center"/>
            </w:pPr>
            <w:r>
              <w:t>湘西优品汇电子商务有限公司</w:t>
            </w:r>
          </w:p>
        </w:tc>
        <w:tc>
          <w:tcPr>
            <w:tcW w:w="2173" w:type="dxa"/>
            <w:noWrap w:val="0"/>
            <w:tcMar>
              <w:top w:w="0" w:type="dxa"/>
              <w:left w:w="57" w:type="dxa"/>
              <w:bottom w:w="0" w:type="dxa"/>
              <w:right w:w="57" w:type="dxa"/>
            </w:tcMar>
            <w:vAlign w:val="center"/>
          </w:tcPr>
          <w:p w14:paraId="27E955F6">
            <w:pPr>
              <w:pStyle w:val="57"/>
              <w:bidi w:val="0"/>
              <w:jc w:val="center"/>
            </w:pPr>
            <w:r>
              <w:t>农产品营销</w:t>
            </w:r>
          </w:p>
          <w:p w14:paraId="04C7E2D6">
            <w:pPr>
              <w:pStyle w:val="57"/>
              <w:bidi w:val="0"/>
              <w:jc w:val="center"/>
            </w:pPr>
            <w:r>
              <w:t>与推广、线</w:t>
            </w:r>
          </w:p>
          <w:p w14:paraId="3491A9FB">
            <w:pPr>
              <w:pStyle w:val="57"/>
              <w:bidi w:val="0"/>
              <w:jc w:val="center"/>
            </w:pPr>
            <w:r>
              <w:t>下产品营销</w:t>
            </w:r>
          </w:p>
          <w:p w14:paraId="7DE4325A">
            <w:pPr>
              <w:pStyle w:val="57"/>
              <w:bidi w:val="0"/>
              <w:jc w:val="center"/>
            </w:pPr>
            <w:r>
              <w:t>实训</w:t>
            </w:r>
          </w:p>
        </w:tc>
        <w:tc>
          <w:tcPr>
            <w:tcW w:w="1683" w:type="dxa"/>
            <w:noWrap w:val="0"/>
            <w:tcMar>
              <w:top w:w="0" w:type="dxa"/>
              <w:left w:w="57" w:type="dxa"/>
              <w:bottom w:w="0" w:type="dxa"/>
              <w:right w:w="57" w:type="dxa"/>
            </w:tcMar>
            <w:vAlign w:val="center"/>
          </w:tcPr>
          <w:p w14:paraId="50A99BC1">
            <w:pPr>
              <w:pStyle w:val="57"/>
              <w:bidi w:val="0"/>
              <w:jc w:val="center"/>
            </w:pPr>
            <w:r>
              <w:t>持续性、共建</w:t>
            </w:r>
          </w:p>
        </w:tc>
      </w:tr>
      <w:tr w14:paraId="07533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659D8979">
            <w:pPr>
              <w:pStyle w:val="57"/>
              <w:bidi w:val="0"/>
              <w:jc w:val="center"/>
            </w:pPr>
            <w:r>
              <w:t>7</w:t>
            </w:r>
          </w:p>
        </w:tc>
        <w:tc>
          <w:tcPr>
            <w:tcW w:w="2333" w:type="dxa"/>
            <w:noWrap w:val="0"/>
            <w:tcMar>
              <w:top w:w="0" w:type="dxa"/>
              <w:left w:w="57" w:type="dxa"/>
              <w:bottom w:w="0" w:type="dxa"/>
              <w:right w:w="57" w:type="dxa"/>
            </w:tcMar>
            <w:vAlign w:val="center"/>
          </w:tcPr>
          <w:p w14:paraId="1148208E">
            <w:pPr>
              <w:pStyle w:val="57"/>
              <w:bidi w:val="0"/>
              <w:jc w:val="center"/>
            </w:pPr>
            <w:r>
              <w:t>湘西职院-湘西好食货电商实习基地</w:t>
            </w:r>
          </w:p>
        </w:tc>
        <w:tc>
          <w:tcPr>
            <w:tcW w:w="2091" w:type="dxa"/>
            <w:noWrap w:val="0"/>
            <w:tcMar>
              <w:top w:w="0" w:type="dxa"/>
              <w:left w:w="57" w:type="dxa"/>
              <w:bottom w:w="0" w:type="dxa"/>
              <w:right w:w="57" w:type="dxa"/>
            </w:tcMar>
            <w:vAlign w:val="center"/>
          </w:tcPr>
          <w:p w14:paraId="0E30919D">
            <w:pPr>
              <w:pStyle w:val="57"/>
              <w:bidi w:val="0"/>
              <w:jc w:val="center"/>
            </w:pPr>
            <w:r>
              <w:t>湘西自治州好食</w:t>
            </w:r>
          </w:p>
          <w:p w14:paraId="66F65737">
            <w:pPr>
              <w:pStyle w:val="57"/>
              <w:bidi w:val="0"/>
              <w:jc w:val="center"/>
            </w:pPr>
            <w:r>
              <w:t>货电子商务有限</w:t>
            </w:r>
          </w:p>
          <w:p w14:paraId="1B9697B5">
            <w:pPr>
              <w:pStyle w:val="57"/>
              <w:bidi w:val="0"/>
              <w:jc w:val="center"/>
            </w:pPr>
            <w:r>
              <w:t>公司</w:t>
            </w:r>
          </w:p>
        </w:tc>
        <w:tc>
          <w:tcPr>
            <w:tcW w:w="2173" w:type="dxa"/>
            <w:noWrap w:val="0"/>
            <w:tcMar>
              <w:top w:w="0" w:type="dxa"/>
              <w:left w:w="57" w:type="dxa"/>
              <w:bottom w:w="0" w:type="dxa"/>
              <w:right w:w="57" w:type="dxa"/>
            </w:tcMar>
            <w:vAlign w:val="center"/>
          </w:tcPr>
          <w:p w14:paraId="17297AB1">
            <w:pPr>
              <w:pStyle w:val="57"/>
              <w:bidi w:val="0"/>
              <w:jc w:val="center"/>
            </w:pPr>
            <w:r>
              <w:t>农产品营销</w:t>
            </w:r>
          </w:p>
          <w:p w14:paraId="07CB945A">
            <w:pPr>
              <w:pStyle w:val="57"/>
              <w:bidi w:val="0"/>
              <w:jc w:val="center"/>
            </w:pPr>
            <w:r>
              <w:t>与推广、湘</w:t>
            </w:r>
          </w:p>
          <w:p w14:paraId="09D5EBAC">
            <w:pPr>
              <w:pStyle w:val="57"/>
              <w:bidi w:val="0"/>
              <w:jc w:val="center"/>
            </w:pPr>
            <w:r>
              <w:t>西农村电商</w:t>
            </w:r>
          </w:p>
          <w:p w14:paraId="212A2F22">
            <w:pPr>
              <w:pStyle w:val="57"/>
              <w:bidi w:val="0"/>
              <w:jc w:val="center"/>
            </w:pPr>
            <w:r>
              <w:t>服务</w:t>
            </w:r>
          </w:p>
        </w:tc>
        <w:tc>
          <w:tcPr>
            <w:tcW w:w="1683" w:type="dxa"/>
            <w:noWrap w:val="0"/>
            <w:tcMar>
              <w:top w:w="0" w:type="dxa"/>
              <w:left w:w="57" w:type="dxa"/>
              <w:bottom w:w="0" w:type="dxa"/>
              <w:right w:w="57" w:type="dxa"/>
            </w:tcMar>
            <w:vAlign w:val="center"/>
          </w:tcPr>
          <w:p w14:paraId="39FD7554">
            <w:pPr>
              <w:pStyle w:val="57"/>
              <w:bidi w:val="0"/>
              <w:jc w:val="center"/>
            </w:pPr>
            <w:r>
              <w:t>持续性、共建</w:t>
            </w:r>
          </w:p>
        </w:tc>
      </w:tr>
      <w:tr w14:paraId="2EA8C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54471C0A">
            <w:pPr>
              <w:pStyle w:val="57"/>
              <w:bidi w:val="0"/>
              <w:jc w:val="center"/>
            </w:pPr>
            <w:r>
              <w:t>8</w:t>
            </w:r>
          </w:p>
        </w:tc>
        <w:tc>
          <w:tcPr>
            <w:tcW w:w="2333" w:type="dxa"/>
            <w:noWrap w:val="0"/>
            <w:tcMar>
              <w:top w:w="0" w:type="dxa"/>
              <w:left w:w="57" w:type="dxa"/>
              <w:bottom w:w="0" w:type="dxa"/>
              <w:right w:w="57" w:type="dxa"/>
            </w:tcMar>
            <w:vAlign w:val="center"/>
          </w:tcPr>
          <w:p w14:paraId="587E3A64">
            <w:pPr>
              <w:pStyle w:val="57"/>
              <w:bidi w:val="0"/>
              <w:jc w:val="center"/>
            </w:pPr>
            <w:r>
              <w:t>湘西职院-矮寨镇阳孟电商实习基地</w:t>
            </w:r>
          </w:p>
        </w:tc>
        <w:tc>
          <w:tcPr>
            <w:tcW w:w="2091" w:type="dxa"/>
            <w:noWrap w:val="0"/>
            <w:tcMar>
              <w:top w:w="0" w:type="dxa"/>
              <w:left w:w="57" w:type="dxa"/>
              <w:bottom w:w="0" w:type="dxa"/>
              <w:right w:w="57" w:type="dxa"/>
            </w:tcMar>
            <w:vAlign w:val="center"/>
          </w:tcPr>
          <w:p w14:paraId="491B8BD2">
            <w:pPr>
              <w:pStyle w:val="57"/>
              <w:bidi w:val="0"/>
              <w:jc w:val="center"/>
            </w:pPr>
            <w:r>
              <w:t>矮寨镇阳孟电子商务服务站</w:t>
            </w:r>
          </w:p>
        </w:tc>
        <w:tc>
          <w:tcPr>
            <w:tcW w:w="2173" w:type="dxa"/>
            <w:noWrap w:val="0"/>
            <w:tcMar>
              <w:top w:w="0" w:type="dxa"/>
              <w:left w:w="57" w:type="dxa"/>
              <w:bottom w:w="0" w:type="dxa"/>
              <w:right w:w="57" w:type="dxa"/>
            </w:tcMar>
            <w:vAlign w:val="center"/>
          </w:tcPr>
          <w:p w14:paraId="5581FDD2">
            <w:pPr>
              <w:pStyle w:val="57"/>
              <w:bidi w:val="0"/>
              <w:jc w:val="center"/>
            </w:pPr>
            <w:r>
              <w:t>农产品营销与推广</w:t>
            </w:r>
          </w:p>
        </w:tc>
        <w:tc>
          <w:tcPr>
            <w:tcW w:w="1683" w:type="dxa"/>
            <w:noWrap w:val="0"/>
            <w:tcMar>
              <w:top w:w="0" w:type="dxa"/>
              <w:left w:w="57" w:type="dxa"/>
              <w:bottom w:w="0" w:type="dxa"/>
              <w:right w:w="57" w:type="dxa"/>
            </w:tcMar>
            <w:vAlign w:val="center"/>
          </w:tcPr>
          <w:p w14:paraId="64759BF2">
            <w:pPr>
              <w:pStyle w:val="57"/>
              <w:bidi w:val="0"/>
              <w:jc w:val="center"/>
            </w:pPr>
            <w:r>
              <w:t>持续性、共建</w:t>
            </w:r>
          </w:p>
        </w:tc>
      </w:tr>
      <w:tr w14:paraId="2B5AA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5B559CBF">
            <w:pPr>
              <w:pStyle w:val="57"/>
              <w:bidi w:val="0"/>
              <w:jc w:val="center"/>
              <w:rPr>
                <w:rFonts w:hint="eastAsia" w:eastAsia="宋体"/>
                <w:lang w:val="en-US" w:eastAsia="zh-CN"/>
              </w:rPr>
            </w:pPr>
            <w:r>
              <w:rPr>
                <w:rFonts w:hint="eastAsia"/>
                <w:lang w:val="en-US" w:eastAsia="zh-CN"/>
              </w:rPr>
              <w:t>9</w:t>
            </w:r>
          </w:p>
        </w:tc>
        <w:tc>
          <w:tcPr>
            <w:tcW w:w="2333" w:type="dxa"/>
            <w:shd w:val="clear" w:color="auto" w:fill="auto"/>
            <w:noWrap w:val="0"/>
            <w:tcMar>
              <w:top w:w="0" w:type="dxa"/>
              <w:left w:w="57" w:type="dxa"/>
              <w:bottom w:w="0" w:type="dxa"/>
              <w:right w:w="57" w:type="dxa"/>
            </w:tcMar>
            <w:vAlign w:val="center"/>
          </w:tcPr>
          <w:p w14:paraId="15C10C19">
            <w:pPr>
              <w:pStyle w:val="57"/>
              <w:rPr>
                <w:rFonts w:hint="eastAsia" w:ascii="仿宋_GB2312" w:hAnsi="仿宋_GB2312" w:eastAsia="宋体" w:cs="宋体"/>
                <w:spacing w:val="-5"/>
                <w:kern w:val="2"/>
                <w:sz w:val="21"/>
                <w:szCs w:val="24"/>
                <w:lang w:val="en-US" w:eastAsia="zh-CN" w:bidi="ar-SA"/>
              </w:rPr>
            </w:pPr>
            <w:r>
              <w:rPr>
                <w:lang w:eastAsia="zh-CN"/>
              </w:rPr>
              <w:t>安徽三酉电子商务有限公司</w:t>
            </w:r>
          </w:p>
        </w:tc>
        <w:tc>
          <w:tcPr>
            <w:tcW w:w="2091" w:type="dxa"/>
            <w:shd w:val="clear" w:color="auto" w:fill="auto"/>
            <w:noWrap w:val="0"/>
            <w:tcMar>
              <w:top w:w="0" w:type="dxa"/>
              <w:left w:w="57" w:type="dxa"/>
              <w:bottom w:w="0" w:type="dxa"/>
              <w:right w:w="57" w:type="dxa"/>
            </w:tcMar>
            <w:vAlign w:val="center"/>
          </w:tcPr>
          <w:p w14:paraId="5BF10214">
            <w:pPr>
              <w:pStyle w:val="57"/>
              <w:rPr>
                <w:rFonts w:hint="eastAsia" w:ascii="仿宋_GB2312" w:hAnsi="仿宋_GB2312" w:eastAsia="宋体" w:cs="宋体"/>
                <w:spacing w:val="-5"/>
                <w:kern w:val="2"/>
                <w:sz w:val="21"/>
                <w:szCs w:val="24"/>
                <w:lang w:val="en-US" w:eastAsia="zh-CN" w:bidi="ar-SA"/>
              </w:rPr>
            </w:pPr>
            <w:r>
              <w:t>电子商务客服实训</w:t>
            </w:r>
          </w:p>
        </w:tc>
        <w:tc>
          <w:tcPr>
            <w:tcW w:w="2173" w:type="dxa"/>
            <w:shd w:val="clear" w:color="auto" w:fill="auto"/>
            <w:noWrap w:val="0"/>
            <w:tcMar>
              <w:top w:w="0" w:type="dxa"/>
              <w:left w:w="57" w:type="dxa"/>
              <w:bottom w:w="0" w:type="dxa"/>
              <w:right w:w="57" w:type="dxa"/>
            </w:tcMar>
            <w:vAlign w:val="center"/>
          </w:tcPr>
          <w:p w14:paraId="50AF6E02">
            <w:pPr>
              <w:pStyle w:val="57"/>
              <w:rPr>
                <w:rFonts w:hint="default" w:ascii="仿宋_GB2312" w:hAnsi="仿宋_GB2312" w:eastAsia="宋体" w:cs="宋体"/>
                <w:spacing w:val="-5"/>
                <w:kern w:val="2"/>
                <w:sz w:val="21"/>
                <w:szCs w:val="24"/>
                <w:lang w:val="en-US" w:eastAsia="zh-CN" w:bidi="ar-SA"/>
              </w:rPr>
            </w:pPr>
            <w:r>
              <w:rPr>
                <w:rFonts w:hint="eastAsia" w:cs="宋体"/>
                <w:spacing w:val="-5"/>
                <w:kern w:val="2"/>
                <w:sz w:val="21"/>
                <w:szCs w:val="24"/>
                <w:lang w:val="en-US" w:eastAsia="zh-CN" w:bidi="ar-SA"/>
              </w:rPr>
              <w:t>电商客服与管理实习</w:t>
            </w:r>
          </w:p>
        </w:tc>
        <w:tc>
          <w:tcPr>
            <w:tcW w:w="1683" w:type="dxa"/>
            <w:shd w:val="clear" w:color="auto" w:fill="auto"/>
            <w:noWrap w:val="0"/>
            <w:tcMar>
              <w:top w:w="0" w:type="dxa"/>
              <w:left w:w="57" w:type="dxa"/>
              <w:bottom w:w="0" w:type="dxa"/>
              <w:right w:w="57" w:type="dxa"/>
            </w:tcMar>
            <w:vAlign w:val="center"/>
          </w:tcPr>
          <w:p w14:paraId="59C314F4">
            <w:pPr>
              <w:pStyle w:val="57"/>
              <w:rPr>
                <w:rFonts w:hint="eastAsia" w:ascii="仿宋_GB2312" w:hAnsi="仿宋_GB2312" w:eastAsia="宋体" w:cs="宋体"/>
                <w:spacing w:val="-5"/>
                <w:kern w:val="2"/>
                <w:sz w:val="21"/>
                <w:szCs w:val="24"/>
                <w:lang w:val="en-US" w:eastAsia="zh-CN" w:bidi="ar-SA"/>
              </w:rPr>
            </w:pPr>
            <w:r>
              <w:t>客服服务与管理</w:t>
            </w:r>
          </w:p>
        </w:tc>
      </w:tr>
      <w:tr w14:paraId="55151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51AEADCF">
            <w:pPr>
              <w:pStyle w:val="57"/>
              <w:bidi w:val="0"/>
              <w:jc w:val="center"/>
              <w:rPr>
                <w:rFonts w:hint="default" w:eastAsia="宋体"/>
                <w:lang w:val="en-US" w:eastAsia="zh-CN"/>
              </w:rPr>
            </w:pPr>
            <w:r>
              <w:rPr>
                <w:rFonts w:hint="eastAsia"/>
                <w:lang w:val="en-US" w:eastAsia="zh-CN"/>
              </w:rPr>
              <w:t>10</w:t>
            </w:r>
          </w:p>
        </w:tc>
        <w:tc>
          <w:tcPr>
            <w:tcW w:w="2333" w:type="dxa"/>
            <w:shd w:val="clear" w:color="auto" w:fill="auto"/>
            <w:noWrap w:val="0"/>
            <w:tcMar>
              <w:top w:w="0" w:type="dxa"/>
              <w:left w:w="57" w:type="dxa"/>
              <w:bottom w:w="0" w:type="dxa"/>
              <w:right w:w="57" w:type="dxa"/>
            </w:tcMar>
            <w:vAlign w:val="center"/>
          </w:tcPr>
          <w:p w14:paraId="37F3CB84">
            <w:pPr>
              <w:pStyle w:val="57"/>
              <w:rPr>
                <w:rFonts w:hint="eastAsia" w:ascii="仿宋_GB2312" w:hAnsi="仿宋_GB2312" w:eastAsia="宋体" w:cs="宋体"/>
                <w:spacing w:val="-5"/>
                <w:kern w:val="2"/>
                <w:sz w:val="21"/>
                <w:szCs w:val="24"/>
                <w:lang w:val="en-US" w:eastAsia="zh-CN" w:bidi="ar-SA"/>
              </w:rPr>
            </w:pPr>
            <w:r>
              <w:rPr>
                <w:lang w:eastAsia="zh-CN"/>
              </w:rPr>
              <w:t>百世物流科技（中国）有限公司</w:t>
            </w:r>
          </w:p>
        </w:tc>
        <w:tc>
          <w:tcPr>
            <w:tcW w:w="2091" w:type="dxa"/>
            <w:shd w:val="clear" w:color="auto" w:fill="auto"/>
            <w:noWrap w:val="0"/>
            <w:tcMar>
              <w:top w:w="0" w:type="dxa"/>
              <w:left w:w="57" w:type="dxa"/>
              <w:bottom w:w="0" w:type="dxa"/>
              <w:right w:w="57" w:type="dxa"/>
            </w:tcMar>
            <w:vAlign w:val="center"/>
          </w:tcPr>
          <w:p w14:paraId="3B8EFAED">
            <w:pPr>
              <w:pStyle w:val="57"/>
              <w:rPr>
                <w:rFonts w:hint="eastAsia" w:ascii="仿宋_GB2312" w:hAnsi="仿宋_GB2312" w:eastAsia="宋体" w:cs="宋体"/>
                <w:spacing w:val="-5"/>
                <w:kern w:val="2"/>
                <w:sz w:val="21"/>
                <w:szCs w:val="24"/>
                <w:lang w:val="en-US" w:eastAsia="zh-CN" w:bidi="ar-SA"/>
              </w:rPr>
            </w:pPr>
            <w:r>
              <w:t>电子商务物流实训</w:t>
            </w:r>
          </w:p>
        </w:tc>
        <w:tc>
          <w:tcPr>
            <w:tcW w:w="2173" w:type="dxa"/>
            <w:shd w:val="clear" w:color="auto" w:fill="auto"/>
            <w:noWrap w:val="0"/>
            <w:tcMar>
              <w:top w:w="0" w:type="dxa"/>
              <w:left w:w="57" w:type="dxa"/>
              <w:bottom w:w="0" w:type="dxa"/>
              <w:right w:w="57" w:type="dxa"/>
            </w:tcMar>
            <w:vAlign w:val="center"/>
          </w:tcPr>
          <w:p w14:paraId="0398ECAB">
            <w:pPr>
              <w:pStyle w:val="57"/>
              <w:rPr>
                <w:rFonts w:hint="default" w:ascii="仿宋_GB2312" w:hAnsi="仿宋_GB2312" w:eastAsia="宋体" w:cs="宋体"/>
                <w:spacing w:val="-5"/>
                <w:kern w:val="2"/>
                <w:sz w:val="21"/>
                <w:szCs w:val="24"/>
                <w:lang w:val="en-US" w:eastAsia="zh-CN" w:bidi="ar-SA"/>
              </w:rPr>
            </w:pPr>
            <w:r>
              <w:rPr>
                <w:rFonts w:hint="eastAsia" w:cs="宋体"/>
                <w:spacing w:val="-5"/>
                <w:kern w:val="2"/>
                <w:sz w:val="21"/>
                <w:szCs w:val="24"/>
                <w:lang w:val="en-US" w:eastAsia="zh-CN" w:bidi="ar-SA"/>
              </w:rPr>
              <w:t>物流实习基地</w:t>
            </w:r>
          </w:p>
        </w:tc>
        <w:tc>
          <w:tcPr>
            <w:tcW w:w="1683" w:type="dxa"/>
            <w:shd w:val="clear" w:color="auto" w:fill="auto"/>
            <w:noWrap w:val="0"/>
            <w:tcMar>
              <w:top w:w="0" w:type="dxa"/>
              <w:left w:w="57" w:type="dxa"/>
              <w:bottom w:w="0" w:type="dxa"/>
              <w:right w:w="57" w:type="dxa"/>
            </w:tcMar>
            <w:vAlign w:val="center"/>
          </w:tcPr>
          <w:p w14:paraId="5F439937">
            <w:pPr>
              <w:pStyle w:val="57"/>
              <w:rPr>
                <w:rFonts w:hint="eastAsia" w:ascii="仿宋_GB2312" w:hAnsi="仿宋_GB2312" w:eastAsia="宋体" w:cs="宋体"/>
                <w:spacing w:val="-5"/>
                <w:kern w:val="2"/>
                <w:sz w:val="21"/>
                <w:szCs w:val="24"/>
                <w:lang w:val="en-US" w:eastAsia="zh-CN" w:bidi="ar-SA"/>
              </w:rPr>
            </w:pPr>
            <w:r>
              <w:t>物流管理</w:t>
            </w:r>
          </w:p>
        </w:tc>
      </w:tr>
      <w:tr w14:paraId="45044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46DC9EAA">
            <w:pPr>
              <w:pStyle w:val="57"/>
              <w:bidi w:val="0"/>
              <w:jc w:val="center"/>
              <w:rPr>
                <w:rFonts w:hint="default" w:eastAsia="宋体"/>
                <w:lang w:val="en-US" w:eastAsia="zh-CN"/>
              </w:rPr>
            </w:pPr>
            <w:r>
              <w:rPr>
                <w:rFonts w:hint="eastAsia"/>
                <w:lang w:val="en-US" w:eastAsia="zh-CN"/>
              </w:rPr>
              <w:t>11</w:t>
            </w:r>
          </w:p>
        </w:tc>
        <w:tc>
          <w:tcPr>
            <w:tcW w:w="2333" w:type="dxa"/>
            <w:shd w:val="clear" w:color="auto" w:fill="auto"/>
            <w:noWrap w:val="0"/>
            <w:tcMar>
              <w:top w:w="0" w:type="dxa"/>
              <w:left w:w="57" w:type="dxa"/>
              <w:bottom w:w="0" w:type="dxa"/>
              <w:right w:w="57" w:type="dxa"/>
            </w:tcMar>
            <w:vAlign w:val="center"/>
          </w:tcPr>
          <w:p w14:paraId="1945BF00">
            <w:pPr>
              <w:pStyle w:val="57"/>
              <w:rPr>
                <w:rFonts w:hint="eastAsia" w:ascii="仿宋_GB2312" w:hAnsi="仿宋_GB2312" w:eastAsia="宋体" w:cs="宋体"/>
                <w:spacing w:val="-5"/>
                <w:kern w:val="2"/>
                <w:sz w:val="21"/>
                <w:szCs w:val="24"/>
                <w:lang w:val="en-US" w:eastAsia="zh-CN" w:bidi="ar-SA"/>
              </w:rPr>
            </w:pPr>
            <w:r>
              <w:rPr>
                <w:lang w:eastAsia="zh-CN"/>
              </w:rPr>
              <w:t>安徽正德互联信息技术有限公司</w:t>
            </w:r>
          </w:p>
        </w:tc>
        <w:tc>
          <w:tcPr>
            <w:tcW w:w="2091" w:type="dxa"/>
            <w:shd w:val="clear" w:color="auto" w:fill="auto"/>
            <w:noWrap w:val="0"/>
            <w:tcMar>
              <w:top w:w="0" w:type="dxa"/>
              <w:left w:w="57" w:type="dxa"/>
              <w:bottom w:w="0" w:type="dxa"/>
              <w:right w:w="57" w:type="dxa"/>
            </w:tcMar>
            <w:vAlign w:val="center"/>
          </w:tcPr>
          <w:p w14:paraId="455E6A62">
            <w:pPr>
              <w:pStyle w:val="57"/>
              <w:rPr>
                <w:rFonts w:hint="eastAsia" w:ascii="仿宋_GB2312" w:hAnsi="仿宋_GB2312" w:eastAsia="宋体" w:cs="宋体"/>
                <w:spacing w:val="-5"/>
                <w:kern w:val="2"/>
                <w:sz w:val="21"/>
                <w:szCs w:val="24"/>
                <w:lang w:val="en-US" w:eastAsia="zh-CN" w:bidi="ar-SA"/>
              </w:rPr>
            </w:pPr>
            <w:r>
              <w:t>电子商务客服实训</w:t>
            </w:r>
          </w:p>
        </w:tc>
        <w:tc>
          <w:tcPr>
            <w:tcW w:w="2173" w:type="dxa"/>
            <w:shd w:val="clear" w:color="auto" w:fill="auto"/>
            <w:noWrap w:val="0"/>
            <w:tcMar>
              <w:top w:w="0" w:type="dxa"/>
              <w:left w:w="57" w:type="dxa"/>
              <w:bottom w:w="0" w:type="dxa"/>
              <w:right w:w="57" w:type="dxa"/>
            </w:tcMar>
            <w:vAlign w:val="center"/>
          </w:tcPr>
          <w:p w14:paraId="02573FC2">
            <w:pPr>
              <w:pStyle w:val="57"/>
              <w:rPr>
                <w:rFonts w:hint="eastAsia" w:ascii="仿宋_GB2312" w:hAnsi="仿宋_GB2312" w:eastAsia="宋体" w:cs="宋体"/>
                <w:spacing w:val="-5"/>
                <w:kern w:val="2"/>
                <w:sz w:val="21"/>
                <w:szCs w:val="24"/>
                <w:lang w:val="en-US" w:eastAsia="zh-CN" w:bidi="ar-SA"/>
              </w:rPr>
            </w:pPr>
            <w:r>
              <w:rPr>
                <w:rFonts w:hint="eastAsia" w:cs="宋体"/>
                <w:spacing w:val="-5"/>
                <w:kern w:val="2"/>
                <w:sz w:val="21"/>
                <w:szCs w:val="24"/>
                <w:lang w:val="en-US" w:eastAsia="zh-CN" w:bidi="ar-SA"/>
              </w:rPr>
              <w:t>电商客服与管理实习</w:t>
            </w:r>
          </w:p>
        </w:tc>
        <w:tc>
          <w:tcPr>
            <w:tcW w:w="1683" w:type="dxa"/>
            <w:shd w:val="clear" w:color="auto" w:fill="auto"/>
            <w:noWrap w:val="0"/>
            <w:tcMar>
              <w:top w:w="0" w:type="dxa"/>
              <w:left w:w="57" w:type="dxa"/>
              <w:bottom w:w="0" w:type="dxa"/>
              <w:right w:w="57" w:type="dxa"/>
            </w:tcMar>
            <w:vAlign w:val="center"/>
          </w:tcPr>
          <w:p w14:paraId="06AB8C06">
            <w:pPr>
              <w:pStyle w:val="57"/>
              <w:rPr>
                <w:rFonts w:hint="eastAsia" w:ascii="仿宋_GB2312" w:hAnsi="仿宋_GB2312" w:eastAsia="宋体" w:cs="宋体"/>
                <w:spacing w:val="-5"/>
                <w:kern w:val="2"/>
                <w:sz w:val="21"/>
                <w:szCs w:val="24"/>
                <w:lang w:val="en-US" w:eastAsia="zh-CN" w:bidi="ar-SA"/>
              </w:rPr>
            </w:pPr>
            <w:r>
              <w:t>客户服务与管理</w:t>
            </w:r>
          </w:p>
        </w:tc>
      </w:tr>
      <w:tr w14:paraId="438CB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83" w:type="dxa"/>
            <w:noWrap w:val="0"/>
            <w:tcMar>
              <w:top w:w="0" w:type="dxa"/>
              <w:left w:w="57" w:type="dxa"/>
              <w:bottom w:w="0" w:type="dxa"/>
              <w:right w:w="57" w:type="dxa"/>
            </w:tcMar>
            <w:vAlign w:val="center"/>
          </w:tcPr>
          <w:p w14:paraId="7DD6038D">
            <w:pPr>
              <w:pStyle w:val="57"/>
              <w:bidi w:val="0"/>
              <w:jc w:val="center"/>
              <w:rPr>
                <w:rFonts w:hint="default" w:eastAsia="宋体"/>
                <w:lang w:val="en-US" w:eastAsia="zh-CN"/>
              </w:rPr>
            </w:pPr>
            <w:r>
              <w:rPr>
                <w:rFonts w:hint="eastAsia"/>
                <w:lang w:val="en-US" w:eastAsia="zh-CN"/>
              </w:rPr>
              <w:t>12</w:t>
            </w:r>
          </w:p>
        </w:tc>
        <w:tc>
          <w:tcPr>
            <w:tcW w:w="2333" w:type="dxa"/>
            <w:shd w:val="clear" w:color="auto" w:fill="auto"/>
            <w:noWrap w:val="0"/>
            <w:tcMar>
              <w:top w:w="0" w:type="dxa"/>
              <w:left w:w="57" w:type="dxa"/>
              <w:bottom w:w="0" w:type="dxa"/>
              <w:right w:w="57" w:type="dxa"/>
            </w:tcMar>
            <w:vAlign w:val="center"/>
          </w:tcPr>
          <w:p w14:paraId="460B5490">
            <w:pPr>
              <w:pStyle w:val="57"/>
              <w:rPr>
                <w:rFonts w:hint="eastAsia" w:ascii="仿宋_GB2312" w:hAnsi="仿宋_GB2312" w:eastAsia="宋体" w:cs="宋体"/>
                <w:spacing w:val="-5"/>
                <w:kern w:val="2"/>
                <w:sz w:val="21"/>
                <w:szCs w:val="24"/>
                <w:lang w:val="en-US" w:eastAsia="zh-CN" w:bidi="ar-SA"/>
              </w:rPr>
            </w:pPr>
            <w:r>
              <w:rPr>
                <w:lang w:eastAsia="zh-CN"/>
              </w:rPr>
              <w:t>湖南民意网络有限公司</w:t>
            </w:r>
          </w:p>
        </w:tc>
        <w:tc>
          <w:tcPr>
            <w:tcW w:w="2091" w:type="dxa"/>
            <w:shd w:val="clear" w:color="auto" w:fill="auto"/>
            <w:noWrap w:val="0"/>
            <w:tcMar>
              <w:top w:w="0" w:type="dxa"/>
              <w:left w:w="57" w:type="dxa"/>
              <w:bottom w:w="0" w:type="dxa"/>
              <w:right w:w="57" w:type="dxa"/>
            </w:tcMar>
            <w:vAlign w:val="center"/>
          </w:tcPr>
          <w:p w14:paraId="03C33804">
            <w:pPr>
              <w:pStyle w:val="57"/>
              <w:rPr>
                <w:rFonts w:hint="eastAsia" w:ascii="仿宋_GB2312" w:hAnsi="仿宋_GB2312" w:eastAsia="宋体" w:cs="宋体"/>
                <w:spacing w:val="-5"/>
                <w:kern w:val="2"/>
                <w:sz w:val="21"/>
                <w:szCs w:val="24"/>
                <w:lang w:val="en-US" w:eastAsia="zh-CN" w:bidi="ar-SA"/>
              </w:rPr>
            </w:pPr>
            <w:r>
              <w:t>电子商务直播实训</w:t>
            </w:r>
          </w:p>
        </w:tc>
        <w:tc>
          <w:tcPr>
            <w:tcW w:w="2173" w:type="dxa"/>
            <w:shd w:val="clear" w:color="auto" w:fill="auto"/>
            <w:noWrap w:val="0"/>
            <w:tcMar>
              <w:top w:w="0" w:type="dxa"/>
              <w:left w:w="57" w:type="dxa"/>
              <w:bottom w:w="0" w:type="dxa"/>
              <w:right w:w="57" w:type="dxa"/>
            </w:tcMar>
            <w:vAlign w:val="center"/>
          </w:tcPr>
          <w:p w14:paraId="1A829C45">
            <w:pPr>
              <w:pStyle w:val="57"/>
              <w:rPr>
                <w:rFonts w:hint="eastAsia" w:ascii="仿宋_GB2312" w:hAnsi="仿宋_GB2312" w:eastAsia="宋体" w:cs="宋体"/>
                <w:spacing w:val="-5"/>
                <w:kern w:val="2"/>
                <w:sz w:val="21"/>
                <w:szCs w:val="24"/>
                <w:lang w:val="en-US" w:eastAsia="zh-CN" w:bidi="ar-SA"/>
              </w:rPr>
            </w:pPr>
            <w:r>
              <w:t>30</w:t>
            </w:r>
          </w:p>
        </w:tc>
        <w:tc>
          <w:tcPr>
            <w:tcW w:w="1683" w:type="dxa"/>
            <w:shd w:val="clear" w:color="auto" w:fill="auto"/>
            <w:noWrap w:val="0"/>
            <w:tcMar>
              <w:top w:w="0" w:type="dxa"/>
              <w:left w:w="57" w:type="dxa"/>
              <w:bottom w:w="0" w:type="dxa"/>
              <w:right w:w="57" w:type="dxa"/>
            </w:tcMar>
            <w:vAlign w:val="center"/>
          </w:tcPr>
          <w:p w14:paraId="46BA185A">
            <w:pPr>
              <w:pStyle w:val="57"/>
              <w:rPr>
                <w:rFonts w:hint="eastAsia" w:ascii="仿宋_GB2312" w:hAnsi="仿宋_GB2312" w:eastAsia="宋体" w:cs="宋体"/>
                <w:spacing w:val="-5"/>
                <w:kern w:val="2"/>
                <w:sz w:val="21"/>
                <w:szCs w:val="24"/>
                <w:lang w:val="en-US" w:eastAsia="zh-CN" w:bidi="ar-SA"/>
              </w:rPr>
            </w:pPr>
            <w:r>
              <w:t>直播电商运营</w:t>
            </w:r>
          </w:p>
        </w:tc>
      </w:tr>
      <w:tr w14:paraId="5B0C9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0" w:type="auto"/>
          </w:tcPr>
          <w:p w14:paraId="3CC43F82">
            <w:pPr>
              <w:pStyle w:val="57"/>
              <w:bidi w:val="0"/>
              <w:jc w:val="center"/>
              <w:rPr>
                <w:rFonts w:hint="default" w:eastAsia="宋体"/>
                <w:lang w:val="en-US" w:eastAsia="zh-CN"/>
              </w:rPr>
            </w:pPr>
            <w:r>
              <w:rPr>
                <w:rFonts w:hint="eastAsia"/>
                <w:lang w:val="en-US" w:eastAsia="zh-CN"/>
              </w:rPr>
              <w:t>13</w:t>
            </w:r>
          </w:p>
        </w:tc>
        <w:tc>
          <w:tcPr>
            <w:tcW w:w="0" w:type="auto"/>
            <w:shd w:val="clear" w:color="auto" w:fill="auto"/>
            <w:vAlign w:val="center"/>
          </w:tcPr>
          <w:p w14:paraId="63500568">
            <w:pPr>
              <w:pStyle w:val="57"/>
              <w:rPr>
                <w:rFonts w:hint="eastAsia" w:ascii="仿宋_GB2312" w:hAnsi="仿宋_GB2312" w:eastAsia="宋体" w:cs="宋体"/>
                <w:spacing w:val="-5"/>
                <w:kern w:val="2"/>
                <w:sz w:val="21"/>
                <w:szCs w:val="24"/>
                <w:lang w:val="en-US" w:eastAsia="zh-CN" w:bidi="ar-SA"/>
              </w:rPr>
            </w:pPr>
            <w:r>
              <w:rPr>
                <w:lang w:eastAsia="zh-CN"/>
              </w:rPr>
              <w:t>湘西神秘谷茶业有限公司</w:t>
            </w:r>
          </w:p>
        </w:tc>
        <w:tc>
          <w:tcPr>
            <w:tcW w:w="0" w:type="auto"/>
            <w:shd w:val="clear" w:color="auto" w:fill="auto"/>
            <w:vAlign w:val="center"/>
          </w:tcPr>
          <w:p w14:paraId="33C82DF1">
            <w:pPr>
              <w:pStyle w:val="57"/>
              <w:rPr>
                <w:rFonts w:hint="eastAsia" w:ascii="仿宋_GB2312" w:hAnsi="仿宋_GB2312" w:eastAsia="宋体" w:cs="宋体"/>
                <w:spacing w:val="-5"/>
                <w:kern w:val="2"/>
                <w:sz w:val="21"/>
                <w:szCs w:val="24"/>
                <w:lang w:val="en-US" w:eastAsia="zh-CN" w:bidi="ar-SA"/>
              </w:rPr>
            </w:pPr>
            <w:r>
              <w:t>电子商务直播实训</w:t>
            </w:r>
          </w:p>
        </w:tc>
        <w:tc>
          <w:tcPr>
            <w:tcW w:w="0" w:type="auto"/>
            <w:shd w:val="clear" w:color="auto" w:fill="auto"/>
            <w:vAlign w:val="center"/>
          </w:tcPr>
          <w:p w14:paraId="0837B7A3">
            <w:pPr>
              <w:pStyle w:val="57"/>
              <w:rPr>
                <w:rFonts w:hint="eastAsia" w:ascii="仿宋_GB2312" w:hAnsi="仿宋_GB2312" w:eastAsia="宋体" w:cs="宋体"/>
                <w:spacing w:val="-5"/>
                <w:kern w:val="2"/>
                <w:sz w:val="21"/>
                <w:szCs w:val="24"/>
                <w:lang w:val="en-US" w:eastAsia="zh-CN" w:bidi="ar-SA"/>
              </w:rPr>
            </w:pPr>
            <w:r>
              <w:t>30</w:t>
            </w:r>
          </w:p>
        </w:tc>
        <w:tc>
          <w:tcPr>
            <w:tcW w:w="0" w:type="auto"/>
            <w:shd w:val="clear" w:color="auto" w:fill="auto"/>
            <w:vAlign w:val="center"/>
          </w:tcPr>
          <w:p w14:paraId="7602F04E">
            <w:pPr>
              <w:pStyle w:val="57"/>
              <w:rPr>
                <w:rFonts w:hint="eastAsia" w:ascii="仿宋_GB2312" w:hAnsi="仿宋_GB2312" w:eastAsia="宋体" w:cs="宋体"/>
                <w:spacing w:val="-5"/>
                <w:kern w:val="2"/>
                <w:sz w:val="21"/>
                <w:szCs w:val="24"/>
                <w:lang w:val="en-US" w:eastAsia="zh-CN" w:bidi="ar-SA"/>
              </w:rPr>
            </w:pPr>
            <w:r>
              <w:t>直播电商运营</w:t>
            </w:r>
          </w:p>
        </w:tc>
      </w:tr>
    </w:tbl>
    <w:p w14:paraId="03585101">
      <w:pPr>
        <w:spacing w:before="53" w:line="280" w:lineRule="auto"/>
        <w:ind w:left="341" w:right="437"/>
        <w:rPr>
          <w:rFonts w:ascii="宋体" w:hAnsi="宋体" w:eastAsia="宋体" w:cs="宋体"/>
          <w:spacing w:val="6"/>
          <w:sz w:val="20"/>
          <w:szCs w:val="20"/>
        </w:rPr>
      </w:pPr>
      <w:r>
        <w:rPr>
          <w:rFonts w:ascii="宋体" w:hAnsi="宋体" w:eastAsia="宋体" w:cs="宋体"/>
          <w:spacing w:val="9"/>
          <w:sz w:val="20"/>
          <w:szCs w:val="20"/>
        </w:rPr>
        <w:t>注：“用途</w:t>
      </w:r>
      <w:r>
        <w:rPr>
          <w:rFonts w:ascii="宋体" w:hAnsi="宋体" w:eastAsia="宋体" w:cs="宋体"/>
          <w:spacing w:val="-70"/>
          <w:sz w:val="20"/>
          <w:szCs w:val="20"/>
        </w:rPr>
        <w:t xml:space="preserve"> </w:t>
      </w:r>
      <w:r>
        <w:rPr>
          <w:rFonts w:ascii="宋体" w:hAnsi="宋体" w:eastAsia="宋体" w:cs="宋体"/>
          <w:spacing w:val="9"/>
          <w:sz w:val="20"/>
          <w:szCs w:val="20"/>
        </w:rPr>
        <w:t>”指专业认识实习、双十一、6.18</w:t>
      </w:r>
      <w:r>
        <w:rPr>
          <w:rFonts w:ascii="宋体" w:hAnsi="宋体" w:eastAsia="宋体" w:cs="宋体"/>
          <w:spacing w:val="8"/>
          <w:sz w:val="20"/>
          <w:szCs w:val="20"/>
        </w:rPr>
        <w:t>实训、生产性实训、农产品营销与推广实训及</w:t>
      </w:r>
      <w:r>
        <w:rPr>
          <w:rFonts w:ascii="宋体" w:hAnsi="宋体" w:eastAsia="宋体" w:cs="宋体"/>
          <w:sz w:val="20"/>
          <w:szCs w:val="20"/>
        </w:rPr>
        <w:t xml:space="preserve"> </w:t>
      </w:r>
      <w:r>
        <w:rPr>
          <w:rFonts w:ascii="宋体" w:hAnsi="宋体" w:eastAsia="宋体" w:cs="宋体"/>
          <w:spacing w:val="6"/>
          <w:sz w:val="20"/>
          <w:szCs w:val="20"/>
        </w:rPr>
        <w:t>顶岗实习等。</w:t>
      </w:r>
    </w:p>
    <w:p w14:paraId="41C6823A">
      <w:pPr>
        <w:pStyle w:val="2"/>
        <w:rPr>
          <w:rFonts w:hint="eastAsia"/>
          <w:lang w:eastAsia="zh-CN"/>
        </w:rPr>
      </w:pPr>
    </w:p>
    <w:p w14:paraId="1B4B2317">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69" w:name="bookmark38"/>
      <w:bookmarkEnd w:id="69"/>
      <w:bookmarkStart w:id="70" w:name="bookmark37"/>
      <w:bookmarkEnd w:id="70"/>
      <w:bookmarkStart w:id="71" w:name="_Toc19373"/>
      <w:bookmarkStart w:id="72" w:name="_Toc14324"/>
      <w:r>
        <w:rPr>
          <w:rFonts w:hint="eastAsia" w:ascii="Arial" w:hAnsi="Arial" w:eastAsia="楷体_GB2312" w:cs="Times New Roman"/>
          <w:b/>
          <w:kern w:val="0"/>
          <w:sz w:val="28"/>
          <w:szCs w:val="24"/>
          <w:lang w:val="en-US" w:eastAsia="zh-CN"/>
        </w:rPr>
        <w:t>（三）教学资源</w:t>
      </w:r>
      <w:bookmarkEnd w:id="71"/>
      <w:bookmarkEnd w:id="72"/>
    </w:p>
    <w:p w14:paraId="3259052F">
      <w:pPr>
        <w:pStyle w:val="22"/>
        <w:bidi w:val="0"/>
        <w:rPr>
          <w:b/>
          <w:bCs/>
        </w:rPr>
      </w:pPr>
      <w:r>
        <w:rPr>
          <w:b/>
          <w:bCs/>
        </w:rPr>
        <w:t>1.教材选用基本要求</w:t>
      </w:r>
    </w:p>
    <w:p w14:paraId="4B9A696A">
      <w:pPr>
        <w:pStyle w:val="22"/>
        <w:bidi w:val="0"/>
      </w:pPr>
      <w:r>
        <w:t>按照国家规定选用优质教材，教育部“十三五 ”规划教材，如果没有教育部 “十三五 ”规划教材，原则上征订国家一级出版社出版的教材，禁止不合格的教 材进入课堂。建立由专业教师、行业专家和教研人员等参与的教材选用机构，完善教材选用制度，经过规范程序择优选用教材。</w:t>
      </w:r>
    </w:p>
    <w:p w14:paraId="6C486382">
      <w:pPr>
        <w:pStyle w:val="69"/>
        <w:bidi w:val="0"/>
      </w:pPr>
      <w:r>
        <w:t>表1</w:t>
      </w:r>
      <w:r>
        <w:rPr>
          <w:rFonts w:hint="eastAsia"/>
          <w:lang w:val="en-US" w:eastAsia="zh-CN"/>
        </w:rPr>
        <w:t xml:space="preserve">5 </w:t>
      </w:r>
      <w:r>
        <w:t xml:space="preserve"> 电子商务专业教材选用表</w:t>
      </w:r>
    </w:p>
    <w:p w14:paraId="29420415">
      <w:pPr>
        <w:spacing w:line="74" w:lineRule="exact"/>
      </w:pPr>
    </w:p>
    <w:tbl>
      <w:tblPr>
        <w:tblStyle w:val="66"/>
        <w:tblW w:w="90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2094"/>
        <w:gridCol w:w="2339"/>
        <w:gridCol w:w="1517"/>
        <w:gridCol w:w="1034"/>
        <w:gridCol w:w="1307"/>
      </w:tblGrid>
      <w:tr w14:paraId="363D3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758" w:type="dxa"/>
            <w:tcBorders>
              <w:top w:val="single" w:color="000000" w:sz="6" w:space="0"/>
              <w:left w:val="single" w:color="000000" w:sz="6" w:space="0"/>
              <w:right w:val="single" w:color="000000" w:sz="6" w:space="0"/>
            </w:tcBorders>
            <w:shd w:val="clear" w:color="auto" w:fill="DCE6F2"/>
            <w:noWrap w:val="0"/>
            <w:vAlign w:val="center"/>
          </w:tcPr>
          <w:p w14:paraId="30D2C00A">
            <w:pPr>
              <w:pStyle w:val="57"/>
              <w:bidi w:val="0"/>
              <w:jc w:val="center"/>
            </w:pPr>
            <w:r>
              <w:t>序号</w:t>
            </w:r>
          </w:p>
        </w:tc>
        <w:tc>
          <w:tcPr>
            <w:tcW w:w="2094" w:type="dxa"/>
            <w:tcBorders>
              <w:top w:val="single" w:color="000000" w:sz="6" w:space="0"/>
              <w:left w:val="single" w:color="000000" w:sz="6" w:space="0"/>
              <w:right w:val="single" w:color="000000" w:sz="6" w:space="0"/>
            </w:tcBorders>
            <w:shd w:val="clear" w:color="auto" w:fill="DCE6F2"/>
            <w:noWrap w:val="0"/>
            <w:vAlign w:val="center"/>
          </w:tcPr>
          <w:p w14:paraId="2672F5B0">
            <w:pPr>
              <w:pStyle w:val="57"/>
              <w:bidi w:val="0"/>
              <w:jc w:val="center"/>
            </w:pPr>
            <w:r>
              <w:t>教材名称</w:t>
            </w:r>
          </w:p>
        </w:tc>
        <w:tc>
          <w:tcPr>
            <w:tcW w:w="2339" w:type="dxa"/>
            <w:tcBorders>
              <w:top w:val="single" w:color="000000" w:sz="6" w:space="0"/>
              <w:left w:val="single" w:color="000000" w:sz="6" w:space="0"/>
              <w:right w:val="single" w:color="000000" w:sz="6" w:space="0"/>
            </w:tcBorders>
            <w:shd w:val="clear" w:color="auto" w:fill="DCE6F2"/>
            <w:noWrap w:val="0"/>
            <w:vAlign w:val="center"/>
          </w:tcPr>
          <w:p w14:paraId="078E7F94">
            <w:pPr>
              <w:pStyle w:val="57"/>
              <w:bidi w:val="0"/>
              <w:jc w:val="center"/>
            </w:pPr>
            <w:r>
              <w:t>教材类型</w:t>
            </w:r>
          </w:p>
        </w:tc>
        <w:tc>
          <w:tcPr>
            <w:tcW w:w="1517" w:type="dxa"/>
            <w:tcBorders>
              <w:top w:val="single" w:color="000000" w:sz="6" w:space="0"/>
              <w:left w:val="single" w:color="000000" w:sz="6" w:space="0"/>
              <w:right w:val="single" w:color="000000" w:sz="6" w:space="0"/>
            </w:tcBorders>
            <w:shd w:val="clear" w:color="auto" w:fill="DCE6F2"/>
            <w:noWrap w:val="0"/>
            <w:vAlign w:val="center"/>
          </w:tcPr>
          <w:p w14:paraId="21F41E1E">
            <w:pPr>
              <w:pStyle w:val="57"/>
              <w:bidi w:val="0"/>
              <w:jc w:val="center"/>
            </w:pPr>
            <w:r>
              <w:t>出版社</w:t>
            </w:r>
          </w:p>
        </w:tc>
        <w:tc>
          <w:tcPr>
            <w:tcW w:w="1034" w:type="dxa"/>
            <w:tcBorders>
              <w:top w:val="single" w:color="000000" w:sz="6" w:space="0"/>
              <w:left w:val="single" w:color="000000" w:sz="6" w:space="0"/>
              <w:right w:val="single" w:color="000000" w:sz="6" w:space="0"/>
            </w:tcBorders>
            <w:shd w:val="clear" w:color="auto" w:fill="DCE6F2"/>
            <w:noWrap w:val="0"/>
            <w:vAlign w:val="center"/>
          </w:tcPr>
          <w:p w14:paraId="4FC0301F">
            <w:pPr>
              <w:pStyle w:val="57"/>
              <w:bidi w:val="0"/>
              <w:jc w:val="center"/>
            </w:pPr>
            <w:r>
              <w:t>主编</w:t>
            </w:r>
          </w:p>
        </w:tc>
        <w:tc>
          <w:tcPr>
            <w:tcW w:w="1307" w:type="dxa"/>
            <w:tcBorders>
              <w:top w:val="single" w:color="000000" w:sz="6" w:space="0"/>
              <w:left w:val="single" w:color="000000" w:sz="6" w:space="0"/>
              <w:right w:val="single" w:color="000000" w:sz="6" w:space="0"/>
            </w:tcBorders>
            <w:shd w:val="clear" w:color="auto" w:fill="DCE6F2"/>
            <w:noWrap w:val="0"/>
            <w:vAlign w:val="center"/>
          </w:tcPr>
          <w:p w14:paraId="0E1E1FFA">
            <w:pPr>
              <w:pStyle w:val="57"/>
              <w:bidi w:val="0"/>
              <w:jc w:val="center"/>
            </w:pPr>
            <w:r>
              <w:t>出版日期</w:t>
            </w:r>
          </w:p>
        </w:tc>
      </w:tr>
      <w:tr w14:paraId="7DDB1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161618C0">
            <w:pPr>
              <w:pStyle w:val="57"/>
              <w:bidi w:val="0"/>
              <w:jc w:val="center"/>
            </w:pPr>
            <w:r>
              <w:t>1</w:t>
            </w:r>
          </w:p>
        </w:tc>
        <w:tc>
          <w:tcPr>
            <w:tcW w:w="2094" w:type="dxa"/>
            <w:noWrap w:val="0"/>
            <w:vAlign w:val="center"/>
          </w:tcPr>
          <w:p w14:paraId="3A6CFB7E">
            <w:pPr>
              <w:pStyle w:val="57"/>
              <w:bidi w:val="0"/>
              <w:jc w:val="center"/>
            </w:pPr>
            <w:r>
              <w:t>商务礼仪案例与实践</w:t>
            </w:r>
          </w:p>
        </w:tc>
        <w:tc>
          <w:tcPr>
            <w:tcW w:w="2339" w:type="dxa"/>
            <w:noWrap w:val="0"/>
            <w:vAlign w:val="center"/>
          </w:tcPr>
          <w:p w14:paraId="25FE0966">
            <w:pPr>
              <w:pStyle w:val="57"/>
              <w:bidi w:val="0"/>
              <w:jc w:val="center"/>
            </w:pPr>
            <w:r>
              <w:t>职业教育电子商务专业 十三五规划系列教材</w:t>
            </w:r>
          </w:p>
        </w:tc>
        <w:tc>
          <w:tcPr>
            <w:tcW w:w="1517" w:type="dxa"/>
            <w:noWrap w:val="0"/>
            <w:vAlign w:val="center"/>
          </w:tcPr>
          <w:p w14:paraId="36DBD949">
            <w:pPr>
              <w:pStyle w:val="57"/>
              <w:bidi w:val="0"/>
              <w:jc w:val="center"/>
            </w:pPr>
            <w:r>
              <w:t>人民邮电出版 社</w:t>
            </w:r>
          </w:p>
        </w:tc>
        <w:tc>
          <w:tcPr>
            <w:tcW w:w="1034" w:type="dxa"/>
            <w:noWrap w:val="0"/>
            <w:vAlign w:val="center"/>
          </w:tcPr>
          <w:p w14:paraId="3D1EE203">
            <w:pPr>
              <w:pStyle w:val="57"/>
              <w:bidi w:val="0"/>
              <w:jc w:val="center"/>
            </w:pPr>
            <w:r>
              <w:t>王玉苓</w:t>
            </w:r>
          </w:p>
        </w:tc>
        <w:tc>
          <w:tcPr>
            <w:tcW w:w="1307" w:type="dxa"/>
            <w:noWrap w:val="0"/>
            <w:vAlign w:val="center"/>
          </w:tcPr>
          <w:p w14:paraId="13BAF2DA">
            <w:pPr>
              <w:pStyle w:val="57"/>
              <w:bidi w:val="0"/>
              <w:jc w:val="center"/>
            </w:pPr>
            <w:r>
              <w:t>2018年1月</w:t>
            </w:r>
          </w:p>
        </w:tc>
      </w:tr>
      <w:tr w14:paraId="24D1F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57E990AA">
            <w:pPr>
              <w:pStyle w:val="57"/>
              <w:bidi w:val="0"/>
              <w:jc w:val="center"/>
            </w:pPr>
            <w:r>
              <w:t>2</w:t>
            </w:r>
          </w:p>
        </w:tc>
        <w:tc>
          <w:tcPr>
            <w:tcW w:w="2094" w:type="dxa"/>
            <w:noWrap w:val="0"/>
            <w:vAlign w:val="center"/>
          </w:tcPr>
          <w:p w14:paraId="2088A72D">
            <w:pPr>
              <w:pStyle w:val="57"/>
              <w:bidi w:val="0"/>
              <w:jc w:val="center"/>
            </w:pPr>
            <w:r>
              <w:t>新媒体营销案例分</w:t>
            </w:r>
          </w:p>
          <w:p w14:paraId="145EA463">
            <w:pPr>
              <w:pStyle w:val="57"/>
              <w:bidi w:val="0"/>
              <w:jc w:val="center"/>
            </w:pPr>
            <w:r>
              <w:t>析：模式、平台与行</w:t>
            </w:r>
          </w:p>
          <w:p w14:paraId="46314697">
            <w:pPr>
              <w:pStyle w:val="57"/>
              <w:bidi w:val="0"/>
              <w:jc w:val="center"/>
            </w:pPr>
            <w:r>
              <w:t>业应用</w:t>
            </w:r>
          </w:p>
        </w:tc>
        <w:tc>
          <w:tcPr>
            <w:tcW w:w="2339" w:type="dxa"/>
            <w:noWrap w:val="0"/>
            <w:vAlign w:val="center"/>
          </w:tcPr>
          <w:p w14:paraId="7C02338F">
            <w:pPr>
              <w:pStyle w:val="57"/>
              <w:bidi w:val="0"/>
              <w:jc w:val="center"/>
            </w:pPr>
            <w:r>
              <w:t>职业教育电子商务专业 十三五规划系列教材</w:t>
            </w:r>
          </w:p>
        </w:tc>
        <w:tc>
          <w:tcPr>
            <w:tcW w:w="1517" w:type="dxa"/>
            <w:noWrap w:val="0"/>
            <w:vAlign w:val="center"/>
          </w:tcPr>
          <w:p w14:paraId="44EF27D9">
            <w:pPr>
              <w:pStyle w:val="57"/>
              <w:bidi w:val="0"/>
              <w:jc w:val="center"/>
            </w:pPr>
            <w:r>
              <w:t>人民邮电出版 社</w:t>
            </w:r>
          </w:p>
        </w:tc>
        <w:tc>
          <w:tcPr>
            <w:tcW w:w="1034" w:type="dxa"/>
            <w:noWrap w:val="0"/>
            <w:vAlign w:val="center"/>
          </w:tcPr>
          <w:p w14:paraId="42BBC2EF">
            <w:pPr>
              <w:pStyle w:val="57"/>
              <w:bidi w:val="0"/>
              <w:jc w:val="center"/>
            </w:pPr>
            <w:r>
              <w:t>张向南</w:t>
            </w:r>
          </w:p>
        </w:tc>
        <w:tc>
          <w:tcPr>
            <w:tcW w:w="1307" w:type="dxa"/>
            <w:noWrap w:val="0"/>
            <w:vAlign w:val="center"/>
          </w:tcPr>
          <w:p w14:paraId="7324689B">
            <w:pPr>
              <w:pStyle w:val="57"/>
              <w:bidi w:val="0"/>
              <w:jc w:val="center"/>
            </w:pPr>
            <w:r>
              <w:t>2019年1月</w:t>
            </w:r>
          </w:p>
        </w:tc>
      </w:tr>
      <w:tr w14:paraId="5E327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4D2F37E2">
            <w:pPr>
              <w:pStyle w:val="57"/>
              <w:bidi w:val="0"/>
              <w:jc w:val="center"/>
            </w:pPr>
            <w:r>
              <w:t>3</w:t>
            </w:r>
          </w:p>
        </w:tc>
        <w:tc>
          <w:tcPr>
            <w:tcW w:w="2094" w:type="dxa"/>
            <w:noWrap w:val="0"/>
            <w:vAlign w:val="center"/>
          </w:tcPr>
          <w:p w14:paraId="407C8354">
            <w:pPr>
              <w:pStyle w:val="57"/>
              <w:bidi w:val="0"/>
              <w:jc w:val="center"/>
            </w:pPr>
            <w:r>
              <w:t>直播营销</w:t>
            </w:r>
          </w:p>
        </w:tc>
        <w:tc>
          <w:tcPr>
            <w:tcW w:w="2339" w:type="dxa"/>
            <w:noWrap w:val="0"/>
            <w:vAlign w:val="center"/>
          </w:tcPr>
          <w:p w14:paraId="242425C5">
            <w:pPr>
              <w:pStyle w:val="57"/>
              <w:bidi w:val="0"/>
              <w:jc w:val="center"/>
            </w:pPr>
            <w:r>
              <w:t>职业教育电子商务专业 十三五规划系列教材</w:t>
            </w:r>
          </w:p>
        </w:tc>
        <w:tc>
          <w:tcPr>
            <w:tcW w:w="1517" w:type="dxa"/>
            <w:noWrap w:val="0"/>
            <w:vAlign w:val="center"/>
          </w:tcPr>
          <w:p w14:paraId="287317E0">
            <w:pPr>
              <w:pStyle w:val="57"/>
              <w:bidi w:val="0"/>
              <w:jc w:val="center"/>
            </w:pPr>
            <w:r>
              <w:t>人民邮电出版 社</w:t>
            </w:r>
          </w:p>
        </w:tc>
        <w:tc>
          <w:tcPr>
            <w:tcW w:w="1034" w:type="dxa"/>
            <w:noWrap w:val="0"/>
            <w:vAlign w:val="center"/>
          </w:tcPr>
          <w:p w14:paraId="7601BF65">
            <w:pPr>
              <w:pStyle w:val="57"/>
              <w:bidi w:val="0"/>
              <w:jc w:val="center"/>
            </w:pPr>
            <w:r>
              <w:t>秋叶</w:t>
            </w:r>
          </w:p>
        </w:tc>
        <w:tc>
          <w:tcPr>
            <w:tcW w:w="1307" w:type="dxa"/>
            <w:noWrap w:val="0"/>
            <w:vAlign w:val="center"/>
          </w:tcPr>
          <w:p w14:paraId="1A233315">
            <w:pPr>
              <w:pStyle w:val="57"/>
              <w:bidi w:val="0"/>
              <w:jc w:val="center"/>
            </w:pPr>
            <w:r>
              <w:t>2017年8月</w:t>
            </w:r>
          </w:p>
        </w:tc>
      </w:tr>
      <w:tr w14:paraId="41A50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1B15CF46">
            <w:pPr>
              <w:pStyle w:val="57"/>
              <w:bidi w:val="0"/>
              <w:jc w:val="center"/>
            </w:pPr>
            <w:r>
              <w:t>4</w:t>
            </w:r>
          </w:p>
        </w:tc>
        <w:tc>
          <w:tcPr>
            <w:tcW w:w="2094" w:type="dxa"/>
            <w:noWrap w:val="0"/>
            <w:vAlign w:val="center"/>
          </w:tcPr>
          <w:p w14:paraId="746E2FB3">
            <w:pPr>
              <w:pStyle w:val="57"/>
              <w:bidi w:val="0"/>
              <w:jc w:val="center"/>
            </w:pPr>
            <w:r>
              <w:t>推销技巧与实战</w:t>
            </w:r>
          </w:p>
        </w:tc>
        <w:tc>
          <w:tcPr>
            <w:tcW w:w="2339" w:type="dxa"/>
            <w:noWrap w:val="0"/>
            <w:vAlign w:val="center"/>
          </w:tcPr>
          <w:p w14:paraId="22EE8037">
            <w:pPr>
              <w:pStyle w:val="57"/>
              <w:bidi w:val="0"/>
              <w:jc w:val="center"/>
            </w:pPr>
            <w:r>
              <w:t>职业教育电子商务专业 十三五规划系列教材</w:t>
            </w:r>
          </w:p>
        </w:tc>
        <w:tc>
          <w:tcPr>
            <w:tcW w:w="1517" w:type="dxa"/>
            <w:noWrap w:val="0"/>
            <w:vAlign w:val="center"/>
          </w:tcPr>
          <w:p w14:paraId="32D8F4AC">
            <w:pPr>
              <w:pStyle w:val="57"/>
              <w:bidi w:val="0"/>
              <w:jc w:val="center"/>
            </w:pPr>
            <w:r>
              <w:t>清华大学出版 社</w:t>
            </w:r>
          </w:p>
        </w:tc>
        <w:tc>
          <w:tcPr>
            <w:tcW w:w="1034" w:type="dxa"/>
            <w:noWrap w:val="0"/>
            <w:vAlign w:val="center"/>
          </w:tcPr>
          <w:p w14:paraId="0E5DC9E9">
            <w:pPr>
              <w:pStyle w:val="57"/>
              <w:bidi w:val="0"/>
              <w:jc w:val="center"/>
            </w:pPr>
            <w:r>
              <w:t>冯华亚</w:t>
            </w:r>
          </w:p>
        </w:tc>
        <w:tc>
          <w:tcPr>
            <w:tcW w:w="1307" w:type="dxa"/>
            <w:noWrap w:val="0"/>
            <w:vAlign w:val="center"/>
          </w:tcPr>
          <w:p w14:paraId="47F66C70">
            <w:pPr>
              <w:pStyle w:val="57"/>
              <w:bidi w:val="0"/>
              <w:jc w:val="center"/>
            </w:pPr>
            <w:r>
              <w:t>2018年1月</w:t>
            </w:r>
          </w:p>
        </w:tc>
      </w:tr>
      <w:tr w14:paraId="6E100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75EF9B91">
            <w:pPr>
              <w:pStyle w:val="57"/>
              <w:bidi w:val="0"/>
              <w:jc w:val="center"/>
            </w:pPr>
            <w:r>
              <w:t>5</w:t>
            </w:r>
          </w:p>
        </w:tc>
        <w:tc>
          <w:tcPr>
            <w:tcW w:w="2094" w:type="dxa"/>
            <w:noWrap w:val="0"/>
            <w:vAlign w:val="center"/>
          </w:tcPr>
          <w:p w14:paraId="7D1D9097">
            <w:pPr>
              <w:pStyle w:val="57"/>
              <w:bidi w:val="0"/>
              <w:jc w:val="center"/>
            </w:pPr>
            <w:r>
              <w:t>《证券投资学》</w:t>
            </w:r>
          </w:p>
        </w:tc>
        <w:tc>
          <w:tcPr>
            <w:tcW w:w="2339" w:type="dxa"/>
            <w:noWrap w:val="0"/>
            <w:vAlign w:val="center"/>
          </w:tcPr>
          <w:p w14:paraId="61894BC6">
            <w:pPr>
              <w:pStyle w:val="57"/>
              <w:bidi w:val="0"/>
              <w:jc w:val="center"/>
            </w:pPr>
            <w:r>
              <w:t>职业教育电子商务专业 十三五规划系列教材</w:t>
            </w:r>
          </w:p>
        </w:tc>
        <w:tc>
          <w:tcPr>
            <w:tcW w:w="1517" w:type="dxa"/>
            <w:noWrap w:val="0"/>
            <w:vAlign w:val="center"/>
          </w:tcPr>
          <w:p w14:paraId="322C2D09">
            <w:pPr>
              <w:pStyle w:val="57"/>
              <w:bidi w:val="0"/>
              <w:jc w:val="center"/>
            </w:pPr>
            <w:r>
              <w:t>机械工业出版 社</w:t>
            </w:r>
          </w:p>
        </w:tc>
        <w:tc>
          <w:tcPr>
            <w:tcW w:w="1034" w:type="dxa"/>
            <w:noWrap w:val="0"/>
            <w:vAlign w:val="center"/>
          </w:tcPr>
          <w:p w14:paraId="57052F1B">
            <w:pPr>
              <w:pStyle w:val="57"/>
              <w:bidi w:val="0"/>
              <w:jc w:val="center"/>
            </w:pPr>
            <w:r>
              <w:t>杨宜</w:t>
            </w:r>
          </w:p>
        </w:tc>
        <w:tc>
          <w:tcPr>
            <w:tcW w:w="1307" w:type="dxa"/>
            <w:noWrap w:val="0"/>
            <w:vAlign w:val="center"/>
          </w:tcPr>
          <w:p w14:paraId="42665E73">
            <w:pPr>
              <w:pStyle w:val="57"/>
              <w:bidi w:val="0"/>
              <w:jc w:val="center"/>
            </w:pPr>
            <w:r>
              <w:t>2017年7月</w:t>
            </w:r>
          </w:p>
        </w:tc>
      </w:tr>
      <w:tr w14:paraId="57CB2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5FFE4389">
            <w:pPr>
              <w:pStyle w:val="57"/>
              <w:bidi w:val="0"/>
              <w:jc w:val="center"/>
            </w:pPr>
            <w:r>
              <w:t>6</w:t>
            </w:r>
          </w:p>
        </w:tc>
        <w:tc>
          <w:tcPr>
            <w:tcW w:w="2094" w:type="dxa"/>
            <w:noWrap w:val="0"/>
            <w:vAlign w:val="center"/>
          </w:tcPr>
          <w:p w14:paraId="69BE20B4">
            <w:pPr>
              <w:pStyle w:val="57"/>
              <w:bidi w:val="0"/>
              <w:jc w:val="center"/>
            </w:pPr>
            <w:r>
              <w:t>电子商务沙盘运营与</w:t>
            </w:r>
          </w:p>
          <w:p w14:paraId="378987D9">
            <w:pPr>
              <w:pStyle w:val="57"/>
              <w:bidi w:val="0"/>
              <w:jc w:val="center"/>
            </w:pPr>
            <w:r>
              <w:t>推广(微课版)</w:t>
            </w:r>
          </w:p>
        </w:tc>
        <w:tc>
          <w:tcPr>
            <w:tcW w:w="2339" w:type="dxa"/>
            <w:noWrap w:val="0"/>
            <w:vAlign w:val="center"/>
          </w:tcPr>
          <w:p w14:paraId="01F20BE5">
            <w:pPr>
              <w:pStyle w:val="57"/>
              <w:bidi w:val="0"/>
              <w:jc w:val="center"/>
            </w:pPr>
            <w:r>
              <w:t>职业教育电子商务专业 十三五规划系列教材</w:t>
            </w:r>
          </w:p>
        </w:tc>
        <w:tc>
          <w:tcPr>
            <w:tcW w:w="1517" w:type="dxa"/>
            <w:noWrap w:val="0"/>
            <w:vAlign w:val="center"/>
          </w:tcPr>
          <w:p w14:paraId="3DA1E681">
            <w:pPr>
              <w:pStyle w:val="57"/>
              <w:bidi w:val="0"/>
              <w:jc w:val="center"/>
            </w:pPr>
            <w:r>
              <w:t>人民邮电出版 社</w:t>
            </w:r>
          </w:p>
        </w:tc>
        <w:tc>
          <w:tcPr>
            <w:tcW w:w="1034" w:type="dxa"/>
            <w:noWrap w:val="0"/>
            <w:vAlign w:val="center"/>
          </w:tcPr>
          <w:p w14:paraId="0A8F66D4">
            <w:pPr>
              <w:pStyle w:val="57"/>
              <w:bidi w:val="0"/>
              <w:jc w:val="center"/>
            </w:pPr>
            <w:r>
              <w:t>赵爱香等</w:t>
            </w:r>
          </w:p>
        </w:tc>
        <w:tc>
          <w:tcPr>
            <w:tcW w:w="1307" w:type="dxa"/>
            <w:noWrap w:val="0"/>
            <w:vAlign w:val="center"/>
          </w:tcPr>
          <w:p w14:paraId="23178959">
            <w:pPr>
              <w:pStyle w:val="57"/>
              <w:bidi w:val="0"/>
              <w:jc w:val="center"/>
            </w:pPr>
            <w:r>
              <w:t>2019年5月</w:t>
            </w:r>
          </w:p>
        </w:tc>
      </w:tr>
      <w:tr w14:paraId="71C8E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45B200D1">
            <w:pPr>
              <w:pStyle w:val="57"/>
              <w:bidi w:val="0"/>
              <w:jc w:val="center"/>
            </w:pPr>
            <w:r>
              <w:t>7</w:t>
            </w:r>
          </w:p>
        </w:tc>
        <w:tc>
          <w:tcPr>
            <w:tcW w:w="2094" w:type="dxa"/>
            <w:noWrap w:val="0"/>
            <w:vAlign w:val="center"/>
          </w:tcPr>
          <w:p w14:paraId="6905F027">
            <w:pPr>
              <w:pStyle w:val="57"/>
              <w:bidi w:val="0"/>
              <w:jc w:val="center"/>
            </w:pPr>
            <w:r>
              <w:t>市场营销实务（第二 版）</w:t>
            </w:r>
          </w:p>
        </w:tc>
        <w:tc>
          <w:tcPr>
            <w:tcW w:w="2339" w:type="dxa"/>
            <w:noWrap w:val="0"/>
            <w:vAlign w:val="center"/>
          </w:tcPr>
          <w:p w14:paraId="3C3BB008">
            <w:pPr>
              <w:pStyle w:val="57"/>
              <w:bidi w:val="0"/>
              <w:jc w:val="center"/>
            </w:pPr>
            <w:r>
              <w:t>职业教育电子商务专业 十三五规划系列教材</w:t>
            </w:r>
          </w:p>
        </w:tc>
        <w:tc>
          <w:tcPr>
            <w:tcW w:w="1517" w:type="dxa"/>
            <w:noWrap w:val="0"/>
            <w:vAlign w:val="center"/>
          </w:tcPr>
          <w:p w14:paraId="544811AC">
            <w:pPr>
              <w:pStyle w:val="57"/>
              <w:bidi w:val="0"/>
              <w:jc w:val="center"/>
            </w:pPr>
            <w:r>
              <w:t>南京大学出版 社</w:t>
            </w:r>
          </w:p>
        </w:tc>
        <w:tc>
          <w:tcPr>
            <w:tcW w:w="1034" w:type="dxa"/>
            <w:noWrap w:val="0"/>
            <w:vAlign w:val="center"/>
          </w:tcPr>
          <w:p w14:paraId="25B9F869">
            <w:pPr>
              <w:pStyle w:val="57"/>
              <w:bidi w:val="0"/>
              <w:jc w:val="center"/>
            </w:pPr>
            <w:r>
              <w:t>皮菊云、 袁华</w:t>
            </w:r>
          </w:p>
        </w:tc>
        <w:tc>
          <w:tcPr>
            <w:tcW w:w="1307" w:type="dxa"/>
            <w:noWrap w:val="0"/>
            <w:vAlign w:val="center"/>
          </w:tcPr>
          <w:p w14:paraId="2F74D02D">
            <w:pPr>
              <w:pStyle w:val="57"/>
              <w:bidi w:val="0"/>
              <w:jc w:val="center"/>
            </w:pPr>
            <w:r>
              <w:t>2017年7月</w:t>
            </w:r>
          </w:p>
        </w:tc>
      </w:tr>
      <w:tr w14:paraId="59F7A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18083010">
            <w:pPr>
              <w:pStyle w:val="57"/>
              <w:bidi w:val="0"/>
              <w:jc w:val="center"/>
            </w:pPr>
            <w:r>
              <w:t>8</w:t>
            </w:r>
          </w:p>
        </w:tc>
        <w:tc>
          <w:tcPr>
            <w:tcW w:w="2094" w:type="dxa"/>
            <w:noWrap w:val="0"/>
            <w:vAlign w:val="center"/>
          </w:tcPr>
          <w:p w14:paraId="3D966487">
            <w:pPr>
              <w:pStyle w:val="57"/>
              <w:bidi w:val="0"/>
              <w:jc w:val="center"/>
            </w:pPr>
            <w:r>
              <w:t>Photoshop CC淘宝店 铺设计与装修实战</w:t>
            </w:r>
          </w:p>
        </w:tc>
        <w:tc>
          <w:tcPr>
            <w:tcW w:w="2339" w:type="dxa"/>
            <w:noWrap w:val="0"/>
            <w:vAlign w:val="center"/>
          </w:tcPr>
          <w:p w14:paraId="71579688">
            <w:pPr>
              <w:pStyle w:val="57"/>
              <w:bidi w:val="0"/>
              <w:jc w:val="center"/>
            </w:pPr>
            <w:r>
              <w:t>职业教育电子商务专业 十三五规划系列教材</w:t>
            </w:r>
          </w:p>
        </w:tc>
        <w:tc>
          <w:tcPr>
            <w:tcW w:w="1517" w:type="dxa"/>
            <w:noWrap w:val="0"/>
            <w:vAlign w:val="center"/>
          </w:tcPr>
          <w:p w14:paraId="274BD5B8">
            <w:pPr>
              <w:pStyle w:val="57"/>
              <w:bidi w:val="0"/>
              <w:jc w:val="center"/>
            </w:pPr>
            <w:r>
              <w:t>人民邮电出版 社</w:t>
            </w:r>
          </w:p>
        </w:tc>
        <w:tc>
          <w:tcPr>
            <w:tcW w:w="1034" w:type="dxa"/>
            <w:noWrap w:val="0"/>
            <w:vAlign w:val="center"/>
          </w:tcPr>
          <w:p w14:paraId="58FA2F97">
            <w:pPr>
              <w:pStyle w:val="57"/>
              <w:bidi w:val="0"/>
              <w:jc w:val="center"/>
            </w:pPr>
            <w:r>
              <w:t>周建国</w:t>
            </w:r>
          </w:p>
        </w:tc>
        <w:tc>
          <w:tcPr>
            <w:tcW w:w="1307" w:type="dxa"/>
            <w:noWrap w:val="0"/>
            <w:vAlign w:val="center"/>
          </w:tcPr>
          <w:p w14:paraId="5CFB661D">
            <w:pPr>
              <w:pStyle w:val="57"/>
              <w:bidi w:val="0"/>
              <w:jc w:val="center"/>
            </w:pPr>
            <w:r>
              <w:t>2018年1月</w:t>
            </w:r>
          </w:p>
        </w:tc>
      </w:tr>
      <w:tr w14:paraId="08C1C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10F8DC7E">
            <w:pPr>
              <w:pStyle w:val="57"/>
              <w:bidi w:val="0"/>
              <w:jc w:val="center"/>
            </w:pPr>
            <w:r>
              <w:t>9</w:t>
            </w:r>
          </w:p>
        </w:tc>
        <w:tc>
          <w:tcPr>
            <w:tcW w:w="2094" w:type="dxa"/>
            <w:noWrap w:val="0"/>
            <w:vAlign w:val="center"/>
          </w:tcPr>
          <w:p w14:paraId="318C6E6D">
            <w:pPr>
              <w:pStyle w:val="57"/>
              <w:bidi w:val="0"/>
              <w:jc w:val="center"/>
            </w:pPr>
            <w:r>
              <w:t>客户服务与管理—— 项目教程（第3版）</w:t>
            </w:r>
          </w:p>
        </w:tc>
        <w:tc>
          <w:tcPr>
            <w:tcW w:w="2339" w:type="dxa"/>
            <w:noWrap w:val="0"/>
            <w:vAlign w:val="center"/>
          </w:tcPr>
          <w:p w14:paraId="07146144">
            <w:pPr>
              <w:pStyle w:val="57"/>
              <w:bidi w:val="0"/>
              <w:jc w:val="center"/>
            </w:pPr>
            <w:r>
              <w:t>职业教育电子商务专业 十三五规划系列教材</w:t>
            </w:r>
          </w:p>
        </w:tc>
        <w:tc>
          <w:tcPr>
            <w:tcW w:w="1517" w:type="dxa"/>
            <w:noWrap w:val="0"/>
            <w:vAlign w:val="center"/>
          </w:tcPr>
          <w:p w14:paraId="70515A85">
            <w:pPr>
              <w:pStyle w:val="57"/>
              <w:bidi w:val="0"/>
              <w:jc w:val="center"/>
            </w:pPr>
            <w:r>
              <w:t>电子工业出版 社</w:t>
            </w:r>
          </w:p>
        </w:tc>
        <w:tc>
          <w:tcPr>
            <w:tcW w:w="1034" w:type="dxa"/>
            <w:noWrap w:val="0"/>
            <w:vAlign w:val="center"/>
          </w:tcPr>
          <w:p w14:paraId="0C6AFC30">
            <w:pPr>
              <w:pStyle w:val="57"/>
              <w:bidi w:val="0"/>
              <w:jc w:val="center"/>
            </w:pPr>
            <w:r>
              <w:t>方玲玉</w:t>
            </w:r>
          </w:p>
        </w:tc>
        <w:tc>
          <w:tcPr>
            <w:tcW w:w="1307" w:type="dxa"/>
            <w:noWrap w:val="0"/>
            <w:vAlign w:val="center"/>
          </w:tcPr>
          <w:p w14:paraId="6ACA9942">
            <w:pPr>
              <w:pStyle w:val="57"/>
              <w:bidi w:val="0"/>
              <w:jc w:val="center"/>
            </w:pPr>
            <w:r>
              <w:t>2018年1月</w:t>
            </w:r>
          </w:p>
        </w:tc>
      </w:tr>
      <w:tr w14:paraId="5647B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24A4E57D">
            <w:pPr>
              <w:pStyle w:val="57"/>
              <w:bidi w:val="0"/>
              <w:jc w:val="center"/>
            </w:pPr>
            <w:r>
              <w:t>10</w:t>
            </w:r>
          </w:p>
        </w:tc>
        <w:tc>
          <w:tcPr>
            <w:tcW w:w="2094" w:type="dxa"/>
            <w:noWrap w:val="0"/>
            <w:vAlign w:val="center"/>
          </w:tcPr>
          <w:p w14:paraId="782D12E0">
            <w:pPr>
              <w:pStyle w:val="57"/>
              <w:bidi w:val="0"/>
              <w:jc w:val="center"/>
            </w:pPr>
            <w:r>
              <w:t>网店运营与管理（视 频指导版）</w:t>
            </w:r>
          </w:p>
        </w:tc>
        <w:tc>
          <w:tcPr>
            <w:tcW w:w="2339" w:type="dxa"/>
            <w:noWrap w:val="0"/>
            <w:vAlign w:val="center"/>
          </w:tcPr>
          <w:p w14:paraId="7DFC1F79">
            <w:pPr>
              <w:pStyle w:val="57"/>
              <w:bidi w:val="0"/>
              <w:jc w:val="center"/>
            </w:pPr>
            <w:r>
              <w:t>职业教育电子商务专业 十三五规划系列教材</w:t>
            </w:r>
          </w:p>
        </w:tc>
        <w:tc>
          <w:tcPr>
            <w:tcW w:w="1517" w:type="dxa"/>
            <w:noWrap w:val="0"/>
            <w:vAlign w:val="center"/>
          </w:tcPr>
          <w:p w14:paraId="2B838BD2">
            <w:pPr>
              <w:pStyle w:val="57"/>
              <w:bidi w:val="0"/>
              <w:jc w:val="center"/>
            </w:pPr>
            <w:r>
              <w:t>人民邮电出版 社</w:t>
            </w:r>
          </w:p>
        </w:tc>
        <w:tc>
          <w:tcPr>
            <w:tcW w:w="1034" w:type="dxa"/>
            <w:noWrap w:val="0"/>
            <w:vAlign w:val="center"/>
          </w:tcPr>
          <w:p w14:paraId="0E926A45">
            <w:pPr>
              <w:pStyle w:val="57"/>
              <w:bidi w:val="0"/>
              <w:jc w:val="center"/>
            </w:pPr>
            <w:r>
              <w:t>白东蕊</w:t>
            </w:r>
          </w:p>
        </w:tc>
        <w:tc>
          <w:tcPr>
            <w:tcW w:w="1307" w:type="dxa"/>
            <w:noWrap w:val="0"/>
            <w:vAlign w:val="center"/>
          </w:tcPr>
          <w:p w14:paraId="00BBCD38">
            <w:pPr>
              <w:pStyle w:val="57"/>
              <w:bidi w:val="0"/>
              <w:jc w:val="center"/>
            </w:pPr>
            <w:r>
              <w:t>2019年5月</w:t>
            </w:r>
          </w:p>
        </w:tc>
      </w:tr>
      <w:tr w14:paraId="14163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336AE045">
            <w:pPr>
              <w:pStyle w:val="57"/>
              <w:bidi w:val="0"/>
              <w:jc w:val="center"/>
            </w:pPr>
            <w:r>
              <w:t>11</w:t>
            </w:r>
          </w:p>
        </w:tc>
        <w:tc>
          <w:tcPr>
            <w:tcW w:w="2094" w:type="dxa"/>
            <w:noWrap w:val="0"/>
            <w:vAlign w:val="center"/>
          </w:tcPr>
          <w:p w14:paraId="2369C155">
            <w:pPr>
              <w:pStyle w:val="57"/>
              <w:bidi w:val="0"/>
              <w:jc w:val="center"/>
            </w:pPr>
            <w:r>
              <w:t>电商销售心理学</w:t>
            </w:r>
          </w:p>
        </w:tc>
        <w:tc>
          <w:tcPr>
            <w:tcW w:w="2339" w:type="dxa"/>
            <w:noWrap w:val="0"/>
            <w:vAlign w:val="center"/>
          </w:tcPr>
          <w:p w14:paraId="1E2125B0">
            <w:pPr>
              <w:pStyle w:val="57"/>
              <w:bidi w:val="0"/>
              <w:jc w:val="center"/>
            </w:pPr>
            <w:r>
              <w:t>职业教育电子商务专业 十三五规划系列教材</w:t>
            </w:r>
          </w:p>
        </w:tc>
        <w:tc>
          <w:tcPr>
            <w:tcW w:w="1517" w:type="dxa"/>
            <w:noWrap w:val="0"/>
            <w:vAlign w:val="center"/>
          </w:tcPr>
          <w:p w14:paraId="07D7F9FE">
            <w:pPr>
              <w:pStyle w:val="57"/>
              <w:bidi w:val="0"/>
              <w:jc w:val="center"/>
            </w:pPr>
            <w:r>
              <w:t>人民邮电出版 社</w:t>
            </w:r>
          </w:p>
        </w:tc>
        <w:tc>
          <w:tcPr>
            <w:tcW w:w="1034" w:type="dxa"/>
            <w:noWrap w:val="0"/>
            <w:vAlign w:val="center"/>
          </w:tcPr>
          <w:p w14:paraId="37FBBB22">
            <w:pPr>
              <w:pStyle w:val="57"/>
              <w:bidi w:val="0"/>
              <w:jc w:val="center"/>
            </w:pPr>
            <w:r>
              <w:t>李改霞</w:t>
            </w:r>
          </w:p>
        </w:tc>
        <w:tc>
          <w:tcPr>
            <w:tcW w:w="1307" w:type="dxa"/>
            <w:noWrap w:val="0"/>
            <w:vAlign w:val="center"/>
          </w:tcPr>
          <w:p w14:paraId="269AAE27">
            <w:pPr>
              <w:pStyle w:val="57"/>
              <w:bidi w:val="0"/>
              <w:jc w:val="center"/>
            </w:pPr>
            <w:r>
              <w:t>2017年7月</w:t>
            </w:r>
          </w:p>
        </w:tc>
      </w:tr>
      <w:tr w14:paraId="09B0C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6076683D">
            <w:pPr>
              <w:pStyle w:val="57"/>
              <w:bidi w:val="0"/>
              <w:jc w:val="center"/>
            </w:pPr>
            <w:r>
              <w:t>12</w:t>
            </w:r>
          </w:p>
        </w:tc>
        <w:tc>
          <w:tcPr>
            <w:tcW w:w="2094" w:type="dxa"/>
            <w:noWrap w:val="0"/>
            <w:vAlign w:val="center"/>
          </w:tcPr>
          <w:p w14:paraId="05BF89EF">
            <w:pPr>
              <w:pStyle w:val="57"/>
              <w:bidi w:val="0"/>
              <w:jc w:val="center"/>
            </w:pPr>
            <w:r>
              <w:t>Photoshop CS5平面设 计实战从入门到精通</w:t>
            </w:r>
          </w:p>
        </w:tc>
        <w:tc>
          <w:tcPr>
            <w:tcW w:w="2339" w:type="dxa"/>
            <w:noWrap w:val="0"/>
            <w:vAlign w:val="center"/>
          </w:tcPr>
          <w:p w14:paraId="3865CB73">
            <w:pPr>
              <w:pStyle w:val="57"/>
              <w:bidi w:val="0"/>
              <w:jc w:val="center"/>
            </w:pPr>
            <w:r>
              <w:t>职业教育电子商务专业 十三五规划系列教材</w:t>
            </w:r>
          </w:p>
        </w:tc>
        <w:tc>
          <w:tcPr>
            <w:tcW w:w="1517" w:type="dxa"/>
            <w:noWrap w:val="0"/>
            <w:vAlign w:val="center"/>
          </w:tcPr>
          <w:p w14:paraId="33E4376E">
            <w:pPr>
              <w:pStyle w:val="57"/>
              <w:bidi w:val="0"/>
              <w:jc w:val="center"/>
            </w:pPr>
            <w:r>
              <w:t>人民邮电出版 社</w:t>
            </w:r>
          </w:p>
        </w:tc>
        <w:tc>
          <w:tcPr>
            <w:tcW w:w="1034" w:type="dxa"/>
            <w:noWrap w:val="0"/>
            <w:vAlign w:val="center"/>
          </w:tcPr>
          <w:p w14:paraId="23FD3A2C">
            <w:pPr>
              <w:pStyle w:val="57"/>
              <w:bidi w:val="0"/>
              <w:jc w:val="center"/>
            </w:pPr>
            <w:r>
              <w:t>王玲</w:t>
            </w:r>
          </w:p>
        </w:tc>
        <w:tc>
          <w:tcPr>
            <w:tcW w:w="1307" w:type="dxa"/>
            <w:noWrap w:val="0"/>
            <w:vAlign w:val="center"/>
          </w:tcPr>
          <w:p w14:paraId="053A068D">
            <w:pPr>
              <w:pStyle w:val="57"/>
              <w:bidi w:val="0"/>
              <w:jc w:val="center"/>
            </w:pPr>
            <w:r>
              <w:t>2012年5月</w:t>
            </w:r>
          </w:p>
        </w:tc>
      </w:tr>
      <w:tr w14:paraId="38433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33E1E9F9">
            <w:pPr>
              <w:pStyle w:val="57"/>
              <w:bidi w:val="0"/>
              <w:jc w:val="center"/>
            </w:pPr>
            <w:r>
              <w:t>13</w:t>
            </w:r>
          </w:p>
        </w:tc>
        <w:tc>
          <w:tcPr>
            <w:tcW w:w="2094" w:type="dxa"/>
            <w:noWrap w:val="0"/>
            <w:vAlign w:val="center"/>
          </w:tcPr>
          <w:p w14:paraId="1037F28C">
            <w:pPr>
              <w:pStyle w:val="57"/>
              <w:bidi w:val="0"/>
              <w:jc w:val="center"/>
            </w:pPr>
            <w:r>
              <w:t>网络营销基础与实践</w:t>
            </w:r>
          </w:p>
        </w:tc>
        <w:tc>
          <w:tcPr>
            <w:tcW w:w="2339" w:type="dxa"/>
            <w:noWrap w:val="0"/>
            <w:vAlign w:val="center"/>
          </w:tcPr>
          <w:p w14:paraId="5496E743">
            <w:pPr>
              <w:pStyle w:val="57"/>
              <w:bidi w:val="0"/>
              <w:jc w:val="center"/>
            </w:pPr>
            <w:r>
              <w:t>职业教育电子商务专业 十三五规划系列教材</w:t>
            </w:r>
          </w:p>
        </w:tc>
        <w:tc>
          <w:tcPr>
            <w:tcW w:w="1517" w:type="dxa"/>
            <w:noWrap w:val="0"/>
            <w:vAlign w:val="center"/>
          </w:tcPr>
          <w:p w14:paraId="58030935">
            <w:pPr>
              <w:pStyle w:val="57"/>
              <w:bidi w:val="0"/>
              <w:jc w:val="center"/>
            </w:pPr>
            <w:r>
              <w:t>人民邮电出版 社</w:t>
            </w:r>
          </w:p>
        </w:tc>
        <w:tc>
          <w:tcPr>
            <w:tcW w:w="1034" w:type="dxa"/>
            <w:noWrap w:val="0"/>
            <w:vAlign w:val="center"/>
          </w:tcPr>
          <w:p w14:paraId="4D31857B">
            <w:pPr>
              <w:pStyle w:val="57"/>
              <w:bidi w:val="0"/>
              <w:jc w:val="center"/>
            </w:pPr>
            <w:r>
              <w:t>何晓兵</w:t>
            </w:r>
          </w:p>
        </w:tc>
        <w:tc>
          <w:tcPr>
            <w:tcW w:w="1307" w:type="dxa"/>
            <w:noWrap w:val="0"/>
            <w:vAlign w:val="center"/>
          </w:tcPr>
          <w:p w14:paraId="2B6D363B">
            <w:pPr>
              <w:pStyle w:val="57"/>
              <w:bidi w:val="0"/>
              <w:jc w:val="center"/>
            </w:pPr>
            <w:r>
              <w:t>2018年5月</w:t>
            </w:r>
          </w:p>
        </w:tc>
      </w:tr>
      <w:tr w14:paraId="490C9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53CCACD5">
            <w:pPr>
              <w:pStyle w:val="57"/>
              <w:bidi w:val="0"/>
              <w:jc w:val="center"/>
            </w:pPr>
            <w:r>
              <w:t>14</w:t>
            </w:r>
          </w:p>
        </w:tc>
        <w:tc>
          <w:tcPr>
            <w:tcW w:w="2094" w:type="dxa"/>
            <w:noWrap w:val="0"/>
            <w:vAlign w:val="center"/>
          </w:tcPr>
          <w:p w14:paraId="1DDB4440">
            <w:pPr>
              <w:pStyle w:val="57"/>
              <w:bidi w:val="0"/>
              <w:jc w:val="center"/>
            </w:pPr>
            <w:r>
              <w:t>网店运营项目化教程</w:t>
            </w:r>
          </w:p>
        </w:tc>
        <w:tc>
          <w:tcPr>
            <w:tcW w:w="2339" w:type="dxa"/>
            <w:noWrap w:val="0"/>
            <w:vAlign w:val="center"/>
          </w:tcPr>
          <w:p w14:paraId="7E90AD15">
            <w:pPr>
              <w:pStyle w:val="57"/>
              <w:bidi w:val="0"/>
              <w:jc w:val="center"/>
            </w:pPr>
            <w:r>
              <w:t>职业教育电子商务专业 十三五规划系列教材</w:t>
            </w:r>
          </w:p>
        </w:tc>
        <w:tc>
          <w:tcPr>
            <w:tcW w:w="1517" w:type="dxa"/>
            <w:noWrap w:val="0"/>
            <w:vAlign w:val="center"/>
          </w:tcPr>
          <w:p w14:paraId="7537B79C">
            <w:pPr>
              <w:pStyle w:val="57"/>
              <w:bidi w:val="0"/>
              <w:jc w:val="center"/>
            </w:pPr>
            <w:r>
              <w:t>东北大学出版 社</w:t>
            </w:r>
          </w:p>
        </w:tc>
        <w:tc>
          <w:tcPr>
            <w:tcW w:w="1034" w:type="dxa"/>
            <w:noWrap w:val="0"/>
            <w:vAlign w:val="center"/>
          </w:tcPr>
          <w:p w14:paraId="5C1D989A">
            <w:pPr>
              <w:pStyle w:val="57"/>
              <w:bidi w:val="0"/>
              <w:jc w:val="center"/>
            </w:pPr>
            <w:r>
              <w:t>庄小将</w:t>
            </w:r>
          </w:p>
        </w:tc>
        <w:tc>
          <w:tcPr>
            <w:tcW w:w="1307" w:type="dxa"/>
            <w:noWrap w:val="0"/>
            <w:vAlign w:val="center"/>
          </w:tcPr>
          <w:p w14:paraId="52171829">
            <w:pPr>
              <w:pStyle w:val="57"/>
              <w:bidi w:val="0"/>
              <w:jc w:val="center"/>
            </w:pPr>
            <w:r>
              <w:t>2019年6月</w:t>
            </w:r>
          </w:p>
        </w:tc>
      </w:tr>
      <w:tr w14:paraId="75C09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7155CE0B">
            <w:pPr>
              <w:pStyle w:val="57"/>
              <w:bidi w:val="0"/>
              <w:jc w:val="center"/>
            </w:pPr>
            <w:r>
              <w:t>15</w:t>
            </w:r>
          </w:p>
        </w:tc>
        <w:tc>
          <w:tcPr>
            <w:tcW w:w="2094" w:type="dxa"/>
            <w:noWrap w:val="0"/>
            <w:vAlign w:val="center"/>
          </w:tcPr>
          <w:p w14:paraId="0D32740A">
            <w:pPr>
              <w:pStyle w:val="57"/>
              <w:bidi w:val="0"/>
              <w:jc w:val="center"/>
            </w:pPr>
            <w:r>
              <w:t>DreamweaverCS6 网页 设计立体化教程</w:t>
            </w:r>
          </w:p>
        </w:tc>
        <w:tc>
          <w:tcPr>
            <w:tcW w:w="2339" w:type="dxa"/>
            <w:noWrap w:val="0"/>
            <w:vAlign w:val="center"/>
          </w:tcPr>
          <w:p w14:paraId="37134335">
            <w:pPr>
              <w:pStyle w:val="57"/>
              <w:bidi w:val="0"/>
              <w:jc w:val="center"/>
            </w:pPr>
            <w:r>
              <w:t>职业教育电子商务专业 十三五规划系列教材</w:t>
            </w:r>
          </w:p>
        </w:tc>
        <w:tc>
          <w:tcPr>
            <w:tcW w:w="1517" w:type="dxa"/>
            <w:noWrap w:val="0"/>
            <w:vAlign w:val="center"/>
          </w:tcPr>
          <w:p w14:paraId="29D0D2F7">
            <w:pPr>
              <w:pStyle w:val="57"/>
              <w:bidi w:val="0"/>
              <w:jc w:val="center"/>
            </w:pPr>
            <w:r>
              <w:t>人民邮电出版 社</w:t>
            </w:r>
          </w:p>
        </w:tc>
        <w:tc>
          <w:tcPr>
            <w:tcW w:w="1034" w:type="dxa"/>
            <w:noWrap w:val="0"/>
            <w:vAlign w:val="center"/>
          </w:tcPr>
          <w:p w14:paraId="4DBF62D6">
            <w:pPr>
              <w:pStyle w:val="57"/>
              <w:bidi w:val="0"/>
              <w:jc w:val="center"/>
            </w:pPr>
            <w:r>
              <w:t>刘解放</w:t>
            </w:r>
          </w:p>
        </w:tc>
        <w:tc>
          <w:tcPr>
            <w:tcW w:w="1307" w:type="dxa"/>
            <w:noWrap w:val="0"/>
            <w:vAlign w:val="center"/>
          </w:tcPr>
          <w:p w14:paraId="0E5BAF8E">
            <w:pPr>
              <w:pStyle w:val="57"/>
              <w:bidi w:val="0"/>
              <w:jc w:val="center"/>
            </w:pPr>
            <w:r>
              <w:t>2017年8月</w:t>
            </w:r>
          </w:p>
        </w:tc>
      </w:tr>
      <w:tr w14:paraId="2BB1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1DB15225">
            <w:pPr>
              <w:pStyle w:val="57"/>
              <w:bidi w:val="0"/>
              <w:jc w:val="center"/>
            </w:pPr>
            <w:r>
              <w:t>16</w:t>
            </w:r>
          </w:p>
        </w:tc>
        <w:tc>
          <w:tcPr>
            <w:tcW w:w="2094" w:type="dxa"/>
            <w:noWrap w:val="0"/>
            <w:vAlign w:val="center"/>
          </w:tcPr>
          <w:p w14:paraId="02FBA47E">
            <w:pPr>
              <w:pStyle w:val="57"/>
              <w:bidi w:val="0"/>
              <w:jc w:val="center"/>
            </w:pPr>
            <w:r>
              <w:t>Office 2013办公软件</w:t>
            </w:r>
          </w:p>
          <w:p w14:paraId="3329231C">
            <w:pPr>
              <w:pStyle w:val="57"/>
              <w:bidi w:val="0"/>
              <w:jc w:val="center"/>
            </w:pPr>
            <w:r>
              <w:t>高级应用立体化教程</w:t>
            </w:r>
          </w:p>
          <w:p w14:paraId="6DC26FC3">
            <w:pPr>
              <w:pStyle w:val="57"/>
              <w:bidi w:val="0"/>
              <w:jc w:val="center"/>
            </w:pPr>
            <w:r>
              <w:t>（微课版）</w:t>
            </w:r>
          </w:p>
        </w:tc>
        <w:tc>
          <w:tcPr>
            <w:tcW w:w="2339" w:type="dxa"/>
            <w:noWrap w:val="0"/>
            <w:vAlign w:val="center"/>
          </w:tcPr>
          <w:p w14:paraId="77DDA5B8">
            <w:pPr>
              <w:pStyle w:val="57"/>
              <w:bidi w:val="0"/>
              <w:jc w:val="center"/>
            </w:pPr>
            <w:r>
              <w:t>职业教育电子商务专业 十三五规划系列教材</w:t>
            </w:r>
          </w:p>
        </w:tc>
        <w:tc>
          <w:tcPr>
            <w:tcW w:w="1517" w:type="dxa"/>
            <w:noWrap w:val="0"/>
            <w:vAlign w:val="center"/>
          </w:tcPr>
          <w:p w14:paraId="467E1FE5">
            <w:pPr>
              <w:pStyle w:val="57"/>
              <w:bidi w:val="0"/>
              <w:jc w:val="center"/>
            </w:pPr>
            <w:r>
              <w:t>人民邮电出版 社</w:t>
            </w:r>
          </w:p>
        </w:tc>
        <w:tc>
          <w:tcPr>
            <w:tcW w:w="1034" w:type="dxa"/>
            <w:noWrap w:val="0"/>
            <w:vAlign w:val="center"/>
          </w:tcPr>
          <w:p w14:paraId="32C089E8">
            <w:pPr>
              <w:pStyle w:val="57"/>
              <w:bidi w:val="0"/>
              <w:jc w:val="center"/>
            </w:pPr>
            <w:r>
              <w:t>肖庆</w:t>
            </w:r>
          </w:p>
        </w:tc>
        <w:tc>
          <w:tcPr>
            <w:tcW w:w="1307" w:type="dxa"/>
            <w:noWrap w:val="0"/>
            <w:vAlign w:val="center"/>
          </w:tcPr>
          <w:p w14:paraId="43510A4D">
            <w:pPr>
              <w:pStyle w:val="57"/>
              <w:bidi w:val="0"/>
              <w:jc w:val="center"/>
            </w:pPr>
            <w:r>
              <w:t>2019年1月</w:t>
            </w:r>
          </w:p>
        </w:tc>
      </w:tr>
      <w:tr w14:paraId="532DC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7691C443">
            <w:pPr>
              <w:pStyle w:val="57"/>
              <w:bidi w:val="0"/>
              <w:jc w:val="center"/>
            </w:pPr>
            <w:r>
              <w:t>17</w:t>
            </w:r>
          </w:p>
        </w:tc>
        <w:tc>
          <w:tcPr>
            <w:tcW w:w="2094" w:type="dxa"/>
            <w:noWrap w:val="0"/>
            <w:vAlign w:val="center"/>
          </w:tcPr>
          <w:p w14:paraId="5BD34427">
            <w:pPr>
              <w:pStyle w:val="57"/>
              <w:bidi w:val="0"/>
              <w:jc w:val="center"/>
            </w:pPr>
            <w:r>
              <w:t>电子商务运营实务</w:t>
            </w:r>
          </w:p>
        </w:tc>
        <w:tc>
          <w:tcPr>
            <w:tcW w:w="2339" w:type="dxa"/>
            <w:noWrap w:val="0"/>
            <w:vAlign w:val="center"/>
          </w:tcPr>
          <w:p w14:paraId="6ABAF24B">
            <w:pPr>
              <w:pStyle w:val="57"/>
              <w:bidi w:val="0"/>
              <w:jc w:val="center"/>
            </w:pPr>
            <w:r>
              <w:t>职业教育电子商务专业 十三五规划系列教材</w:t>
            </w:r>
          </w:p>
        </w:tc>
        <w:tc>
          <w:tcPr>
            <w:tcW w:w="1517" w:type="dxa"/>
            <w:noWrap w:val="0"/>
            <w:vAlign w:val="center"/>
          </w:tcPr>
          <w:p w14:paraId="70D5B86A">
            <w:pPr>
              <w:pStyle w:val="57"/>
              <w:bidi w:val="0"/>
              <w:jc w:val="center"/>
            </w:pPr>
            <w:r>
              <w:t>清华大学出版 社</w:t>
            </w:r>
          </w:p>
        </w:tc>
        <w:tc>
          <w:tcPr>
            <w:tcW w:w="1034" w:type="dxa"/>
            <w:noWrap w:val="0"/>
            <w:vAlign w:val="center"/>
          </w:tcPr>
          <w:p w14:paraId="4DBBB8AA">
            <w:pPr>
              <w:pStyle w:val="57"/>
              <w:bidi w:val="0"/>
              <w:jc w:val="center"/>
            </w:pPr>
            <w:r>
              <w:t>孔令建</w:t>
            </w:r>
          </w:p>
        </w:tc>
        <w:tc>
          <w:tcPr>
            <w:tcW w:w="1307" w:type="dxa"/>
            <w:noWrap w:val="0"/>
            <w:vAlign w:val="center"/>
          </w:tcPr>
          <w:p w14:paraId="21F1EC1E">
            <w:pPr>
              <w:pStyle w:val="57"/>
              <w:bidi w:val="0"/>
              <w:jc w:val="center"/>
            </w:pPr>
            <w:r>
              <w:t>2018年3月</w:t>
            </w:r>
          </w:p>
        </w:tc>
      </w:tr>
      <w:tr w14:paraId="22519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1FB4C9B8">
            <w:pPr>
              <w:pStyle w:val="57"/>
              <w:bidi w:val="0"/>
              <w:jc w:val="center"/>
            </w:pPr>
            <w:r>
              <w:t>18</w:t>
            </w:r>
          </w:p>
        </w:tc>
        <w:tc>
          <w:tcPr>
            <w:tcW w:w="2094" w:type="dxa"/>
            <w:noWrap w:val="0"/>
            <w:vAlign w:val="center"/>
          </w:tcPr>
          <w:p w14:paraId="72DB3D58">
            <w:pPr>
              <w:pStyle w:val="57"/>
              <w:bidi w:val="0"/>
              <w:jc w:val="center"/>
            </w:pPr>
            <w:r>
              <w:t>商品信息采编与专业 优化</w:t>
            </w:r>
          </w:p>
        </w:tc>
        <w:tc>
          <w:tcPr>
            <w:tcW w:w="2339" w:type="dxa"/>
            <w:noWrap w:val="0"/>
            <w:vAlign w:val="center"/>
          </w:tcPr>
          <w:p w14:paraId="48DEA77E">
            <w:pPr>
              <w:pStyle w:val="57"/>
              <w:bidi w:val="0"/>
              <w:jc w:val="center"/>
            </w:pPr>
            <w:r>
              <w:t>职业教育电子商务专业 十三五规划系列教材</w:t>
            </w:r>
          </w:p>
        </w:tc>
        <w:tc>
          <w:tcPr>
            <w:tcW w:w="1517" w:type="dxa"/>
            <w:noWrap w:val="0"/>
            <w:vAlign w:val="center"/>
          </w:tcPr>
          <w:p w14:paraId="53106B55">
            <w:pPr>
              <w:pStyle w:val="57"/>
              <w:bidi w:val="0"/>
              <w:jc w:val="center"/>
            </w:pPr>
            <w:r>
              <w:t>人民邮电出版 社</w:t>
            </w:r>
          </w:p>
        </w:tc>
        <w:tc>
          <w:tcPr>
            <w:tcW w:w="1034" w:type="dxa"/>
            <w:noWrap w:val="0"/>
            <w:vAlign w:val="center"/>
          </w:tcPr>
          <w:p w14:paraId="71F07330">
            <w:pPr>
              <w:pStyle w:val="57"/>
              <w:bidi w:val="0"/>
              <w:jc w:val="center"/>
            </w:pPr>
            <w:r>
              <w:t>郭占锋</w:t>
            </w:r>
          </w:p>
        </w:tc>
        <w:tc>
          <w:tcPr>
            <w:tcW w:w="1307" w:type="dxa"/>
            <w:noWrap w:val="0"/>
            <w:vAlign w:val="center"/>
          </w:tcPr>
          <w:p w14:paraId="145D00F3">
            <w:pPr>
              <w:pStyle w:val="57"/>
              <w:bidi w:val="0"/>
              <w:jc w:val="center"/>
            </w:pPr>
            <w:r>
              <w:t>2016年7月</w:t>
            </w:r>
          </w:p>
        </w:tc>
      </w:tr>
      <w:tr w14:paraId="66D9C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58" w:type="dxa"/>
            <w:noWrap w:val="0"/>
            <w:vAlign w:val="center"/>
          </w:tcPr>
          <w:p w14:paraId="095B8014">
            <w:pPr>
              <w:pStyle w:val="57"/>
              <w:bidi w:val="0"/>
              <w:jc w:val="center"/>
            </w:pPr>
            <w:r>
              <w:t>19</w:t>
            </w:r>
          </w:p>
        </w:tc>
        <w:tc>
          <w:tcPr>
            <w:tcW w:w="2094" w:type="dxa"/>
            <w:noWrap w:val="0"/>
            <w:vAlign w:val="center"/>
          </w:tcPr>
          <w:p w14:paraId="121C3C7D">
            <w:pPr>
              <w:pStyle w:val="57"/>
              <w:bidi w:val="0"/>
              <w:jc w:val="center"/>
            </w:pPr>
            <w:r>
              <w:t>电子商务物流</w:t>
            </w:r>
          </w:p>
        </w:tc>
        <w:tc>
          <w:tcPr>
            <w:tcW w:w="2339" w:type="dxa"/>
            <w:noWrap w:val="0"/>
            <w:vAlign w:val="center"/>
          </w:tcPr>
          <w:p w14:paraId="6D493349">
            <w:pPr>
              <w:pStyle w:val="57"/>
              <w:bidi w:val="0"/>
              <w:jc w:val="center"/>
            </w:pPr>
            <w:r>
              <w:t>职业教育电子商务专业 十三五规划系列教材</w:t>
            </w:r>
          </w:p>
        </w:tc>
        <w:tc>
          <w:tcPr>
            <w:tcW w:w="1517" w:type="dxa"/>
            <w:noWrap w:val="0"/>
            <w:vAlign w:val="center"/>
          </w:tcPr>
          <w:p w14:paraId="7D4FF10D">
            <w:pPr>
              <w:pStyle w:val="57"/>
              <w:bidi w:val="0"/>
              <w:jc w:val="center"/>
            </w:pPr>
            <w:r>
              <w:t>重庆大学出版 社</w:t>
            </w:r>
          </w:p>
        </w:tc>
        <w:tc>
          <w:tcPr>
            <w:tcW w:w="1034" w:type="dxa"/>
            <w:noWrap w:val="0"/>
            <w:vAlign w:val="center"/>
          </w:tcPr>
          <w:p w14:paraId="1F792AF9">
            <w:pPr>
              <w:pStyle w:val="57"/>
              <w:bidi w:val="0"/>
              <w:jc w:val="center"/>
            </w:pPr>
            <w:r>
              <w:t>刘春清</w:t>
            </w:r>
          </w:p>
        </w:tc>
        <w:tc>
          <w:tcPr>
            <w:tcW w:w="1307" w:type="dxa"/>
            <w:noWrap w:val="0"/>
            <w:vAlign w:val="center"/>
          </w:tcPr>
          <w:p w14:paraId="51F2A130">
            <w:pPr>
              <w:pStyle w:val="57"/>
              <w:bidi w:val="0"/>
              <w:jc w:val="center"/>
            </w:pPr>
            <w:r>
              <w:t>2016年1月</w:t>
            </w:r>
          </w:p>
        </w:tc>
      </w:tr>
    </w:tbl>
    <w:p w14:paraId="6B85AFCF">
      <w:pPr>
        <w:spacing w:line="267" w:lineRule="auto"/>
        <w:rPr>
          <w:rFonts w:ascii="Arial"/>
          <w:sz w:val="21"/>
        </w:rPr>
      </w:pPr>
    </w:p>
    <w:p w14:paraId="08D3BA85">
      <w:pPr>
        <w:pStyle w:val="69"/>
        <w:bidi w:val="0"/>
      </w:pPr>
      <w:r>
        <w:t>表1</w:t>
      </w:r>
      <w:r>
        <w:rPr>
          <w:rFonts w:hint="eastAsia"/>
          <w:lang w:val="en-US" w:eastAsia="zh-CN"/>
        </w:rPr>
        <w:t>6</w:t>
      </w:r>
      <w:r>
        <w:t xml:space="preserve">  电子商务专业主要参考图书文献配备表</w:t>
      </w:r>
    </w:p>
    <w:p w14:paraId="2530EC52">
      <w:pPr>
        <w:spacing w:line="74" w:lineRule="exact"/>
      </w:pPr>
    </w:p>
    <w:tbl>
      <w:tblPr>
        <w:tblStyle w:val="66"/>
        <w:tblW w:w="88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0"/>
        <w:gridCol w:w="5962"/>
        <w:gridCol w:w="1801"/>
      </w:tblGrid>
      <w:tr w14:paraId="09654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1060" w:type="dxa"/>
            <w:shd w:val="clear" w:color="auto" w:fill="DCE6F2"/>
            <w:noWrap w:val="0"/>
            <w:vAlign w:val="center"/>
          </w:tcPr>
          <w:p w14:paraId="249C806C">
            <w:pPr>
              <w:pStyle w:val="57"/>
              <w:bidi w:val="0"/>
              <w:jc w:val="center"/>
            </w:pPr>
            <w:r>
              <w:t>序号</w:t>
            </w:r>
          </w:p>
        </w:tc>
        <w:tc>
          <w:tcPr>
            <w:tcW w:w="5962" w:type="dxa"/>
            <w:shd w:val="clear" w:color="auto" w:fill="DCE6F2"/>
            <w:noWrap w:val="0"/>
            <w:vAlign w:val="center"/>
          </w:tcPr>
          <w:p w14:paraId="2AD517C2">
            <w:pPr>
              <w:pStyle w:val="57"/>
              <w:bidi w:val="0"/>
              <w:jc w:val="center"/>
            </w:pPr>
            <w:r>
              <w:t>图书文献名称</w:t>
            </w:r>
          </w:p>
        </w:tc>
        <w:tc>
          <w:tcPr>
            <w:tcW w:w="1801" w:type="dxa"/>
            <w:shd w:val="clear" w:color="auto" w:fill="DCE6F2"/>
            <w:noWrap w:val="0"/>
            <w:vAlign w:val="center"/>
          </w:tcPr>
          <w:p w14:paraId="5E24A091">
            <w:pPr>
              <w:pStyle w:val="57"/>
              <w:bidi w:val="0"/>
              <w:jc w:val="center"/>
            </w:pPr>
            <w:r>
              <w:t>具体要求</w:t>
            </w:r>
          </w:p>
        </w:tc>
      </w:tr>
      <w:tr w14:paraId="583A2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6FAC19A8">
            <w:pPr>
              <w:pStyle w:val="57"/>
              <w:bidi w:val="0"/>
              <w:jc w:val="center"/>
            </w:pPr>
            <w:r>
              <w:t>1</w:t>
            </w:r>
          </w:p>
        </w:tc>
        <w:tc>
          <w:tcPr>
            <w:tcW w:w="5962" w:type="dxa"/>
            <w:noWrap w:val="0"/>
            <w:vAlign w:val="center"/>
          </w:tcPr>
          <w:p w14:paraId="33AA30DE">
            <w:pPr>
              <w:pStyle w:val="57"/>
              <w:bidi w:val="0"/>
              <w:jc w:val="center"/>
            </w:pPr>
            <w:r>
              <w:t>《一网打尽》 作者：布拉德斯通</w:t>
            </w:r>
          </w:p>
        </w:tc>
        <w:tc>
          <w:tcPr>
            <w:tcW w:w="1801" w:type="dxa"/>
            <w:noWrap w:val="0"/>
            <w:vAlign w:val="center"/>
          </w:tcPr>
          <w:p w14:paraId="6EDFD1FA">
            <w:pPr>
              <w:pStyle w:val="57"/>
              <w:bidi w:val="0"/>
              <w:jc w:val="center"/>
            </w:pPr>
            <w:r>
              <w:t>10册</w:t>
            </w:r>
          </w:p>
        </w:tc>
      </w:tr>
      <w:tr w14:paraId="6F428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7ABA28AB">
            <w:pPr>
              <w:pStyle w:val="57"/>
              <w:bidi w:val="0"/>
              <w:jc w:val="center"/>
            </w:pPr>
            <w:r>
              <w:t>2</w:t>
            </w:r>
          </w:p>
        </w:tc>
        <w:tc>
          <w:tcPr>
            <w:tcW w:w="5962" w:type="dxa"/>
            <w:noWrap w:val="0"/>
            <w:vAlign w:val="center"/>
          </w:tcPr>
          <w:p w14:paraId="438096A6">
            <w:pPr>
              <w:pStyle w:val="57"/>
              <w:bidi w:val="0"/>
              <w:jc w:val="center"/>
            </w:pPr>
            <w:r>
              <w:t>《穿布鞋的马云》 作者：王利芬、李翔</w:t>
            </w:r>
          </w:p>
        </w:tc>
        <w:tc>
          <w:tcPr>
            <w:tcW w:w="1801" w:type="dxa"/>
            <w:noWrap w:val="0"/>
            <w:vAlign w:val="center"/>
          </w:tcPr>
          <w:p w14:paraId="6C94106B">
            <w:pPr>
              <w:pStyle w:val="57"/>
              <w:bidi w:val="0"/>
              <w:jc w:val="center"/>
            </w:pPr>
            <w:r>
              <w:t>10册</w:t>
            </w:r>
          </w:p>
        </w:tc>
      </w:tr>
      <w:tr w14:paraId="34F91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25330B9A">
            <w:pPr>
              <w:pStyle w:val="57"/>
              <w:bidi w:val="0"/>
              <w:jc w:val="center"/>
            </w:pPr>
            <w:r>
              <w:t>3</w:t>
            </w:r>
          </w:p>
        </w:tc>
        <w:tc>
          <w:tcPr>
            <w:tcW w:w="5962" w:type="dxa"/>
            <w:noWrap w:val="0"/>
            <w:vAlign w:val="center"/>
          </w:tcPr>
          <w:p w14:paraId="2575B8AE">
            <w:pPr>
              <w:pStyle w:val="57"/>
              <w:bidi w:val="0"/>
              <w:jc w:val="center"/>
            </w:pPr>
            <w:r>
              <w:t>《创京东》作者：李志刚</w:t>
            </w:r>
          </w:p>
        </w:tc>
        <w:tc>
          <w:tcPr>
            <w:tcW w:w="1801" w:type="dxa"/>
            <w:noWrap w:val="0"/>
            <w:vAlign w:val="center"/>
          </w:tcPr>
          <w:p w14:paraId="501EFF1D">
            <w:pPr>
              <w:pStyle w:val="57"/>
              <w:bidi w:val="0"/>
              <w:jc w:val="center"/>
            </w:pPr>
            <w:r>
              <w:t>10册</w:t>
            </w:r>
          </w:p>
        </w:tc>
      </w:tr>
      <w:tr w14:paraId="06465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16EB7F8D">
            <w:pPr>
              <w:pStyle w:val="57"/>
              <w:bidi w:val="0"/>
              <w:jc w:val="center"/>
            </w:pPr>
            <w:r>
              <w:t>4</w:t>
            </w:r>
          </w:p>
        </w:tc>
        <w:tc>
          <w:tcPr>
            <w:tcW w:w="5962" w:type="dxa"/>
            <w:noWrap w:val="0"/>
            <w:vAlign w:val="center"/>
          </w:tcPr>
          <w:p w14:paraId="7187FD44">
            <w:pPr>
              <w:pStyle w:val="57"/>
              <w:bidi w:val="0"/>
              <w:jc w:val="center"/>
            </w:pPr>
            <w:r>
              <w:t>《三双鞋》作者：谢家华</w:t>
            </w:r>
          </w:p>
        </w:tc>
        <w:tc>
          <w:tcPr>
            <w:tcW w:w="1801" w:type="dxa"/>
            <w:noWrap w:val="0"/>
            <w:vAlign w:val="center"/>
          </w:tcPr>
          <w:p w14:paraId="03393086">
            <w:pPr>
              <w:pStyle w:val="57"/>
              <w:bidi w:val="0"/>
              <w:jc w:val="center"/>
            </w:pPr>
            <w:r>
              <w:t>10册</w:t>
            </w:r>
          </w:p>
        </w:tc>
      </w:tr>
      <w:tr w14:paraId="003DA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76769C17">
            <w:pPr>
              <w:pStyle w:val="57"/>
              <w:bidi w:val="0"/>
              <w:jc w:val="center"/>
            </w:pPr>
            <w:r>
              <w:t>5</w:t>
            </w:r>
          </w:p>
        </w:tc>
        <w:tc>
          <w:tcPr>
            <w:tcW w:w="5962" w:type="dxa"/>
            <w:noWrap w:val="0"/>
            <w:vAlign w:val="center"/>
          </w:tcPr>
          <w:p w14:paraId="50BCE193">
            <w:pPr>
              <w:pStyle w:val="57"/>
              <w:bidi w:val="0"/>
              <w:jc w:val="center"/>
            </w:pPr>
            <w:r>
              <w:t>《腾讯传》 作者：吴晓波</w:t>
            </w:r>
          </w:p>
        </w:tc>
        <w:tc>
          <w:tcPr>
            <w:tcW w:w="1801" w:type="dxa"/>
            <w:noWrap w:val="0"/>
            <w:vAlign w:val="center"/>
          </w:tcPr>
          <w:p w14:paraId="7609569F">
            <w:pPr>
              <w:pStyle w:val="57"/>
              <w:bidi w:val="0"/>
              <w:jc w:val="center"/>
            </w:pPr>
            <w:r>
              <w:t>10册</w:t>
            </w:r>
          </w:p>
        </w:tc>
      </w:tr>
      <w:tr w14:paraId="6FDCA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703C8A61">
            <w:pPr>
              <w:pStyle w:val="57"/>
              <w:bidi w:val="0"/>
              <w:jc w:val="center"/>
            </w:pPr>
            <w:r>
              <w:t>6</w:t>
            </w:r>
          </w:p>
        </w:tc>
        <w:tc>
          <w:tcPr>
            <w:tcW w:w="5962" w:type="dxa"/>
            <w:noWrap w:val="0"/>
            <w:vAlign w:val="center"/>
          </w:tcPr>
          <w:p w14:paraId="7EA77092">
            <w:pPr>
              <w:pStyle w:val="57"/>
              <w:bidi w:val="0"/>
              <w:jc w:val="center"/>
            </w:pPr>
            <w:r>
              <w:t>《九败一胜》 作者：李志刚</w:t>
            </w:r>
          </w:p>
        </w:tc>
        <w:tc>
          <w:tcPr>
            <w:tcW w:w="1801" w:type="dxa"/>
            <w:noWrap w:val="0"/>
            <w:vAlign w:val="center"/>
          </w:tcPr>
          <w:p w14:paraId="68863815">
            <w:pPr>
              <w:pStyle w:val="57"/>
              <w:bidi w:val="0"/>
              <w:jc w:val="center"/>
            </w:pPr>
            <w:r>
              <w:t>10册</w:t>
            </w:r>
          </w:p>
        </w:tc>
      </w:tr>
      <w:tr w14:paraId="276FE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28E31132">
            <w:pPr>
              <w:pStyle w:val="57"/>
              <w:bidi w:val="0"/>
              <w:jc w:val="center"/>
            </w:pPr>
            <w:r>
              <w:t>7</w:t>
            </w:r>
          </w:p>
        </w:tc>
        <w:tc>
          <w:tcPr>
            <w:tcW w:w="5962" w:type="dxa"/>
            <w:noWrap w:val="0"/>
            <w:vAlign w:val="center"/>
          </w:tcPr>
          <w:p w14:paraId="4FB74459">
            <w:pPr>
              <w:pStyle w:val="57"/>
              <w:bidi w:val="0"/>
              <w:jc w:val="center"/>
            </w:pPr>
            <w:r>
              <w:t>《淘宝天猫店是如何运营的》 作者：贾真</w:t>
            </w:r>
          </w:p>
        </w:tc>
        <w:tc>
          <w:tcPr>
            <w:tcW w:w="1801" w:type="dxa"/>
            <w:noWrap w:val="0"/>
            <w:vAlign w:val="center"/>
          </w:tcPr>
          <w:p w14:paraId="3BDA1B85">
            <w:pPr>
              <w:pStyle w:val="57"/>
              <w:bidi w:val="0"/>
              <w:jc w:val="center"/>
            </w:pPr>
            <w:r>
              <w:t>10册</w:t>
            </w:r>
          </w:p>
        </w:tc>
      </w:tr>
      <w:tr w14:paraId="196A3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0C17D256">
            <w:pPr>
              <w:pStyle w:val="57"/>
              <w:bidi w:val="0"/>
              <w:jc w:val="center"/>
            </w:pPr>
            <w:r>
              <w:t>8</w:t>
            </w:r>
          </w:p>
        </w:tc>
        <w:tc>
          <w:tcPr>
            <w:tcW w:w="5962" w:type="dxa"/>
            <w:noWrap w:val="0"/>
            <w:vAlign w:val="center"/>
          </w:tcPr>
          <w:p w14:paraId="6A4CF946">
            <w:pPr>
              <w:pStyle w:val="57"/>
              <w:bidi w:val="0"/>
              <w:jc w:val="center"/>
            </w:pPr>
            <w:r>
              <w:t>《社交电商全运营手册》 作者：刘健 ,欧阳日辉,文丹枫</w:t>
            </w:r>
          </w:p>
        </w:tc>
        <w:tc>
          <w:tcPr>
            <w:tcW w:w="1801" w:type="dxa"/>
            <w:noWrap w:val="0"/>
            <w:vAlign w:val="center"/>
          </w:tcPr>
          <w:p w14:paraId="533E5EB8">
            <w:pPr>
              <w:pStyle w:val="57"/>
              <w:bidi w:val="0"/>
              <w:jc w:val="center"/>
            </w:pPr>
            <w:r>
              <w:t>10册</w:t>
            </w:r>
          </w:p>
        </w:tc>
      </w:tr>
      <w:tr w14:paraId="5FB1A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5F3E8D9B">
            <w:pPr>
              <w:pStyle w:val="57"/>
              <w:bidi w:val="0"/>
              <w:jc w:val="center"/>
            </w:pPr>
            <w:r>
              <w:t>9</w:t>
            </w:r>
          </w:p>
        </w:tc>
        <w:tc>
          <w:tcPr>
            <w:tcW w:w="5962" w:type="dxa"/>
            <w:noWrap w:val="0"/>
            <w:vAlign w:val="center"/>
          </w:tcPr>
          <w:p w14:paraId="00634E38">
            <w:pPr>
              <w:pStyle w:val="57"/>
              <w:bidi w:val="0"/>
              <w:jc w:val="center"/>
            </w:pPr>
            <w:r>
              <w:t>《京东平台店铺运营从入门到精通第二版》 作者：京东大学电</w:t>
            </w:r>
          </w:p>
          <w:p w14:paraId="5BC84760">
            <w:pPr>
              <w:pStyle w:val="57"/>
              <w:bidi w:val="0"/>
              <w:jc w:val="center"/>
            </w:pPr>
            <w:r>
              <w:t>商学院</w:t>
            </w:r>
          </w:p>
        </w:tc>
        <w:tc>
          <w:tcPr>
            <w:tcW w:w="1801" w:type="dxa"/>
            <w:noWrap w:val="0"/>
            <w:vAlign w:val="center"/>
          </w:tcPr>
          <w:p w14:paraId="129685A2">
            <w:pPr>
              <w:pStyle w:val="57"/>
              <w:bidi w:val="0"/>
              <w:jc w:val="center"/>
            </w:pPr>
            <w:r>
              <w:t>10册</w:t>
            </w:r>
          </w:p>
        </w:tc>
      </w:tr>
      <w:tr w14:paraId="1C39B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38FA3644">
            <w:pPr>
              <w:pStyle w:val="57"/>
              <w:bidi w:val="0"/>
              <w:jc w:val="center"/>
            </w:pPr>
            <w:r>
              <w:t>10</w:t>
            </w:r>
          </w:p>
        </w:tc>
        <w:tc>
          <w:tcPr>
            <w:tcW w:w="5962" w:type="dxa"/>
            <w:noWrap w:val="0"/>
            <w:vAlign w:val="center"/>
          </w:tcPr>
          <w:p w14:paraId="639C1C95">
            <w:pPr>
              <w:pStyle w:val="57"/>
              <w:bidi w:val="0"/>
              <w:jc w:val="center"/>
            </w:pPr>
            <w:r>
              <w:t>《亚马逊跨境电商运营宝典》 作者：老魏</w:t>
            </w:r>
          </w:p>
        </w:tc>
        <w:tc>
          <w:tcPr>
            <w:tcW w:w="1801" w:type="dxa"/>
            <w:noWrap w:val="0"/>
            <w:vAlign w:val="center"/>
          </w:tcPr>
          <w:p w14:paraId="1990F96A">
            <w:pPr>
              <w:pStyle w:val="57"/>
              <w:bidi w:val="0"/>
              <w:jc w:val="center"/>
            </w:pPr>
            <w:r>
              <w:t>10册</w:t>
            </w:r>
          </w:p>
        </w:tc>
      </w:tr>
      <w:tr w14:paraId="7B923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5586C4D9">
            <w:pPr>
              <w:pStyle w:val="57"/>
              <w:bidi w:val="0"/>
              <w:jc w:val="center"/>
            </w:pPr>
            <w:r>
              <w:t>11</w:t>
            </w:r>
          </w:p>
        </w:tc>
        <w:tc>
          <w:tcPr>
            <w:tcW w:w="5962" w:type="dxa"/>
            <w:noWrap w:val="0"/>
            <w:vAlign w:val="center"/>
          </w:tcPr>
          <w:p w14:paraId="09C48135">
            <w:pPr>
              <w:pStyle w:val="57"/>
              <w:bidi w:val="0"/>
              <w:jc w:val="center"/>
            </w:pPr>
            <w:r>
              <w:t>《追寻生命的意义》作者：弗兰克尔</w:t>
            </w:r>
          </w:p>
        </w:tc>
        <w:tc>
          <w:tcPr>
            <w:tcW w:w="1801" w:type="dxa"/>
            <w:noWrap w:val="0"/>
            <w:vAlign w:val="center"/>
          </w:tcPr>
          <w:p w14:paraId="728C3012">
            <w:pPr>
              <w:pStyle w:val="57"/>
              <w:bidi w:val="0"/>
              <w:jc w:val="center"/>
            </w:pPr>
            <w:r>
              <w:t>10册</w:t>
            </w:r>
          </w:p>
        </w:tc>
      </w:tr>
      <w:tr w14:paraId="7187B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4672C04A">
            <w:pPr>
              <w:pStyle w:val="57"/>
              <w:bidi w:val="0"/>
              <w:jc w:val="center"/>
            </w:pPr>
            <w:r>
              <w:t>12</w:t>
            </w:r>
          </w:p>
        </w:tc>
        <w:tc>
          <w:tcPr>
            <w:tcW w:w="5962" w:type="dxa"/>
            <w:noWrap w:val="0"/>
            <w:vAlign w:val="center"/>
          </w:tcPr>
          <w:p w14:paraId="76365E51">
            <w:pPr>
              <w:pStyle w:val="57"/>
              <w:bidi w:val="0"/>
              <w:jc w:val="center"/>
            </w:pPr>
            <w:r>
              <w:t>《如何阅读一本书》作者： [美]莫提默 ·艾德勒 /查尔斯 ·范多</w:t>
            </w:r>
          </w:p>
        </w:tc>
        <w:tc>
          <w:tcPr>
            <w:tcW w:w="1801" w:type="dxa"/>
            <w:noWrap w:val="0"/>
            <w:vAlign w:val="center"/>
          </w:tcPr>
          <w:p w14:paraId="7695EEA5">
            <w:pPr>
              <w:pStyle w:val="57"/>
              <w:bidi w:val="0"/>
              <w:jc w:val="center"/>
            </w:pPr>
            <w:r>
              <w:t>10册</w:t>
            </w:r>
          </w:p>
        </w:tc>
      </w:tr>
      <w:tr w14:paraId="2DF51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6B38972E">
            <w:pPr>
              <w:pStyle w:val="57"/>
              <w:bidi w:val="0"/>
              <w:jc w:val="center"/>
            </w:pPr>
            <w:r>
              <w:t>13</w:t>
            </w:r>
          </w:p>
        </w:tc>
        <w:tc>
          <w:tcPr>
            <w:tcW w:w="5962" w:type="dxa"/>
            <w:noWrap w:val="0"/>
            <w:vAlign w:val="center"/>
          </w:tcPr>
          <w:p w14:paraId="02B6EAE2">
            <w:pPr>
              <w:pStyle w:val="57"/>
              <w:bidi w:val="0"/>
              <w:jc w:val="center"/>
            </w:pPr>
            <w:r>
              <w:t>《策略思维》作者：迪克西特 /奈尔伯夫</w:t>
            </w:r>
          </w:p>
        </w:tc>
        <w:tc>
          <w:tcPr>
            <w:tcW w:w="1801" w:type="dxa"/>
            <w:noWrap w:val="0"/>
            <w:vAlign w:val="center"/>
          </w:tcPr>
          <w:p w14:paraId="31A21DD2">
            <w:pPr>
              <w:pStyle w:val="57"/>
              <w:bidi w:val="0"/>
              <w:jc w:val="center"/>
            </w:pPr>
            <w:r>
              <w:t>10册</w:t>
            </w:r>
          </w:p>
        </w:tc>
      </w:tr>
      <w:tr w14:paraId="448E8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3C83C9D3">
            <w:pPr>
              <w:pStyle w:val="57"/>
              <w:bidi w:val="0"/>
              <w:jc w:val="center"/>
            </w:pPr>
            <w:r>
              <w:t>14</w:t>
            </w:r>
          </w:p>
        </w:tc>
        <w:tc>
          <w:tcPr>
            <w:tcW w:w="5962" w:type="dxa"/>
            <w:noWrap w:val="0"/>
            <w:vAlign w:val="center"/>
          </w:tcPr>
          <w:p w14:paraId="71CDE69B">
            <w:pPr>
              <w:pStyle w:val="57"/>
              <w:bidi w:val="0"/>
              <w:jc w:val="center"/>
            </w:pPr>
            <w:r>
              <w:t>《无价》作者： [美]威廉 ·庞德斯通</w:t>
            </w:r>
          </w:p>
        </w:tc>
        <w:tc>
          <w:tcPr>
            <w:tcW w:w="1801" w:type="dxa"/>
            <w:noWrap w:val="0"/>
            <w:vAlign w:val="center"/>
          </w:tcPr>
          <w:p w14:paraId="5A06790E">
            <w:pPr>
              <w:pStyle w:val="57"/>
              <w:bidi w:val="0"/>
              <w:jc w:val="center"/>
            </w:pPr>
            <w:r>
              <w:t>10册</w:t>
            </w:r>
          </w:p>
        </w:tc>
      </w:tr>
      <w:tr w14:paraId="15B0C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5FCDD88A">
            <w:pPr>
              <w:pStyle w:val="57"/>
              <w:bidi w:val="0"/>
              <w:jc w:val="center"/>
            </w:pPr>
            <w:r>
              <w:t>15</w:t>
            </w:r>
          </w:p>
        </w:tc>
        <w:tc>
          <w:tcPr>
            <w:tcW w:w="5962" w:type="dxa"/>
            <w:noWrap w:val="0"/>
            <w:vAlign w:val="center"/>
          </w:tcPr>
          <w:p w14:paraId="01E18BBD">
            <w:pPr>
              <w:pStyle w:val="57"/>
              <w:bidi w:val="0"/>
              <w:jc w:val="center"/>
            </w:pPr>
            <w:r>
              <w:t>《浅薄》作者： [美]尼古拉斯 ·卡尔</w:t>
            </w:r>
          </w:p>
        </w:tc>
        <w:tc>
          <w:tcPr>
            <w:tcW w:w="1801" w:type="dxa"/>
            <w:noWrap w:val="0"/>
            <w:vAlign w:val="center"/>
          </w:tcPr>
          <w:p w14:paraId="19B0C970">
            <w:pPr>
              <w:pStyle w:val="57"/>
              <w:bidi w:val="0"/>
              <w:jc w:val="center"/>
            </w:pPr>
            <w:r>
              <w:t>10册</w:t>
            </w:r>
          </w:p>
        </w:tc>
      </w:tr>
      <w:tr w14:paraId="4FED4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1204DCCC">
            <w:pPr>
              <w:pStyle w:val="57"/>
              <w:bidi w:val="0"/>
              <w:jc w:val="center"/>
            </w:pPr>
            <w:r>
              <w:t>16</w:t>
            </w:r>
          </w:p>
        </w:tc>
        <w:tc>
          <w:tcPr>
            <w:tcW w:w="5962" w:type="dxa"/>
            <w:noWrap w:val="0"/>
            <w:vAlign w:val="center"/>
          </w:tcPr>
          <w:p w14:paraId="1ED1CF63">
            <w:pPr>
              <w:pStyle w:val="57"/>
              <w:bidi w:val="0"/>
              <w:jc w:val="center"/>
            </w:pPr>
            <w:r>
              <w:t>《定位》作者： [美]艾 ·里斯/杰克 ·特劳特</w:t>
            </w:r>
          </w:p>
        </w:tc>
        <w:tc>
          <w:tcPr>
            <w:tcW w:w="1801" w:type="dxa"/>
            <w:noWrap w:val="0"/>
            <w:vAlign w:val="center"/>
          </w:tcPr>
          <w:p w14:paraId="07D51F55">
            <w:pPr>
              <w:pStyle w:val="57"/>
              <w:bidi w:val="0"/>
              <w:jc w:val="center"/>
            </w:pPr>
            <w:r>
              <w:t>10册</w:t>
            </w:r>
          </w:p>
        </w:tc>
      </w:tr>
      <w:tr w14:paraId="6699E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338A7A31">
            <w:pPr>
              <w:pStyle w:val="57"/>
              <w:bidi w:val="0"/>
              <w:jc w:val="center"/>
            </w:pPr>
            <w:r>
              <w:t>17</w:t>
            </w:r>
          </w:p>
        </w:tc>
        <w:tc>
          <w:tcPr>
            <w:tcW w:w="5962" w:type="dxa"/>
            <w:noWrap w:val="0"/>
            <w:vAlign w:val="center"/>
          </w:tcPr>
          <w:p w14:paraId="1DAD422C">
            <w:pPr>
              <w:pStyle w:val="57"/>
              <w:bidi w:val="0"/>
              <w:jc w:val="center"/>
            </w:pPr>
            <w:r>
              <w:t>《Facebook效应》作者： [美]大卫 ·柯克帕特里克</w:t>
            </w:r>
          </w:p>
        </w:tc>
        <w:tc>
          <w:tcPr>
            <w:tcW w:w="1801" w:type="dxa"/>
            <w:noWrap w:val="0"/>
            <w:vAlign w:val="center"/>
          </w:tcPr>
          <w:p w14:paraId="3B7B9525">
            <w:pPr>
              <w:pStyle w:val="57"/>
              <w:bidi w:val="0"/>
              <w:jc w:val="center"/>
            </w:pPr>
            <w:r>
              <w:t>10册</w:t>
            </w:r>
          </w:p>
        </w:tc>
      </w:tr>
      <w:tr w14:paraId="58F27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7746A74F">
            <w:pPr>
              <w:pStyle w:val="57"/>
              <w:bidi w:val="0"/>
              <w:jc w:val="center"/>
            </w:pPr>
            <w:r>
              <w:t>18</w:t>
            </w:r>
          </w:p>
        </w:tc>
        <w:tc>
          <w:tcPr>
            <w:tcW w:w="5962" w:type="dxa"/>
            <w:noWrap w:val="0"/>
            <w:vAlign w:val="center"/>
          </w:tcPr>
          <w:p w14:paraId="4023027E">
            <w:pPr>
              <w:pStyle w:val="57"/>
              <w:bidi w:val="0"/>
              <w:jc w:val="center"/>
            </w:pPr>
            <w:r>
              <w:t>商品信息采编与专业优化，人民邮电出版社，郭占锋</w:t>
            </w:r>
          </w:p>
        </w:tc>
        <w:tc>
          <w:tcPr>
            <w:tcW w:w="1801" w:type="dxa"/>
            <w:noWrap w:val="0"/>
            <w:vAlign w:val="center"/>
          </w:tcPr>
          <w:p w14:paraId="4F036182">
            <w:pPr>
              <w:pStyle w:val="57"/>
              <w:bidi w:val="0"/>
              <w:jc w:val="center"/>
            </w:pPr>
            <w:r>
              <w:t>10册</w:t>
            </w:r>
          </w:p>
        </w:tc>
      </w:tr>
      <w:tr w14:paraId="1E857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060" w:type="dxa"/>
            <w:noWrap w:val="0"/>
            <w:vAlign w:val="center"/>
          </w:tcPr>
          <w:p w14:paraId="28E352F9">
            <w:pPr>
              <w:pStyle w:val="57"/>
              <w:bidi w:val="0"/>
              <w:jc w:val="center"/>
            </w:pPr>
            <w:r>
              <w:t>19</w:t>
            </w:r>
          </w:p>
        </w:tc>
        <w:tc>
          <w:tcPr>
            <w:tcW w:w="5962" w:type="dxa"/>
            <w:noWrap w:val="0"/>
            <w:vAlign w:val="center"/>
          </w:tcPr>
          <w:p w14:paraId="198FC83A">
            <w:pPr>
              <w:pStyle w:val="57"/>
              <w:bidi w:val="0"/>
              <w:jc w:val="center"/>
            </w:pPr>
            <w:r>
              <w:t>电子商务物流（微课版 第三版），人民邮电出版社，马宁</w:t>
            </w:r>
          </w:p>
        </w:tc>
        <w:tc>
          <w:tcPr>
            <w:tcW w:w="1801" w:type="dxa"/>
            <w:noWrap w:val="0"/>
            <w:vAlign w:val="center"/>
          </w:tcPr>
          <w:p w14:paraId="3A984DBF">
            <w:pPr>
              <w:pStyle w:val="57"/>
              <w:bidi w:val="0"/>
              <w:jc w:val="center"/>
            </w:pPr>
            <w:r>
              <w:t>10册</w:t>
            </w:r>
          </w:p>
        </w:tc>
      </w:tr>
    </w:tbl>
    <w:p w14:paraId="4A2C8D34">
      <w:pPr>
        <w:jc w:val="center"/>
        <w:rPr>
          <w:rFonts w:asciiTheme="minorHAnsi" w:hAnsiTheme="minorHAnsi" w:eastAsiaTheme="minorEastAsia" w:cstheme="minorBidi"/>
          <w:b/>
          <w:kern w:val="2"/>
          <w:sz w:val="24"/>
          <w:szCs w:val="22"/>
          <w:lang w:val="en-US" w:eastAsia="zh-CN" w:bidi="ar-SA"/>
        </w:rPr>
      </w:pPr>
    </w:p>
    <w:p w14:paraId="1D712D73">
      <w:pPr>
        <w:jc w:val="center"/>
        <w:rPr>
          <w:rFonts w:asciiTheme="minorHAnsi" w:hAnsiTheme="minorHAnsi" w:eastAsiaTheme="minorEastAsia" w:cstheme="minorBidi"/>
          <w:b/>
          <w:kern w:val="2"/>
          <w:sz w:val="24"/>
          <w:szCs w:val="22"/>
          <w:lang w:val="en-US" w:eastAsia="zh-CN" w:bidi="ar-SA"/>
        </w:rPr>
      </w:pPr>
      <w:r>
        <w:rPr>
          <w:rFonts w:asciiTheme="minorHAnsi" w:hAnsiTheme="minorHAnsi" w:eastAsiaTheme="minorEastAsia" w:cstheme="minorBidi"/>
          <w:b/>
          <w:kern w:val="2"/>
          <w:sz w:val="24"/>
          <w:szCs w:val="22"/>
          <w:lang w:val="en-US" w:eastAsia="zh-CN" w:bidi="ar-SA"/>
        </w:rPr>
        <w:t>表1</w:t>
      </w:r>
      <w:r>
        <w:rPr>
          <w:rFonts w:hint="eastAsia" w:asciiTheme="minorHAnsi" w:hAnsiTheme="minorHAnsi" w:eastAsiaTheme="minorEastAsia" w:cstheme="minorBidi"/>
          <w:b/>
          <w:kern w:val="2"/>
          <w:sz w:val="24"/>
          <w:szCs w:val="22"/>
          <w:lang w:val="en-US" w:eastAsia="zh-CN" w:bidi="ar-SA"/>
        </w:rPr>
        <w:t>7</w:t>
      </w:r>
      <w:r>
        <w:rPr>
          <w:rFonts w:asciiTheme="minorHAnsi" w:hAnsiTheme="minorHAnsi" w:eastAsiaTheme="minorEastAsia" w:cstheme="minorBidi"/>
          <w:b/>
          <w:kern w:val="2"/>
          <w:sz w:val="24"/>
          <w:szCs w:val="22"/>
          <w:lang w:val="en-US" w:eastAsia="zh-CN" w:bidi="ar-SA"/>
        </w:rPr>
        <w:t xml:space="preserve">  电子商务专业数字化资源选用表</w:t>
      </w:r>
    </w:p>
    <w:tbl>
      <w:tblPr>
        <w:tblStyle w:val="66"/>
        <w:tblpPr w:leftFromText="180" w:rightFromText="180" w:vertAnchor="text" w:horzAnchor="page" w:tblpX="1528" w:tblpY="351"/>
        <w:tblOverlap w:val="never"/>
        <w:tblW w:w="879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1"/>
        <w:gridCol w:w="4152"/>
        <w:gridCol w:w="3565"/>
      </w:tblGrid>
      <w:tr w14:paraId="5C4BA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blHeader/>
        </w:trPr>
        <w:tc>
          <w:tcPr>
            <w:tcW w:w="1081" w:type="dxa"/>
            <w:shd w:val="clear" w:color="auto" w:fill="DCE6F2"/>
            <w:noWrap w:val="0"/>
            <w:vAlign w:val="center"/>
          </w:tcPr>
          <w:p w14:paraId="29EFE24F">
            <w:pPr>
              <w:pStyle w:val="57"/>
              <w:bidi w:val="0"/>
              <w:jc w:val="center"/>
            </w:pPr>
            <w:r>
              <w:t>序号</w:t>
            </w:r>
          </w:p>
        </w:tc>
        <w:tc>
          <w:tcPr>
            <w:tcW w:w="4152" w:type="dxa"/>
            <w:shd w:val="clear" w:color="auto" w:fill="DCE6F2"/>
            <w:noWrap w:val="0"/>
            <w:vAlign w:val="center"/>
          </w:tcPr>
          <w:p w14:paraId="439FB646">
            <w:pPr>
              <w:pStyle w:val="57"/>
              <w:bidi w:val="0"/>
              <w:jc w:val="center"/>
            </w:pPr>
            <w:r>
              <w:t>数字化资源名称</w:t>
            </w:r>
          </w:p>
        </w:tc>
        <w:tc>
          <w:tcPr>
            <w:tcW w:w="3565" w:type="dxa"/>
            <w:shd w:val="clear" w:color="auto" w:fill="DCE6F2"/>
            <w:noWrap w:val="0"/>
            <w:vAlign w:val="center"/>
          </w:tcPr>
          <w:p w14:paraId="16884545">
            <w:pPr>
              <w:pStyle w:val="57"/>
              <w:bidi w:val="0"/>
              <w:jc w:val="center"/>
            </w:pPr>
            <w:r>
              <w:t>资源网址</w:t>
            </w:r>
          </w:p>
        </w:tc>
      </w:tr>
      <w:tr w14:paraId="71081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81" w:type="dxa"/>
            <w:noWrap w:val="0"/>
            <w:vAlign w:val="center"/>
          </w:tcPr>
          <w:p w14:paraId="470EB217">
            <w:pPr>
              <w:pStyle w:val="57"/>
              <w:bidi w:val="0"/>
              <w:jc w:val="center"/>
            </w:pPr>
            <w:r>
              <w:t>1</w:t>
            </w:r>
          </w:p>
        </w:tc>
        <w:tc>
          <w:tcPr>
            <w:tcW w:w="4152" w:type="dxa"/>
            <w:noWrap w:val="0"/>
            <w:vAlign w:val="center"/>
          </w:tcPr>
          <w:p w14:paraId="4CB376DA">
            <w:pPr>
              <w:pStyle w:val="57"/>
              <w:bidi w:val="0"/>
              <w:jc w:val="center"/>
            </w:pPr>
            <w:r>
              <w:t>i博导</w:t>
            </w:r>
          </w:p>
        </w:tc>
        <w:tc>
          <w:tcPr>
            <w:tcW w:w="3565" w:type="dxa"/>
            <w:noWrap w:val="0"/>
            <w:vAlign w:val="center"/>
          </w:tcPr>
          <w:p w14:paraId="424DBB37">
            <w:pPr>
              <w:pStyle w:val="57"/>
              <w:bidi w:val="0"/>
              <w:jc w:val="center"/>
            </w:pPr>
            <w:r>
              <w:fldChar w:fldCharType="begin"/>
            </w:r>
            <w:r>
              <w:instrText xml:space="preserve"> HYPERLINK "http://www.ibodao.com/" </w:instrText>
            </w:r>
            <w:r>
              <w:fldChar w:fldCharType="separate"/>
            </w:r>
            <w:r>
              <w:t>http://www.ibodao.com/</w:t>
            </w:r>
            <w:r>
              <w:fldChar w:fldCharType="end"/>
            </w:r>
          </w:p>
        </w:tc>
      </w:tr>
      <w:tr w14:paraId="039B1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81" w:type="dxa"/>
            <w:noWrap w:val="0"/>
            <w:vAlign w:val="center"/>
          </w:tcPr>
          <w:p w14:paraId="67AC999F">
            <w:pPr>
              <w:pStyle w:val="57"/>
              <w:bidi w:val="0"/>
              <w:jc w:val="center"/>
            </w:pPr>
            <w:r>
              <w:t>2</w:t>
            </w:r>
          </w:p>
        </w:tc>
        <w:tc>
          <w:tcPr>
            <w:tcW w:w="4152" w:type="dxa"/>
            <w:noWrap w:val="0"/>
            <w:vAlign w:val="center"/>
          </w:tcPr>
          <w:p w14:paraId="5213CE4A">
            <w:pPr>
              <w:pStyle w:val="57"/>
              <w:bidi w:val="0"/>
              <w:jc w:val="center"/>
            </w:pPr>
            <w:r>
              <w:t>智慧树</w:t>
            </w:r>
          </w:p>
        </w:tc>
        <w:tc>
          <w:tcPr>
            <w:tcW w:w="3565" w:type="dxa"/>
            <w:noWrap w:val="0"/>
            <w:vAlign w:val="center"/>
          </w:tcPr>
          <w:p w14:paraId="3D2E8460">
            <w:pPr>
              <w:pStyle w:val="57"/>
              <w:bidi w:val="0"/>
              <w:jc w:val="center"/>
            </w:pPr>
            <w:r>
              <w:t>www.zhihuishu.com</w:t>
            </w:r>
          </w:p>
        </w:tc>
      </w:tr>
      <w:tr w14:paraId="30E67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81" w:type="dxa"/>
            <w:noWrap w:val="0"/>
            <w:vAlign w:val="center"/>
          </w:tcPr>
          <w:p w14:paraId="58AA1DD0">
            <w:pPr>
              <w:pStyle w:val="57"/>
              <w:bidi w:val="0"/>
              <w:jc w:val="center"/>
            </w:pPr>
            <w:r>
              <w:t>3</w:t>
            </w:r>
          </w:p>
        </w:tc>
        <w:tc>
          <w:tcPr>
            <w:tcW w:w="4152" w:type="dxa"/>
            <w:noWrap w:val="0"/>
            <w:vAlign w:val="center"/>
          </w:tcPr>
          <w:p w14:paraId="51D81F7D">
            <w:pPr>
              <w:pStyle w:val="57"/>
              <w:bidi w:val="0"/>
              <w:jc w:val="center"/>
            </w:pPr>
            <w:r>
              <w:t>超星</w:t>
            </w:r>
          </w:p>
        </w:tc>
        <w:tc>
          <w:tcPr>
            <w:tcW w:w="3565" w:type="dxa"/>
            <w:noWrap w:val="0"/>
            <w:vAlign w:val="center"/>
          </w:tcPr>
          <w:p w14:paraId="347D58D5">
            <w:pPr>
              <w:pStyle w:val="57"/>
              <w:bidi w:val="0"/>
              <w:jc w:val="center"/>
            </w:pPr>
            <w:r>
              <w:t>www.chaoxing.com</w:t>
            </w:r>
          </w:p>
        </w:tc>
      </w:tr>
      <w:tr w14:paraId="51F70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081" w:type="dxa"/>
            <w:noWrap w:val="0"/>
            <w:vAlign w:val="center"/>
          </w:tcPr>
          <w:p w14:paraId="3C12AE66">
            <w:pPr>
              <w:pStyle w:val="57"/>
              <w:bidi w:val="0"/>
              <w:jc w:val="center"/>
            </w:pPr>
            <w:r>
              <w:t>4</w:t>
            </w:r>
          </w:p>
        </w:tc>
        <w:tc>
          <w:tcPr>
            <w:tcW w:w="4152" w:type="dxa"/>
            <w:noWrap w:val="0"/>
            <w:vAlign w:val="center"/>
          </w:tcPr>
          <w:p w14:paraId="57ED198F">
            <w:pPr>
              <w:pStyle w:val="57"/>
              <w:bidi w:val="0"/>
              <w:jc w:val="center"/>
            </w:pPr>
            <w:r>
              <w:t>淘宝大学</w:t>
            </w:r>
          </w:p>
        </w:tc>
        <w:tc>
          <w:tcPr>
            <w:tcW w:w="3565" w:type="dxa"/>
            <w:noWrap w:val="0"/>
            <w:vAlign w:val="center"/>
          </w:tcPr>
          <w:p w14:paraId="4E9F4380">
            <w:pPr>
              <w:pStyle w:val="57"/>
              <w:bidi w:val="0"/>
              <w:jc w:val="center"/>
            </w:pPr>
            <w:r>
              <w:fldChar w:fldCharType="begin"/>
            </w:r>
            <w:r>
              <w:instrText xml:space="preserve"> HYPERLINK "https://daxue.taobao.com/" </w:instrText>
            </w:r>
            <w:r>
              <w:fldChar w:fldCharType="separate"/>
            </w:r>
            <w:r>
              <w:t>https://daxue.taobao.com/</w:t>
            </w:r>
            <w:r>
              <w:fldChar w:fldCharType="end"/>
            </w:r>
          </w:p>
        </w:tc>
      </w:tr>
      <w:tr w14:paraId="7D448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081" w:type="dxa"/>
            <w:noWrap w:val="0"/>
            <w:vAlign w:val="center"/>
          </w:tcPr>
          <w:p w14:paraId="5F4444C6">
            <w:pPr>
              <w:pStyle w:val="57"/>
              <w:bidi w:val="0"/>
              <w:jc w:val="center"/>
            </w:pPr>
            <w:r>
              <w:t>5</w:t>
            </w:r>
          </w:p>
        </w:tc>
        <w:tc>
          <w:tcPr>
            <w:tcW w:w="4152" w:type="dxa"/>
            <w:noWrap w:val="0"/>
            <w:vAlign w:val="center"/>
          </w:tcPr>
          <w:p w14:paraId="3449492E">
            <w:pPr>
              <w:pStyle w:val="57"/>
              <w:bidi w:val="0"/>
              <w:jc w:val="center"/>
            </w:pPr>
            <w:r>
              <w:t>商家学习中心</w:t>
            </w:r>
          </w:p>
        </w:tc>
        <w:tc>
          <w:tcPr>
            <w:tcW w:w="3565" w:type="dxa"/>
            <w:noWrap w:val="0"/>
            <w:vAlign w:val="center"/>
          </w:tcPr>
          <w:p w14:paraId="0BDDBC8F">
            <w:pPr>
              <w:pStyle w:val="57"/>
              <w:bidi w:val="0"/>
              <w:jc w:val="center"/>
            </w:pPr>
            <w:r>
              <w:fldChar w:fldCharType="begin"/>
            </w:r>
            <w:r>
              <w:instrText xml:space="preserve"> HYPERLINK "https://xue.jd.com/" </w:instrText>
            </w:r>
            <w:r>
              <w:fldChar w:fldCharType="separate"/>
            </w:r>
            <w:r>
              <w:t>https://xue.jd.com/</w:t>
            </w:r>
            <w:r>
              <w:fldChar w:fldCharType="end"/>
            </w:r>
          </w:p>
        </w:tc>
      </w:tr>
    </w:tbl>
    <w:p w14:paraId="61F4BA59">
      <w:pPr>
        <w:pStyle w:val="2"/>
      </w:pPr>
    </w:p>
    <w:p w14:paraId="0EDBAF39">
      <w:pPr>
        <w:spacing w:line="74" w:lineRule="exact"/>
      </w:pPr>
    </w:p>
    <w:p w14:paraId="5A150046">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73" w:name="bookmark40"/>
      <w:bookmarkEnd w:id="73"/>
      <w:bookmarkStart w:id="74" w:name="bookmark39"/>
      <w:bookmarkEnd w:id="74"/>
      <w:bookmarkStart w:id="75" w:name="_Toc18360"/>
      <w:bookmarkStart w:id="76" w:name="_Toc26600"/>
      <w:r>
        <w:rPr>
          <w:rFonts w:hint="eastAsia" w:ascii="Arial" w:hAnsi="Arial" w:eastAsia="楷体_GB2312" w:cs="Times New Roman"/>
          <w:b/>
          <w:kern w:val="0"/>
          <w:sz w:val="28"/>
          <w:szCs w:val="24"/>
          <w:lang w:val="en-US" w:eastAsia="zh-CN"/>
        </w:rPr>
        <w:t>（四）教学方法</w:t>
      </w:r>
      <w:bookmarkEnd w:id="75"/>
      <w:bookmarkEnd w:id="76"/>
    </w:p>
    <w:p w14:paraId="6A15DE4D">
      <w:pPr>
        <w:pStyle w:val="22"/>
        <w:bidi w:val="0"/>
        <w:rPr>
          <w:b/>
          <w:bCs/>
        </w:rPr>
      </w:pPr>
      <w:r>
        <w:rPr>
          <w:b/>
          <w:bCs/>
        </w:rPr>
        <w:t>1.讲授法</w:t>
      </w:r>
    </w:p>
    <w:p w14:paraId="4CA461B4">
      <w:pPr>
        <w:pStyle w:val="22"/>
        <w:bidi w:val="0"/>
      </w:pPr>
      <w:r>
        <w:t>讲授法是教师通过简明、生动的口头语言向学生传授知识、发展学生智力的方法。它是通过叙述、描绘、解释、推论来传递信息、传授知识、阐明概念、论证定律和公式，引导学生分析和认识问题。运用讲授法的基本要求是：</w:t>
      </w:r>
    </w:p>
    <w:p w14:paraId="283AD2FC">
      <w:pPr>
        <w:pStyle w:val="22"/>
        <w:bidi w:val="0"/>
      </w:pPr>
      <w:r>
        <w:t>（1）讲授既要重视内容的科学性和思想性，同时又要应尽可能的与学生的认知基础发生联系。</w:t>
      </w:r>
    </w:p>
    <w:p w14:paraId="610CC4A8">
      <w:pPr>
        <w:pStyle w:val="22"/>
        <w:bidi w:val="0"/>
      </w:pPr>
      <w:r>
        <w:t>（2）讲授应注意培养学生的学科思维。</w:t>
      </w:r>
    </w:p>
    <w:p w14:paraId="30D4C26C">
      <w:pPr>
        <w:pStyle w:val="22"/>
        <w:bidi w:val="0"/>
      </w:pPr>
      <w:r>
        <w:t>（3）讲授应具有启发性。</w:t>
      </w:r>
    </w:p>
    <w:p w14:paraId="569DDD2A">
      <w:pPr>
        <w:pStyle w:val="22"/>
        <w:bidi w:val="0"/>
      </w:pPr>
      <w:r>
        <w:t>（4）讲授要讲究语言艺术。语言要生动形象、富有感染力，清晰、准确、简练，条理清楚、通俗易懂，尽可能音量、语速要适度，语调要抑扬顿挫，适应学生的心理节奏。</w:t>
      </w:r>
    </w:p>
    <w:p w14:paraId="23DBB7DE">
      <w:pPr>
        <w:pStyle w:val="22"/>
        <w:bidi w:val="0"/>
      </w:pPr>
      <w:r>
        <w:t>讲授法适用于本专业绝大多数理论课较多的课程教学，如《电子商务基础》、《</w:t>
      </w:r>
      <w:r>
        <w:rPr>
          <w:rFonts w:hint="eastAsia"/>
          <w:lang w:val="en-US" w:eastAsia="zh-CN"/>
        </w:rPr>
        <w:t>财税基础</w:t>
      </w:r>
      <w:r>
        <w:t>》、《电子商务政策与法规》、《</w:t>
      </w:r>
      <w:r>
        <w:rPr>
          <w:rFonts w:hint="eastAsia"/>
          <w:lang w:val="en-US" w:eastAsia="zh-CN"/>
        </w:rPr>
        <w:t>经济</w:t>
      </w:r>
      <w:r>
        <w:t>学》等课程。</w:t>
      </w:r>
    </w:p>
    <w:p w14:paraId="079A03C8">
      <w:pPr>
        <w:pStyle w:val="22"/>
        <w:bidi w:val="0"/>
        <w:rPr>
          <w:b/>
          <w:bCs/>
        </w:rPr>
      </w:pPr>
      <w:r>
        <w:rPr>
          <w:b/>
          <w:bCs/>
        </w:rPr>
        <w:t>2.讨论法</w:t>
      </w:r>
    </w:p>
    <w:p w14:paraId="2899A219">
      <w:pPr>
        <w:pStyle w:val="22"/>
        <w:bidi w:val="0"/>
      </w:pPr>
      <w:r>
        <w:t>讨论法是在教师的指导下，学生以全班或小组为单位，围绕教材的中心问题，各抒己见，通过讨论或辩论活动，获得知识或巩固知识的一种教学方法。优点在于，由于全体学生都参加活动，可以培养合作精神，激发学生的学习兴趣，提高学生学习的独立性。一般在高年级学生或成人教学中采用。运用讨论法的基本要求是：</w:t>
      </w:r>
    </w:p>
    <w:p w14:paraId="0680D258">
      <w:pPr>
        <w:pStyle w:val="22"/>
        <w:bidi w:val="0"/>
      </w:pPr>
      <w:r>
        <w:t>（1）讨论的问题要具有吸引力。讨论前教师应提出讨论题和讨论的具体要求，指导学生收集阅读有关资料或进行调查研究，认真写好发言提纲。</w:t>
      </w:r>
    </w:p>
    <w:p w14:paraId="45751B4F">
      <w:pPr>
        <w:pStyle w:val="22"/>
        <w:bidi w:val="0"/>
      </w:pPr>
      <w:r>
        <w:t>（2）讨论时，要善于启发引导学生自由发表意见。讨论要围绕中心，联系实际，让每个学生都有发言机会。</w:t>
      </w:r>
    </w:p>
    <w:p w14:paraId="2E9CB403">
      <w:pPr>
        <w:pStyle w:val="22"/>
        <w:bidi w:val="0"/>
      </w:pPr>
      <w:r>
        <w:t>（3）讨论结束时，教师应进行小结，概括讨论的情况，使学生获得正确的观点和系统的知识。</w:t>
      </w:r>
    </w:p>
    <w:p w14:paraId="2DB304AE">
      <w:pPr>
        <w:pStyle w:val="22"/>
        <w:bidi w:val="0"/>
      </w:pPr>
      <w:r>
        <w:t>讨论法适用于本专业含实践的理论课程和实践课程的教学，如《</w:t>
      </w:r>
      <w:r>
        <w:rPr>
          <w:rFonts w:hint="eastAsia"/>
          <w:lang w:val="en-US" w:eastAsia="zh-CN"/>
        </w:rPr>
        <w:t>新媒体营销</w:t>
      </w:r>
      <w:r>
        <w:t>》、《</w:t>
      </w:r>
      <w:r>
        <w:rPr>
          <w:rFonts w:hint="eastAsia"/>
          <w:lang w:val="en-US" w:eastAsia="zh-CN"/>
        </w:rPr>
        <w:t>内容策划与编辑</w:t>
      </w:r>
      <w:r>
        <w:t>》、《视觉营销》等课程。</w:t>
      </w:r>
    </w:p>
    <w:p w14:paraId="6D9E0F31">
      <w:pPr>
        <w:pStyle w:val="22"/>
        <w:bidi w:val="0"/>
        <w:rPr>
          <w:b/>
          <w:bCs/>
        </w:rPr>
      </w:pPr>
      <w:r>
        <w:rPr>
          <w:b/>
          <w:bCs/>
        </w:rPr>
        <w:t>3.直观演示法</w:t>
      </w:r>
    </w:p>
    <w:p w14:paraId="250678EA">
      <w:pPr>
        <w:pStyle w:val="22"/>
        <w:bidi w:val="0"/>
      </w:pPr>
      <w:r>
        <w:t>演示法是教师在课堂上通过展示各种实物、直观教具或进行示范性实验，让学生通过观察获得感性认识的教学方法。是一种辅助性教学方法，要和讲授法、谈话法等教学方法结合使用。</w:t>
      </w:r>
    </w:p>
    <w:p w14:paraId="2CFA1D24">
      <w:pPr>
        <w:pStyle w:val="22"/>
        <w:bidi w:val="0"/>
      </w:pPr>
      <w:r>
        <w:t>直观演示法适用于本专业绝大多数含实践的理论课程和实践课程的教学，如《PhotoShop基础》、《PhotoShop网店美工》、《网店运营》等课程。</w:t>
      </w:r>
    </w:p>
    <w:p w14:paraId="5224D247">
      <w:pPr>
        <w:pStyle w:val="22"/>
        <w:bidi w:val="0"/>
        <w:rPr>
          <w:b/>
          <w:bCs/>
        </w:rPr>
      </w:pPr>
      <w:r>
        <w:rPr>
          <w:b/>
          <w:bCs/>
        </w:rPr>
        <w:t>4.练习法</w:t>
      </w:r>
    </w:p>
    <w:p w14:paraId="226A98CD">
      <w:pPr>
        <w:pStyle w:val="22"/>
        <w:bidi w:val="0"/>
      </w:pPr>
      <w:r>
        <w:t>练习法是学生在教师的指导下巩固知识、运用知识、形成技能技巧的方法。在教学中，练习法被各科教学广泛采用。练习一般可分为以下几种：</w:t>
      </w:r>
    </w:p>
    <w:p w14:paraId="18DFF799">
      <w:pPr>
        <w:pStyle w:val="22"/>
        <w:bidi w:val="0"/>
      </w:pPr>
      <w:r>
        <w:t>（1）语言的练习。包括口头语言和书面语言的练习，旨在培养学生的表达能力。</w:t>
      </w:r>
    </w:p>
    <w:p w14:paraId="20EC054E">
      <w:pPr>
        <w:pStyle w:val="22"/>
        <w:bidi w:val="0"/>
      </w:pPr>
      <w:r>
        <w:t>（2）解答问题的练习。包括口头和书面解答问题的练习，旨在培养学生运用知识解决问题的能力。</w:t>
      </w:r>
    </w:p>
    <w:p w14:paraId="5EC893C6">
      <w:pPr>
        <w:pStyle w:val="22"/>
        <w:bidi w:val="0"/>
      </w:pPr>
      <w:r>
        <w:t>（3）实际操作的练习。旨在形成操作技能，在技术性学科中占重要地位。</w:t>
      </w:r>
    </w:p>
    <w:p w14:paraId="00C3CBA0">
      <w:pPr>
        <w:pStyle w:val="22"/>
        <w:bidi w:val="0"/>
      </w:pPr>
      <w:r>
        <w:t>练习法适用于本专业含实践的部分理论课程和实践课程的教学，如《网页设计与制作》、《PhotoShop基础》、《PhotoShop网店美工》、《移动电子商务》、《跨境电子商务》等课程。</w:t>
      </w:r>
    </w:p>
    <w:p w14:paraId="55964E6C">
      <w:pPr>
        <w:pStyle w:val="22"/>
        <w:bidi w:val="0"/>
        <w:rPr>
          <w:b/>
          <w:bCs/>
        </w:rPr>
      </w:pPr>
      <w:r>
        <w:rPr>
          <w:b/>
          <w:bCs/>
        </w:rPr>
        <w:t>5.任务驱动法</w:t>
      </w:r>
    </w:p>
    <w:p w14:paraId="68B86D6B">
      <w:pPr>
        <w:pStyle w:val="22"/>
        <w:bidi w:val="0"/>
      </w:pPr>
      <w:r>
        <w:t>教师给学生布置探究性的学习任务，学生查阅资料，对知识体系进行整理，再选出代表进行讲解，最后由教师进行总结。任务驱动教学法可以以小组为单位进行，也可以以个人为单位组织进行，它要求教师布置任务要具体，其他学生要极积提问，以达到共同学习的目的。任务驱动教学法可以让学生在完成“任务”的过程中，培养分析问题、解决问题的能力，培养学生独立探索及合作精神。</w:t>
      </w:r>
    </w:p>
    <w:p w14:paraId="77C60FB1">
      <w:pPr>
        <w:pStyle w:val="22"/>
        <w:bidi w:val="0"/>
      </w:pPr>
      <w:r>
        <w:t>任务驱动法适用于本专业含实践的部分理论课程和实践课程的教学，如《电子商务文案》、《客户服务与管理》、《网络营销》、《推销策略与艺术》等课程。</w:t>
      </w:r>
    </w:p>
    <w:p w14:paraId="40652E4E">
      <w:pPr>
        <w:pStyle w:val="22"/>
        <w:bidi w:val="0"/>
        <w:rPr>
          <w:b/>
          <w:bCs/>
        </w:rPr>
      </w:pPr>
      <w:r>
        <w:rPr>
          <w:b/>
          <w:bCs/>
        </w:rPr>
        <w:t>6.现场教学法</w:t>
      </w:r>
    </w:p>
    <w:p w14:paraId="3B2880E0">
      <w:pPr>
        <w:pStyle w:val="22"/>
        <w:bidi w:val="0"/>
      </w:pPr>
      <w:r>
        <w:t>是以现场为中心，以现场实物为对象，以学生活动为主体的教学方法。本课程现场教学在校内外实训基地进行，主要应用于育种试验布局规划、试验设计、作物性状的观察记载方法等项目的教学。</w:t>
      </w:r>
    </w:p>
    <w:p w14:paraId="63CBD731">
      <w:pPr>
        <w:pStyle w:val="22"/>
        <w:bidi w:val="0"/>
      </w:pPr>
      <w:r>
        <w:t>现场教学法适用于本专业含实践的部分理论课程和实践课程的教学，主要为相关课程实习实训。</w:t>
      </w:r>
    </w:p>
    <w:p w14:paraId="4362C2AF">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77" w:name="bookmark42"/>
      <w:bookmarkEnd w:id="77"/>
      <w:bookmarkStart w:id="78" w:name="bookmark41"/>
      <w:bookmarkEnd w:id="78"/>
      <w:bookmarkStart w:id="79" w:name="_Toc17924"/>
      <w:bookmarkStart w:id="80" w:name="_Toc4607"/>
      <w:r>
        <w:rPr>
          <w:rFonts w:hint="eastAsia" w:ascii="Arial" w:hAnsi="Arial" w:eastAsia="楷体_GB2312" w:cs="Times New Roman"/>
          <w:b/>
          <w:kern w:val="0"/>
          <w:sz w:val="28"/>
          <w:szCs w:val="24"/>
          <w:lang w:val="en-US" w:eastAsia="zh-CN"/>
        </w:rPr>
        <w:t>（五）学习评价</w:t>
      </w:r>
      <w:bookmarkEnd w:id="79"/>
      <w:bookmarkEnd w:id="80"/>
    </w:p>
    <w:p w14:paraId="3A2C362F">
      <w:pPr>
        <w:pStyle w:val="22"/>
        <w:bidi w:val="0"/>
      </w:pPr>
      <w:r>
        <w:t>本专业课程考核包括了过程性、结果反馈性两方面。过程性的考核主要是对学生知、情、意、行的培养的考核,在此过程当中,学生的学习态度、学习的行为过程的表现、与合作伙伴的协调合作能力等都需要定期的动态考评方能正确监测出学生的学习状况。结果反馈性考核主要是社会上用人单位的对学生的知识水平、技能应用能力、团队合作能力、工作态度等的社会评价，这将对学院合理开设专业、优化课程设置,完善课堂教学,进而促进学生学习效能的提升,增强其的社会竞争能力意义重大。本专业考核体系分为课程学习的基础、课程学习的过程、课程学习的结果三个模块,为了指标的可操作性,针对不同的模块建立了可观测的8个二级指标,17个三级指标，具体考核指标见表14。</w:t>
      </w:r>
    </w:p>
    <w:p w14:paraId="38C0CEC2">
      <w:pPr>
        <w:pStyle w:val="69"/>
        <w:bidi w:val="0"/>
      </w:pPr>
      <w:r>
        <w:t>表</w:t>
      </w:r>
      <w:r>
        <w:rPr>
          <w:rFonts w:hint="eastAsia"/>
          <w:lang w:val="en-US" w:eastAsia="zh-CN"/>
        </w:rPr>
        <w:t>18</w:t>
      </w:r>
      <w:r>
        <w:t xml:space="preserve"> 学生课程学习质量考核指标体系表</w:t>
      </w:r>
    </w:p>
    <w:p w14:paraId="30CE7DE0">
      <w:pPr>
        <w:spacing w:line="73" w:lineRule="exact"/>
      </w:pPr>
    </w:p>
    <w:tbl>
      <w:tblPr>
        <w:tblStyle w:val="6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0"/>
        <w:gridCol w:w="1184"/>
        <w:gridCol w:w="2998"/>
        <w:gridCol w:w="3134"/>
      </w:tblGrid>
      <w:tr w14:paraId="1AD0F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1210" w:type="dxa"/>
            <w:shd w:val="clear" w:color="auto" w:fill="DCE6F2"/>
            <w:noWrap w:val="0"/>
            <w:vAlign w:val="center"/>
          </w:tcPr>
          <w:p w14:paraId="3EC23603">
            <w:pPr>
              <w:pStyle w:val="57"/>
              <w:bidi w:val="0"/>
              <w:jc w:val="center"/>
            </w:pPr>
            <w:r>
              <w:t>一级指标</w:t>
            </w:r>
          </w:p>
        </w:tc>
        <w:tc>
          <w:tcPr>
            <w:tcW w:w="1184" w:type="dxa"/>
            <w:shd w:val="clear" w:color="auto" w:fill="DCE6F2"/>
            <w:noWrap w:val="0"/>
            <w:vAlign w:val="center"/>
          </w:tcPr>
          <w:p w14:paraId="38C0FAC5">
            <w:pPr>
              <w:pStyle w:val="57"/>
              <w:bidi w:val="0"/>
              <w:jc w:val="center"/>
            </w:pPr>
            <w:r>
              <w:t>二级指标</w:t>
            </w:r>
          </w:p>
        </w:tc>
        <w:tc>
          <w:tcPr>
            <w:tcW w:w="2998" w:type="dxa"/>
            <w:shd w:val="clear" w:color="auto" w:fill="DCE6F2"/>
            <w:noWrap w:val="0"/>
            <w:vAlign w:val="center"/>
          </w:tcPr>
          <w:p w14:paraId="6DEB4E30">
            <w:pPr>
              <w:pStyle w:val="57"/>
              <w:bidi w:val="0"/>
              <w:jc w:val="center"/>
            </w:pPr>
            <w:r>
              <w:t>三级指标</w:t>
            </w:r>
          </w:p>
        </w:tc>
        <w:tc>
          <w:tcPr>
            <w:tcW w:w="3134" w:type="dxa"/>
            <w:shd w:val="clear" w:color="auto" w:fill="DCE6F2"/>
            <w:noWrap w:val="0"/>
            <w:vAlign w:val="center"/>
          </w:tcPr>
          <w:p w14:paraId="20767CBE">
            <w:pPr>
              <w:pStyle w:val="57"/>
              <w:bidi w:val="0"/>
              <w:jc w:val="center"/>
            </w:pPr>
            <w:r>
              <w:t>评价标准</w:t>
            </w:r>
          </w:p>
        </w:tc>
      </w:tr>
      <w:tr w14:paraId="47E16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restart"/>
            <w:tcBorders>
              <w:bottom w:val="nil"/>
            </w:tcBorders>
            <w:noWrap w:val="0"/>
            <w:vAlign w:val="center"/>
          </w:tcPr>
          <w:p w14:paraId="7C29A6DD">
            <w:pPr>
              <w:pStyle w:val="57"/>
              <w:bidi w:val="0"/>
              <w:jc w:val="center"/>
            </w:pPr>
            <w:r>
              <w:t>课程学习的</w:t>
            </w:r>
          </w:p>
          <w:p w14:paraId="57465EC0">
            <w:pPr>
              <w:pStyle w:val="57"/>
              <w:bidi w:val="0"/>
              <w:jc w:val="center"/>
            </w:pPr>
            <w:r>
              <w:t>基础</w:t>
            </w:r>
          </w:p>
        </w:tc>
        <w:tc>
          <w:tcPr>
            <w:tcW w:w="1184" w:type="dxa"/>
            <w:noWrap w:val="0"/>
            <w:vAlign w:val="center"/>
          </w:tcPr>
          <w:p w14:paraId="716AAA04">
            <w:pPr>
              <w:pStyle w:val="57"/>
              <w:bidi w:val="0"/>
              <w:jc w:val="center"/>
            </w:pPr>
            <w:r>
              <w:t>知识素养</w:t>
            </w:r>
          </w:p>
        </w:tc>
        <w:tc>
          <w:tcPr>
            <w:tcW w:w="2998" w:type="dxa"/>
            <w:noWrap w:val="0"/>
            <w:vAlign w:val="center"/>
          </w:tcPr>
          <w:p w14:paraId="4B873615">
            <w:pPr>
              <w:pStyle w:val="57"/>
              <w:bidi w:val="0"/>
              <w:jc w:val="center"/>
            </w:pPr>
          </w:p>
        </w:tc>
        <w:tc>
          <w:tcPr>
            <w:tcW w:w="3134" w:type="dxa"/>
            <w:vMerge w:val="restart"/>
            <w:tcBorders>
              <w:bottom w:val="nil"/>
            </w:tcBorders>
            <w:noWrap w:val="0"/>
            <w:vAlign w:val="center"/>
          </w:tcPr>
          <w:p w14:paraId="5DE91113">
            <w:pPr>
              <w:pStyle w:val="57"/>
              <w:bidi w:val="0"/>
              <w:jc w:val="center"/>
            </w:pPr>
            <w:r>
              <w:t>初次接触该课程学生在相关领域的知识、技能储备情况，相对分数作为参考</w:t>
            </w:r>
          </w:p>
        </w:tc>
      </w:tr>
      <w:tr w14:paraId="772C2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tcBorders>
            <w:noWrap w:val="0"/>
            <w:vAlign w:val="center"/>
          </w:tcPr>
          <w:p w14:paraId="598E26B1">
            <w:pPr>
              <w:pStyle w:val="57"/>
              <w:bidi w:val="0"/>
              <w:jc w:val="center"/>
            </w:pPr>
          </w:p>
        </w:tc>
        <w:tc>
          <w:tcPr>
            <w:tcW w:w="1184" w:type="dxa"/>
            <w:noWrap w:val="0"/>
            <w:vAlign w:val="center"/>
          </w:tcPr>
          <w:p w14:paraId="418AB5DE">
            <w:pPr>
              <w:pStyle w:val="57"/>
              <w:bidi w:val="0"/>
              <w:jc w:val="center"/>
            </w:pPr>
            <w:r>
              <w:t>能力素养</w:t>
            </w:r>
          </w:p>
        </w:tc>
        <w:tc>
          <w:tcPr>
            <w:tcW w:w="2998" w:type="dxa"/>
            <w:noWrap w:val="0"/>
            <w:vAlign w:val="center"/>
          </w:tcPr>
          <w:p w14:paraId="32F25CF9">
            <w:pPr>
              <w:pStyle w:val="57"/>
              <w:bidi w:val="0"/>
              <w:jc w:val="center"/>
            </w:pPr>
          </w:p>
        </w:tc>
        <w:tc>
          <w:tcPr>
            <w:tcW w:w="3134" w:type="dxa"/>
            <w:vMerge w:val="continue"/>
            <w:tcBorders>
              <w:top w:val="nil"/>
            </w:tcBorders>
            <w:noWrap w:val="0"/>
            <w:vAlign w:val="center"/>
          </w:tcPr>
          <w:p w14:paraId="714D74C8">
            <w:pPr>
              <w:pStyle w:val="57"/>
              <w:bidi w:val="0"/>
              <w:jc w:val="center"/>
            </w:pPr>
          </w:p>
        </w:tc>
      </w:tr>
      <w:tr w14:paraId="300FF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restart"/>
            <w:tcBorders>
              <w:bottom w:val="nil"/>
            </w:tcBorders>
            <w:noWrap w:val="0"/>
            <w:vAlign w:val="center"/>
          </w:tcPr>
          <w:p w14:paraId="22DC8A70">
            <w:pPr>
              <w:pStyle w:val="57"/>
              <w:bidi w:val="0"/>
              <w:jc w:val="center"/>
            </w:pPr>
            <w:r>
              <w:t>课程学习的</w:t>
            </w:r>
          </w:p>
          <w:p w14:paraId="684B24E7">
            <w:pPr>
              <w:pStyle w:val="57"/>
              <w:bidi w:val="0"/>
              <w:jc w:val="center"/>
            </w:pPr>
            <w:r>
              <w:t>过程</w:t>
            </w:r>
          </w:p>
        </w:tc>
        <w:tc>
          <w:tcPr>
            <w:tcW w:w="1184" w:type="dxa"/>
            <w:vMerge w:val="restart"/>
            <w:tcBorders>
              <w:bottom w:val="nil"/>
            </w:tcBorders>
            <w:noWrap w:val="0"/>
            <w:vAlign w:val="center"/>
          </w:tcPr>
          <w:p w14:paraId="122B3519">
            <w:pPr>
              <w:pStyle w:val="57"/>
              <w:bidi w:val="0"/>
              <w:jc w:val="center"/>
            </w:pPr>
            <w:r>
              <w:t>课程学习的行为</w:t>
            </w:r>
          </w:p>
        </w:tc>
        <w:tc>
          <w:tcPr>
            <w:tcW w:w="2998" w:type="dxa"/>
            <w:noWrap w:val="0"/>
            <w:vAlign w:val="center"/>
          </w:tcPr>
          <w:p w14:paraId="0F75394F">
            <w:pPr>
              <w:pStyle w:val="57"/>
              <w:bidi w:val="0"/>
              <w:jc w:val="center"/>
            </w:pPr>
            <w:r>
              <w:t>作业</w:t>
            </w:r>
          </w:p>
        </w:tc>
        <w:tc>
          <w:tcPr>
            <w:tcW w:w="3134" w:type="dxa"/>
            <w:noWrap w:val="0"/>
            <w:vAlign w:val="center"/>
          </w:tcPr>
          <w:p w14:paraId="090748C3">
            <w:pPr>
              <w:pStyle w:val="57"/>
              <w:bidi w:val="0"/>
              <w:jc w:val="center"/>
            </w:pPr>
            <w:r>
              <w:t>对教师布置作业的质与量完成情况</w:t>
            </w:r>
          </w:p>
        </w:tc>
      </w:tr>
      <w:tr w14:paraId="5EE79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2592CD05">
            <w:pPr>
              <w:pStyle w:val="57"/>
              <w:bidi w:val="0"/>
              <w:jc w:val="center"/>
            </w:pPr>
          </w:p>
        </w:tc>
        <w:tc>
          <w:tcPr>
            <w:tcW w:w="1184" w:type="dxa"/>
            <w:vMerge w:val="continue"/>
            <w:tcBorders>
              <w:top w:val="nil"/>
              <w:bottom w:val="nil"/>
            </w:tcBorders>
            <w:noWrap w:val="0"/>
            <w:vAlign w:val="center"/>
          </w:tcPr>
          <w:p w14:paraId="3AE753C7">
            <w:pPr>
              <w:pStyle w:val="57"/>
              <w:bidi w:val="0"/>
              <w:jc w:val="center"/>
            </w:pPr>
          </w:p>
        </w:tc>
        <w:tc>
          <w:tcPr>
            <w:tcW w:w="2998" w:type="dxa"/>
            <w:noWrap w:val="0"/>
            <w:vAlign w:val="center"/>
          </w:tcPr>
          <w:p w14:paraId="3A579713">
            <w:pPr>
              <w:pStyle w:val="57"/>
              <w:bidi w:val="0"/>
              <w:jc w:val="center"/>
            </w:pPr>
            <w:r>
              <w:t>课程报告的综合评估</w:t>
            </w:r>
          </w:p>
        </w:tc>
        <w:tc>
          <w:tcPr>
            <w:tcW w:w="3134" w:type="dxa"/>
            <w:noWrap w:val="0"/>
            <w:vAlign w:val="center"/>
          </w:tcPr>
          <w:p w14:paraId="7FEF845A">
            <w:pPr>
              <w:pStyle w:val="57"/>
              <w:bidi w:val="0"/>
              <w:jc w:val="center"/>
            </w:pPr>
            <w:r>
              <w:t>各种课程相关报告的评判</w:t>
            </w:r>
          </w:p>
        </w:tc>
      </w:tr>
      <w:tr w14:paraId="4F6AC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691FA792">
            <w:pPr>
              <w:pStyle w:val="57"/>
              <w:bidi w:val="0"/>
              <w:jc w:val="center"/>
            </w:pPr>
          </w:p>
        </w:tc>
        <w:tc>
          <w:tcPr>
            <w:tcW w:w="1184" w:type="dxa"/>
            <w:vMerge w:val="continue"/>
            <w:tcBorders>
              <w:top w:val="nil"/>
            </w:tcBorders>
            <w:noWrap w:val="0"/>
            <w:vAlign w:val="center"/>
          </w:tcPr>
          <w:p w14:paraId="336497A1">
            <w:pPr>
              <w:pStyle w:val="57"/>
              <w:bidi w:val="0"/>
              <w:jc w:val="center"/>
            </w:pPr>
          </w:p>
        </w:tc>
        <w:tc>
          <w:tcPr>
            <w:tcW w:w="2998" w:type="dxa"/>
            <w:noWrap w:val="0"/>
            <w:vAlign w:val="center"/>
          </w:tcPr>
          <w:p w14:paraId="2BB58D54">
            <w:pPr>
              <w:pStyle w:val="57"/>
              <w:bidi w:val="0"/>
              <w:jc w:val="center"/>
            </w:pPr>
            <w:r>
              <w:t>相关职业技能等级考试是否通过</w:t>
            </w:r>
          </w:p>
        </w:tc>
        <w:tc>
          <w:tcPr>
            <w:tcW w:w="3134" w:type="dxa"/>
            <w:noWrap w:val="0"/>
            <w:vAlign w:val="center"/>
          </w:tcPr>
          <w:p w14:paraId="54805E8E">
            <w:pPr>
              <w:pStyle w:val="57"/>
              <w:bidi w:val="0"/>
              <w:jc w:val="center"/>
            </w:pPr>
            <w:r>
              <w:t>以是否取得相关证书作为评判依据</w:t>
            </w:r>
          </w:p>
        </w:tc>
      </w:tr>
      <w:tr w14:paraId="34654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16C2844E">
            <w:pPr>
              <w:pStyle w:val="57"/>
              <w:bidi w:val="0"/>
              <w:jc w:val="center"/>
            </w:pPr>
          </w:p>
        </w:tc>
        <w:tc>
          <w:tcPr>
            <w:tcW w:w="1184" w:type="dxa"/>
            <w:vMerge w:val="restart"/>
            <w:tcBorders>
              <w:bottom w:val="nil"/>
            </w:tcBorders>
            <w:noWrap w:val="0"/>
            <w:vAlign w:val="center"/>
          </w:tcPr>
          <w:p w14:paraId="02E2450B">
            <w:pPr>
              <w:pStyle w:val="57"/>
              <w:bidi w:val="0"/>
              <w:jc w:val="center"/>
            </w:pPr>
            <w:r>
              <w:t>课程学习的能力</w:t>
            </w:r>
          </w:p>
        </w:tc>
        <w:tc>
          <w:tcPr>
            <w:tcW w:w="2998" w:type="dxa"/>
            <w:noWrap w:val="0"/>
            <w:vAlign w:val="center"/>
          </w:tcPr>
          <w:p w14:paraId="74918EA1">
            <w:pPr>
              <w:pStyle w:val="57"/>
              <w:bidi w:val="0"/>
              <w:jc w:val="center"/>
            </w:pPr>
            <w:r>
              <w:t>获取掌握知识能力</w:t>
            </w:r>
          </w:p>
        </w:tc>
        <w:tc>
          <w:tcPr>
            <w:tcW w:w="3134" w:type="dxa"/>
            <w:noWrap w:val="0"/>
            <w:vAlign w:val="center"/>
          </w:tcPr>
          <w:p w14:paraId="5D0DA3D0">
            <w:pPr>
              <w:pStyle w:val="57"/>
              <w:bidi w:val="0"/>
              <w:jc w:val="center"/>
            </w:pPr>
            <w:r>
              <w:t>按照课程教学计划的要求，对所学知识的掌握程度</w:t>
            </w:r>
          </w:p>
        </w:tc>
      </w:tr>
      <w:tr w14:paraId="07AC3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0E5BAE31">
            <w:pPr>
              <w:pStyle w:val="57"/>
              <w:bidi w:val="0"/>
              <w:jc w:val="center"/>
            </w:pPr>
          </w:p>
        </w:tc>
        <w:tc>
          <w:tcPr>
            <w:tcW w:w="1184" w:type="dxa"/>
            <w:vMerge w:val="continue"/>
            <w:tcBorders>
              <w:top w:val="nil"/>
            </w:tcBorders>
            <w:noWrap w:val="0"/>
            <w:vAlign w:val="center"/>
          </w:tcPr>
          <w:p w14:paraId="7FC95977">
            <w:pPr>
              <w:pStyle w:val="57"/>
              <w:bidi w:val="0"/>
              <w:jc w:val="center"/>
            </w:pPr>
          </w:p>
        </w:tc>
        <w:tc>
          <w:tcPr>
            <w:tcW w:w="2998" w:type="dxa"/>
            <w:noWrap w:val="0"/>
            <w:vAlign w:val="center"/>
          </w:tcPr>
          <w:p w14:paraId="5C89FAE1">
            <w:pPr>
              <w:pStyle w:val="57"/>
              <w:bidi w:val="0"/>
              <w:jc w:val="center"/>
            </w:pPr>
            <w:r>
              <w:t>提出自身见解能力</w:t>
            </w:r>
          </w:p>
        </w:tc>
        <w:tc>
          <w:tcPr>
            <w:tcW w:w="3134" w:type="dxa"/>
            <w:noWrap w:val="0"/>
            <w:vAlign w:val="center"/>
          </w:tcPr>
          <w:p w14:paraId="4257B5EB">
            <w:pPr>
              <w:pStyle w:val="57"/>
              <w:bidi w:val="0"/>
              <w:jc w:val="center"/>
            </w:pPr>
            <w:r>
              <w:t>在课程学习时，能否自主提出相关见解性问题</w:t>
            </w:r>
          </w:p>
        </w:tc>
      </w:tr>
      <w:tr w14:paraId="7BABC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013FD834">
            <w:pPr>
              <w:pStyle w:val="57"/>
              <w:bidi w:val="0"/>
              <w:jc w:val="center"/>
            </w:pPr>
          </w:p>
        </w:tc>
        <w:tc>
          <w:tcPr>
            <w:tcW w:w="1184" w:type="dxa"/>
            <w:vMerge w:val="restart"/>
            <w:tcBorders>
              <w:bottom w:val="nil"/>
            </w:tcBorders>
            <w:noWrap w:val="0"/>
            <w:vAlign w:val="center"/>
          </w:tcPr>
          <w:p w14:paraId="5C75E6C7">
            <w:pPr>
              <w:pStyle w:val="57"/>
              <w:bidi w:val="0"/>
              <w:jc w:val="center"/>
            </w:pPr>
            <w:r>
              <w:t>学习的态度与方式</w:t>
            </w:r>
          </w:p>
        </w:tc>
        <w:tc>
          <w:tcPr>
            <w:tcW w:w="2998" w:type="dxa"/>
            <w:noWrap w:val="0"/>
            <w:vAlign w:val="center"/>
          </w:tcPr>
          <w:p w14:paraId="3288AB20">
            <w:pPr>
              <w:pStyle w:val="57"/>
              <w:bidi w:val="0"/>
              <w:jc w:val="center"/>
            </w:pPr>
            <w:r>
              <w:t>学习咨询</w:t>
            </w:r>
          </w:p>
        </w:tc>
        <w:tc>
          <w:tcPr>
            <w:tcW w:w="3134" w:type="dxa"/>
            <w:noWrap w:val="0"/>
            <w:vAlign w:val="center"/>
          </w:tcPr>
          <w:p w14:paraId="2CEEBD1C">
            <w:pPr>
              <w:pStyle w:val="57"/>
              <w:bidi w:val="0"/>
              <w:jc w:val="center"/>
            </w:pPr>
            <w:r>
              <w:t>对于学习中出现的各种问题，是否采用了现行的各种手段进行查询</w:t>
            </w:r>
          </w:p>
        </w:tc>
      </w:tr>
      <w:tr w14:paraId="3ACAC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7B6F2A0A">
            <w:pPr>
              <w:pStyle w:val="57"/>
              <w:bidi w:val="0"/>
              <w:jc w:val="center"/>
            </w:pPr>
          </w:p>
        </w:tc>
        <w:tc>
          <w:tcPr>
            <w:tcW w:w="1184" w:type="dxa"/>
            <w:vMerge w:val="continue"/>
            <w:tcBorders>
              <w:top w:val="nil"/>
              <w:bottom w:val="nil"/>
            </w:tcBorders>
            <w:noWrap w:val="0"/>
            <w:vAlign w:val="center"/>
          </w:tcPr>
          <w:p w14:paraId="28770240">
            <w:pPr>
              <w:pStyle w:val="57"/>
              <w:bidi w:val="0"/>
              <w:jc w:val="center"/>
            </w:pPr>
          </w:p>
        </w:tc>
        <w:tc>
          <w:tcPr>
            <w:tcW w:w="2998" w:type="dxa"/>
            <w:noWrap w:val="0"/>
            <w:vAlign w:val="center"/>
          </w:tcPr>
          <w:p w14:paraId="39A34091">
            <w:pPr>
              <w:pStyle w:val="57"/>
              <w:bidi w:val="0"/>
              <w:jc w:val="center"/>
            </w:pPr>
            <w:r>
              <w:t>学习讨论</w:t>
            </w:r>
          </w:p>
        </w:tc>
        <w:tc>
          <w:tcPr>
            <w:tcW w:w="3134" w:type="dxa"/>
            <w:noWrap w:val="0"/>
            <w:vAlign w:val="center"/>
          </w:tcPr>
          <w:p w14:paraId="23A85AD0">
            <w:pPr>
              <w:pStyle w:val="57"/>
              <w:bidi w:val="0"/>
              <w:jc w:val="center"/>
            </w:pPr>
            <w:r>
              <w:t>能否积极主动的参与课上课下的学习讨论</w:t>
            </w:r>
          </w:p>
        </w:tc>
      </w:tr>
      <w:tr w14:paraId="070F7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tcBorders>
            <w:noWrap w:val="0"/>
            <w:vAlign w:val="center"/>
          </w:tcPr>
          <w:p w14:paraId="68F2A87B">
            <w:pPr>
              <w:pStyle w:val="57"/>
              <w:bidi w:val="0"/>
              <w:jc w:val="center"/>
            </w:pPr>
          </w:p>
        </w:tc>
        <w:tc>
          <w:tcPr>
            <w:tcW w:w="1184" w:type="dxa"/>
            <w:vMerge w:val="continue"/>
            <w:tcBorders>
              <w:top w:val="nil"/>
            </w:tcBorders>
            <w:noWrap w:val="0"/>
            <w:vAlign w:val="center"/>
          </w:tcPr>
          <w:p w14:paraId="7BCB76A8">
            <w:pPr>
              <w:pStyle w:val="57"/>
              <w:bidi w:val="0"/>
              <w:jc w:val="center"/>
            </w:pPr>
          </w:p>
        </w:tc>
        <w:tc>
          <w:tcPr>
            <w:tcW w:w="2998" w:type="dxa"/>
            <w:noWrap w:val="0"/>
            <w:vAlign w:val="center"/>
          </w:tcPr>
          <w:p w14:paraId="3A06DA16">
            <w:pPr>
              <w:pStyle w:val="57"/>
              <w:bidi w:val="0"/>
              <w:jc w:val="center"/>
            </w:pPr>
            <w:r>
              <w:t>出勤率</w:t>
            </w:r>
          </w:p>
        </w:tc>
        <w:tc>
          <w:tcPr>
            <w:tcW w:w="3134" w:type="dxa"/>
            <w:noWrap w:val="0"/>
            <w:vAlign w:val="center"/>
          </w:tcPr>
          <w:p w14:paraId="168A115C">
            <w:pPr>
              <w:pStyle w:val="57"/>
              <w:bidi w:val="0"/>
              <w:jc w:val="center"/>
            </w:pPr>
            <w:r>
              <w:t>在课程学习实践过程中的考勤情况</w:t>
            </w:r>
          </w:p>
        </w:tc>
      </w:tr>
      <w:tr w14:paraId="440BF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restart"/>
            <w:tcBorders>
              <w:bottom w:val="nil"/>
            </w:tcBorders>
            <w:noWrap w:val="0"/>
            <w:vAlign w:val="center"/>
          </w:tcPr>
          <w:p w14:paraId="05111243">
            <w:pPr>
              <w:pStyle w:val="57"/>
              <w:bidi w:val="0"/>
              <w:jc w:val="center"/>
            </w:pPr>
            <w:r>
              <w:t>课程学习的</w:t>
            </w:r>
          </w:p>
          <w:p w14:paraId="54B37F62">
            <w:pPr>
              <w:pStyle w:val="57"/>
              <w:bidi w:val="0"/>
              <w:jc w:val="center"/>
            </w:pPr>
            <w:r>
              <w:t>结果</w:t>
            </w:r>
          </w:p>
        </w:tc>
        <w:tc>
          <w:tcPr>
            <w:tcW w:w="1184" w:type="dxa"/>
            <w:vMerge w:val="restart"/>
            <w:tcBorders>
              <w:bottom w:val="nil"/>
            </w:tcBorders>
            <w:noWrap w:val="0"/>
            <w:vAlign w:val="center"/>
          </w:tcPr>
          <w:p w14:paraId="115267A9">
            <w:pPr>
              <w:pStyle w:val="57"/>
              <w:bidi w:val="0"/>
              <w:jc w:val="center"/>
            </w:pPr>
            <w:r>
              <w:t>测评考核</w:t>
            </w:r>
          </w:p>
        </w:tc>
        <w:tc>
          <w:tcPr>
            <w:tcW w:w="2998" w:type="dxa"/>
            <w:noWrap w:val="0"/>
            <w:vAlign w:val="center"/>
          </w:tcPr>
          <w:p w14:paraId="0CC932FA">
            <w:pPr>
              <w:pStyle w:val="57"/>
              <w:bidi w:val="0"/>
              <w:jc w:val="center"/>
            </w:pPr>
            <w:r>
              <w:t>课堂测验</w:t>
            </w:r>
          </w:p>
        </w:tc>
        <w:tc>
          <w:tcPr>
            <w:tcW w:w="3134" w:type="dxa"/>
            <w:noWrap w:val="0"/>
            <w:vAlign w:val="center"/>
          </w:tcPr>
          <w:p w14:paraId="353BEB4E">
            <w:pPr>
              <w:pStyle w:val="57"/>
              <w:bidi w:val="0"/>
              <w:jc w:val="center"/>
            </w:pPr>
            <w:r>
              <w:t>主要采用传统的百分制考查</w:t>
            </w:r>
          </w:p>
        </w:tc>
      </w:tr>
      <w:tr w14:paraId="6F42E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44257DB5">
            <w:pPr>
              <w:pStyle w:val="57"/>
              <w:bidi w:val="0"/>
              <w:jc w:val="center"/>
            </w:pPr>
          </w:p>
        </w:tc>
        <w:tc>
          <w:tcPr>
            <w:tcW w:w="1184" w:type="dxa"/>
            <w:vMerge w:val="continue"/>
            <w:tcBorders>
              <w:top w:val="nil"/>
              <w:bottom w:val="nil"/>
            </w:tcBorders>
            <w:noWrap w:val="0"/>
            <w:vAlign w:val="center"/>
          </w:tcPr>
          <w:p w14:paraId="56FBEF0F">
            <w:pPr>
              <w:pStyle w:val="57"/>
              <w:bidi w:val="0"/>
              <w:jc w:val="center"/>
            </w:pPr>
          </w:p>
        </w:tc>
        <w:tc>
          <w:tcPr>
            <w:tcW w:w="2998" w:type="dxa"/>
            <w:noWrap w:val="0"/>
            <w:vAlign w:val="center"/>
          </w:tcPr>
          <w:p w14:paraId="74E95C2A">
            <w:pPr>
              <w:pStyle w:val="57"/>
              <w:bidi w:val="0"/>
              <w:jc w:val="center"/>
            </w:pPr>
            <w:r>
              <w:t>中期和期末测验，综合测试知识技能与能力技能</w:t>
            </w:r>
          </w:p>
        </w:tc>
        <w:tc>
          <w:tcPr>
            <w:tcW w:w="3134" w:type="dxa"/>
            <w:noWrap w:val="0"/>
            <w:vAlign w:val="center"/>
          </w:tcPr>
          <w:p w14:paraId="1BCAED2B">
            <w:pPr>
              <w:pStyle w:val="57"/>
              <w:bidi w:val="0"/>
              <w:jc w:val="center"/>
            </w:pPr>
            <w:r>
              <w:t>主要采用传统的百分制考查</w:t>
            </w:r>
          </w:p>
        </w:tc>
      </w:tr>
      <w:tr w14:paraId="384B1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00114178">
            <w:pPr>
              <w:pStyle w:val="57"/>
              <w:bidi w:val="0"/>
              <w:jc w:val="center"/>
            </w:pPr>
          </w:p>
        </w:tc>
        <w:tc>
          <w:tcPr>
            <w:tcW w:w="1184" w:type="dxa"/>
            <w:vMerge w:val="continue"/>
            <w:tcBorders>
              <w:top w:val="nil"/>
            </w:tcBorders>
            <w:noWrap w:val="0"/>
            <w:vAlign w:val="center"/>
          </w:tcPr>
          <w:p w14:paraId="5C4E27C9">
            <w:pPr>
              <w:pStyle w:val="57"/>
              <w:bidi w:val="0"/>
              <w:jc w:val="center"/>
            </w:pPr>
          </w:p>
        </w:tc>
        <w:tc>
          <w:tcPr>
            <w:tcW w:w="2998" w:type="dxa"/>
            <w:noWrap w:val="0"/>
            <w:vAlign w:val="center"/>
          </w:tcPr>
          <w:p w14:paraId="211CC723">
            <w:pPr>
              <w:pStyle w:val="57"/>
              <w:bidi w:val="0"/>
              <w:jc w:val="center"/>
            </w:pPr>
            <w:r>
              <w:t>专题测验</w:t>
            </w:r>
          </w:p>
        </w:tc>
        <w:tc>
          <w:tcPr>
            <w:tcW w:w="3134" w:type="dxa"/>
            <w:noWrap w:val="0"/>
            <w:vAlign w:val="center"/>
          </w:tcPr>
          <w:p w14:paraId="205D8531">
            <w:pPr>
              <w:pStyle w:val="57"/>
              <w:bidi w:val="0"/>
              <w:jc w:val="center"/>
            </w:pPr>
            <w:r>
              <w:t>主要采用传统的百分制考查</w:t>
            </w:r>
          </w:p>
        </w:tc>
      </w:tr>
      <w:tr w14:paraId="16AEF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18D448CE">
            <w:pPr>
              <w:pStyle w:val="57"/>
              <w:bidi w:val="0"/>
              <w:jc w:val="center"/>
            </w:pPr>
          </w:p>
        </w:tc>
        <w:tc>
          <w:tcPr>
            <w:tcW w:w="1184" w:type="dxa"/>
            <w:vMerge w:val="restart"/>
            <w:tcBorders>
              <w:bottom w:val="nil"/>
            </w:tcBorders>
            <w:noWrap w:val="0"/>
            <w:vAlign w:val="center"/>
          </w:tcPr>
          <w:p w14:paraId="55C94025">
            <w:pPr>
              <w:pStyle w:val="57"/>
              <w:bidi w:val="0"/>
              <w:jc w:val="center"/>
            </w:pPr>
            <w:r>
              <w:t>第三方评价</w:t>
            </w:r>
          </w:p>
        </w:tc>
        <w:tc>
          <w:tcPr>
            <w:tcW w:w="2998" w:type="dxa"/>
            <w:noWrap w:val="0"/>
            <w:vAlign w:val="center"/>
          </w:tcPr>
          <w:p w14:paraId="3B7EC692">
            <w:pPr>
              <w:pStyle w:val="57"/>
              <w:bidi w:val="0"/>
              <w:jc w:val="center"/>
            </w:pPr>
            <w:r>
              <w:t>课外实践的态度</w:t>
            </w:r>
          </w:p>
        </w:tc>
        <w:tc>
          <w:tcPr>
            <w:tcW w:w="3134" w:type="dxa"/>
            <w:noWrap w:val="0"/>
            <w:vAlign w:val="center"/>
          </w:tcPr>
          <w:p w14:paraId="43D05749">
            <w:pPr>
              <w:pStyle w:val="57"/>
              <w:bidi w:val="0"/>
              <w:jc w:val="center"/>
            </w:pPr>
            <w:r>
              <w:t>对于所布置的任务，是否积极主动的去参与</w:t>
            </w:r>
          </w:p>
        </w:tc>
      </w:tr>
      <w:tr w14:paraId="5568E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4EBA51D9">
            <w:pPr>
              <w:pStyle w:val="57"/>
              <w:bidi w:val="0"/>
              <w:jc w:val="center"/>
            </w:pPr>
          </w:p>
        </w:tc>
        <w:tc>
          <w:tcPr>
            <w:tcW w:w="1184" w:type="dxa"/>
            <w:vMerge w:val="continue"/>
            <w:tcBorders>
              <w:top w:val="nil"/>
              <w:bottom w:val="nil"/>
            </w:tcBorders>
            <w:noWrap w:val="0"/>
            <w:vAlign w:val="center"/>
          </w:tcPr>
          <w:p w14:paraId="377074F5">
            <w:pPr>
              <w:pStyle w:val="57"/>
              <w:bidi w:val="0"/>
              <w:jc w:val="center"/>
            </w:pPr>
          </w:p>
        </w:tc>
        <w:tc>
          <w:tcPr>
            <w:tcW w:w="2998" w:type="dxa"/>
            <w:noWrap w:val="0"/>
            <w:vAlign w:val="center"/>
          </w:tcPr>
          <w:p w14:paraId="6DFE1E0D">
            <w:pPr>
              <w:pStyle w:val="57"/>
              <w:bidi w:val="0"/>
              <w:jc w:val="center"/>
            </w:pPr>
            <w:r>
              <w:t>协作能力</w:t>
            </w:r>
          </w:p>
        </w:tc>
        <w:tc>
          <w:tcPr>
            <w:tcW w:w="3134" w:type="dxa"/>
            <w:noWrap w:val="0"/>
            <w:vAlign w:val="center"/>
          </w:tcPr>
          <w:p w14:paraId="1A6E1035">
            <w:pPr>
              <w:pStyle w:val="57"/>
              <w:bidi w:val="0"/>
              <w:jc w:val="center"/>
            </w:pPr>
            <w:r>
              <w:t>与共事者的协同沟通能力</w:t>
            </w:r>
          </w:p>
        </w:tc>
      </w:tr>
      <w:tr w14:paraId="42BE9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3612178A">
            <w:pPr>
              <w:pStyle w:val="57"/>
              <w:bidi w:val="0"/>
              <w:jc w:val="center"/>
            </w:pPr>
          </w:p>
        </w:tc>
        <w:tc>
          <w:tcPr>
            <w:tcW w:w="1184" w:type="dxa"/>
            <w:vMerge w:val="continue"/>
            <w:tcBorders>
              <w:top w:val="nil"/>
            </w:tcBorders>
            <w:noWrap w:val="0"/>
            <w:vAlign w:val="center"/>
          </w:tcPr>
          <w:p w14:paraId="30D029FA">
            <w:pPr>
              <w:pStyle w:val="57"/>
              <w:bidi w:val="0"/>
              <w:jc w:val="center"/>
            </w:pPr>
          </w:p>
        </w:tc>
        <w:tc>
          <w:tcPr>
            <w:tcW w:w="2998" w:type="dxa"/>
            <w:noWrap w:val="0"/>
            <w:vAlign w:val="center"/>
          </w:tcPr>
          <w:p w14:paraId="71E4F238">
            <w:pPr>
              <w:pStyle w:val="57"/>
              <w:bidi w:val="0"/>
              <w:jc w:val="center"/>
            </w:pPr>
            <w:r>
              <w:t>知识水平</w:t>
            </w:r>
          </w:p>
        </w:tc>
        <w:tc>
          <w:tcPr>
            <w:tcW w:w="3134" w:type="dxa"/>
            <w:noWrap w:val="0"/>
            <w:vAlign w:val="center"/>
          </w:tcPr>
          <w:p w14:paraId="18645B93">
            <w:pPr>
              <w:pStyle w:val="57"/>
              <w:bidi w:val="0"/>
              <w:jc w:val="center"/>
            </w:pPr>
            <w:r>
              <w:t>专业的理论知识功底</w:t>
            </w:r>
          </w:p>
        </w:tc>
      </w:tr>
      <w:tr w14:paraId="07015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769D4876">
            <w:pPr>
              <w:pStyle w:val="57"/>
              <w:bidi w:val="0"/>
              <w:jc w:val="center"/>
            </w:pPr>
          </w:p>
        </w:tc>
        <w:tc>
          <w:tcPr>
            <w:tcW w:w="1184" w:type="dxa"/>
            <w:vMerge w:val="restart"/>
            <w:tcBorders>
              <w:bottom w:val="nil"/>
            </w:tcBorders>
            <w:noWrap w:val="0"/>
            <w:vAlign w:val="center"/>
          </w:tcPr>
          <w:p w14:paraId="40AECA53">
            <w:pPr>
              <w:pStyle w:val="57"/>
              <w:bidi w:val="0"/>
              <w:jc w:val="center"/>
            </w:pPr>
            <w:r>
              <w:t>课程学习</w:t>
            </w:r>
          </w:p>
          <w:p w14:paraId="7DCCF43B">
            <w:pPr>
              <w:pStyle w:val="57"/>
              <w:bidi w:val="0"/>
              <w:jc w:val="center"/>
            </w:pPr>
            <w:r>
              <w:t>的情感因</w:t>
            </w:r>
          </w:p>
          <w:p w14:paraId="18B3BE6C">
            <w:pPr>
              <w:pStyle w:val="57"/>
              <w:bidi w:val="0"/>
              <w:jc w:val="center"/>
            </w:pPr>
            <w:r>
              <w:t>素</w:t>
            </w:r>
          </w:p>
        </w:tc>
        <w:tc>
          <w:tcPr>
            <w:tcW w:w="2998" w:type="dxa"/>
            <w:noWrap w:val="0"/>
            <w:vAlign w:val="center"/>
          </w:tcPr>
          <w:p w14:paraId="3F7E404F">
            <w:pPr>
              <w:pStyle w:val="57"/>
              <w:bidi w:val="0"/>
              <w:jc w:val="center"/>
            </w:pPr>
            <w:r>
              <w:t>对老师的情感</w:t>
            </w:r>
          </w:p>
        </w:tc>
        <w:tc>
          <w:tcPr>
            <w:tcW w:w="3134" w:type="dxa"/>
            <w:noWrap w:val="0"/>
            <w:vAlign w:val="center"/>
          </w:tcPr>
          <w:p w14:paraId="47A9908F">
            <w:pPr>
              <w:pStyle w:val="57"/>
              <w:bidi w:val="0"/>
              <w:jc w:val="center"/>
            </w:pPr>
            <w:r>
              <w:t>对课程任课教师是否认同</w:t>
            </w:r>
          </w:p>
        </w:tc>
      </w:tr>
      <w:tr w14:paraId="27F7E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bottom w:val="nil"/>
            </w:tcBorders>
            <w:noWrap w:val="0"/>
            <w:vAlign w:val="center"/>
          </w:tcPr>
          <w:p w14:paraId="566140BA">
            <w:pPr>
              <w:pStyle w:val="57"/>
              <w:bidi w:val="0"/>
              <w:jc w:val="center"/>
            </w:pPr>
          </w:p>
        </w:tc>
        <w:tc>
          <w:tcPr>
            <w:tcW w:w="1184" w:type="dxa"/>
            <w:vMerge w:val="continue"/>
            <w:tcBorders>
              <w:top w:val="nil"/>
              <w:bottom w:val="nil"/>
            </w:tcBorders>
            <w:noWrap w:val="0"/>
            <w:vAlign w:val="center"/>
          </w:tcPr>
          <w:p w14:paraId="4D8E3ABC">
            <w:pPr>
              <w:pStyle w:val="57"/>
              <w:bidi w:val="0"/>
              <w:jc w:val="center"/>
            </w:pPr>
          </w:p>
        </w:tc>
        <w:tc>
          <w:tcPr>
            <w:tcW w:w="2998" w:type="dxa"/>
            <w:noWrap w:val="0"/>
            <w:vAlign w:val="center"/>
          </w:tcPr>
          <w:p w14:paraId="5D601E93">
            <w:pPr>
              <w:pStyle w:val="57"/>
              <w:bidi w:val="0"/>
              <w:jc w:val="center"/>
            </w:pPr>
            <w:r>
              <w:t>对同学的情感</w:t>
            </w:r>
          </w:p>
        </w:tc>
        <w:tc>
          <w:tcPr>
            <w:tcW w:w="3134" w:type="dxa"/>
            <w:noWrap w:val="0"/>
            <w:vAlign w:val="center"/>
          </w:tcPr>
          <w:p w14:paraId="031935BB">
            <w:pPr>
              <w:pStyle w:val="57"/>
              <w:bidi w:val="0"/>
              <w:jc w:val="center"/>
            </w:pPr>
            <w:r>
              <w:t>对共同学习该课程的同学的认同感</w:t>
            </w:r>
          </w:p>
        </w:tc>
      </w:tr>
      <w:tr w14:paraId="482C4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210" w:type="dxa"/>
            <w:vMerge w:val="continue"/>
            <w:tcBorders>
              <w:top w:val="nil"/>
            </w:tcBorders>
            <w:noWrap w:val="0"/>
            <w:vAlign w:val="center"/>
          </w:tcPr>
          <w:p w14:paraId="3769CAA8">
            <w:pPr>
              <w:pStyle w:val="57"/>
              <w:bidi w:val="0"/>
              <w:jc w:val="center"/>
            </w:pPr>
          </w:p>
        </w:tc>
        <w:tc>
          <w:tcPr>
            <w:tcW w:w="1184" w:type="dxa"/>
            <w:vMerge w:val="continue"/>
            <w:tcBorders>
              <w:top w:val="nil"/>
            </w:tcBorders>
            <w:noWrap w:val="0"/>
            <w:vAlign w:val="center"/>
          </w:tcPr>
          <w:p w14:paraId="74BF262E">
            <w:pPr>
              <w:pStyle w:val="57"/>
              <w:bidi w:val="0"/>
              <w:jc w:val="center"/>
            </w:pPr>
          </w:p>
        </w:tc>
        <w:tc>
          <w:tcPr>
            <w:tcW w:w="2998" w:type="dxa"/>
            <w:noWrap w:val="0"/>
            <w:vAlign w:val="center"/>
          </w:tcPr>
          <w:p w14:paraId="25E5D4B2">
            <w:pPr>
              <w:pStyle w:val="57"/>
              <w:bidi w:val="0"/>
              <w:jc w:val="center"/>
            </w:pPr>
            <w:r>
              <w:t>对课程的情感</w:t>
            </w:r>
          </w:p>
        </w:tc>
        <w:tc>
          <w:tcPr>
            <w:tcW w:w="3134" w:type="dxa"/>
            <w:noWrap w:val="0"/>
            <w:vAlign w:val="center"/>
          </w:tcPr>
          <w:p w14:paraId="6A79D5A7">
            <w:pPr>
              <w:pStyle w:val="57"/>
              <w:bidi w:val="0"/>
              <w:jc w:val="center"/>
            </w:pPr>
            <w:r>
              <w:t>对所学课程的认同感</w:t>
            </w:r>
          </w:p>
        </w:tc>
      </w:tr>
    </w:tbl>
    <w:p w14:paraId="5FB32B1C">
      <w:pPr>
        <w:spacing w:line="331" w:lineRule="auto"/>
        <w:rPr>
          <w:rFonts w:ascii="Arial"/>
          <w:sz w:val="21"/>
        </w:rPr>
      </w:pPr>
    </w:p>
    <w:p w14:paraId="72D22F63">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81" w:name="bookmark44"/>
      <w:bookmarkEnd w:id="81"/>
      <w:bookmarkStart w:id="82" w:name="bookmark43"/>
      <w:bookmarkEnd w:id="82"/>
      <w:bookmarkStart w:id="83" w:name="_Toc32630"/>
      <w:bookmarkStart w:id="84" w:name="_Toc19747"/>
      <w:r>
        <w:rPr>
          <w:rFonts w:hint="eastAsia" w:ascii="Arial" w:hAnsi="Arial" w:eastAsia="楷体_GB2312" w:cs="Times New Roman"/>
          <w:b/>
          <w:kern w:val="0"/>
          <w:sz w:val="28"/>
          <w:szCs w:val="24"/>
          <w:lang w:val="en-US" w:eastAsia="zh-CN"/>
        </w:rPr>
        <w:t>（六）质量管理</w:t>
      </w:r>
      <w:bookmarkEnd w:id="83"/>
      <w:bookmarkEnd w:id="84"/>
    </w:p>
    <w:p w14:paraId="5B86CC9C">
      <w:pPr>
        <w:pStyle w:val="22"/>
        <w:bidi w:val="0"/>
        <w:rPr>
          <w:b/>
          <w:bCs/>
        </w:rPr>
      </w:pPr>
      <w:r>
        <w:rPr>
          <w:b/>
          <w:bCs/>
        </w:rPr>
        <w:t>1.内部教学质量保障</w:t>
      </w:r>
    </w:p>
    <w:p w14:paraId="138011A6">
      <w:pPr>
        <w:pStyle w:val="22"/>
        <w:bidi w:val="0"/>
      </w:pPr>
      <w:r>
        <w:t>（1）教学督导制度：在学院教学督导团的指导下，建立由系主任但任组长，校内外资深教师、行业专家和教学一线骨干教师为组员的系教学督导小组。本小组采取日常督导与专项督导相结合、督教与督学相结合、批评与表扬相结合、督导与评估相结合等灵活多样的方式，全面督促和提升本专业的教学质量。</w:t>
      </w:r>
    </w:p>
    <w:p w14:paraId="0A1EFD00">
      <w:pPr>
        <w:pStyle w:val="22"/>
        <w:bidi w:val="0"/>
      </w:pPr>
      <w:r>
        <w:t>（2）教学检查制度：本专业坚持在每学期期初、期中和期末组织各教研室开展教学检查，掌握教学信息，及时发现教学中存在的问题，以便采取措施加以解决。</w:t>
      </w:r>
    </w:p>
    <w:p w14:paraId="417C871B">
      <w:pPr>
        <w:pStyle w:val="22"/>
        <w:bidi w:val="0"/>
      </w:pPr>
      <w:r>
        <w:t>（3）新教师开课试讲制度：学院和系部对新进教师统一组织试讲和岗前培训，岗前培训或试讲不合格者不允许上岗，试讲合格后由系部审查教师的教案、授课计划，并由教研室在上课一周内组织老教师听课、评课和指导。</w:t>
      </w:r>
    </w:p>
    <w:p w14:paraId="53316C99">
      <w:pPr>
        <w:pStyle w:val="22"/>
        <w:bidi w:val="0"/>
      </w:pPr>
      <w:r>
        <w:t>（4）学生评教制度：本专业规定每学期期末进行学生对教师教学评价，在对教师的评教中占据较大（70%）权重。</w:t>
      </w:r>
    </w:p>
    <w:p w14:paraId="6246D1DA">
      <w:pPr>
        <w:pStyle w:val="22"/>
        <w:bidi w:val="0"/>
      </w:pPr>
      <w:r>
        <w:t>（5）听课评教制度：本专业建立了系部领导、教学督导、教师队伍听课评教制度，对听课中发现的问题及时反馈给评教对象，听课评教结果作为考核教研室、教学管理人员和被评教师的一项重要指标。</w:t>
      </w:r>
    </w:p>
    <w:p w14:paraId="20A9DA62">
      <w:pPr>
        <w:pStyle w:val="22"/>
        <w:bidi w:val="0"/>
      </w:pPr>
      <w:r>
        <w:t>（6）学生教学信息反馈制度：本专业在各年级、各班级选拔学生信息员，公布任课教师的电话和电子信箱，建立畅通的信息反馈渠道，保证学生能及时有效地反馈相关教学信息。</w:t>
      </w:r>
    </w:p>
    <w:p w14:paraId="2C18F229">
      <w:pPr>
        <w:pStyle w:val="22"/>
        <w:bidi w:val="0"/>
      </w:pPr>
      <w:r>
        <w:t>（7）考试抽查制度：本专业建立了完善的课程试题、监考、阅卷、评分和考试质量分析等制度。主要专业课程均建立了试题库，实现教考分离，以考核教学的真实质量。</w:t>
      </w:r>
    </w:p>
    <w:p w14:paraId="79519524">
      <w:pPr>
        <w:pStyle w:val="22"/>
        <w:bidi w:val="0"/>
      </w:pPr>
      <w:r>
        <w:t>（8）教学质量激励制度：教师教学质量与年度评先、晋升、岗位津贴挂钩；定期组织开展教师实践教学能力考核、精品课程评选、多媒体课件大赛等活动，将教师引向教学研究领域。通过教师参与专业建设、课程建设、实验实训基地建设等工作，不断提高教师的业务素质和育人水平。</w:t>
      </w:r>
    </w:p>
    <w:p w14:paraId="3BAE2862">
      <w:pPr>
        <w:pStyle w:val="22"/>
        <w:bidi w:val="0"/>
        <w:rPr>
          <w:b/>
          <w:bCs/>
        </w:rPr>
      </w:pPr>
      <w:r>
        <w:rPr>
          <w:b/>
          <w:bCs/>
        </w:rPr>
        <w:t>2.外部教学质量保障</w:t>
      </w:r>
    </w:p>
    <w:p w14:paraId="4AF41CC0">
      <w:pPr>
        <w:pStyle w:val="22"/>
        <w:bidi w:val="0"/>
      </w:pPr>
      <w:r>
        <w:t>（1）毕业生追踪调查制度：本专业建立了毕业生追踪调查制度，及时收集用人单位对毕业生的评价信息，了解毕业生对专业设置、课程设置、教学管理等工作的感受和建议，及时发现人才培养工作的薄弱环节。</w:t>
      </w:r>
    </w:p>
    <w:p w14:paraId="04609794">
      <w:pPr>
        <w:pStyle w:val="22"/>
        <w:bidi w:val="0"/>
      </w:pPr>
      <w:r>
        <w:t>（2）用人单位问卷调查：本专业每年定期开展用人单位问卷调查，掌握用人单位人才需求导向和对本专业毕业生的评价。</w:t>
      </w:r>
    </w:p>
    <w:p w14:paraId="1C694948">
      <w:pPr>
        <w:pStyle w:val="22"/>
        <w:bidi w:val="0"/>
      </w:pPr>
      <w:r>
        <w:t>（3）校企协作：聘请行业专业和技术骨干担任兼职教师、实习指导老师、德育辅导员，共同参与专业建设、课程教学实习实训指将企业用人标准与教学评价标准高度融合。</w:t>
      </w:r>
    </w:p>
    <w:p w14:paraId="4D155683">
      <w:pPr>
        <w:pStyle w:val="3"/>
        <w:bidi w:val="0"/>
        <w:rPr>
          <w:sz w:val="28"/>
          <w:szCs w:val="32"/>
        </w:rPr>
      </w:pPr>
      <w:bookmarkStart w:id="85" w:name="bookmark45"/>
      <w:bookmarkEnd w:id="85"/>
      <w:bookmarkStart w:id="86" w:name="_Toc31160"/>
      <w:bookmarkStart w:id="87" w:name="_Toc21304"/>
      <w:r>
        <w:rPr>
          <w:sz w:val="28"/>
          <w:szCs w:val="32"/>
        </w:rPr>
        <w:t>九、毕业要求</w:t>
      </w:r>
      <w:bookmarkEnd w:id="86"/>
      <w:bookmarkEnd w:id="87"/>
    </w:p>
    <w:p w14:paraId="6C07DAC4">
      <w:pPr>
        <w:pStyle w:val="22"/>
        <w:bidi w:val="0"/>
      </w:pPr>
      <w:r>
        <w:t>按照宽进严出的原则，健全考试考核标准，加强考试考核管理。</w:t>
      </w:r>
    </w:p>
    <w:p w14:paraId="5CB2EE3D">
      <w:pPr>
        <w:pStyle w:val="4"/>
        <w:bidi w:val="0"/>
        <w:rPr>
          <w:sz w:val="22"/>
          <w:szCs w:val="24"/>
        </w:rPr>
      </w:pPr>
      <w:bookmarkStart w:id="88" w:name="bookmark48"/>
      <w:bookmarkEnd w:id="88"/>
      <w:bookmarkStart w:id="89" w:name="bookmark46"/>
      <w:bookmarkEnd w:id="89"/>
      <w:bookmarkStart w:id="90" w:name="bookmark47"/>
      <w:bookmarkEnd w:id="90"/>
      <w:bookmarkStart w:id="91" w:name="_Toc9564"/>
      <w:bookmarkStart w:id="92" w:name="_Toc5670"/>
      <w:r>
        <w:rPr>
          <w:sz w:val="24"/>
          <w:szCs w:val="28"/>
        </w:rPr>
        <w:t>（</w:t>
      </w:r>
      <w:r>
        <w:rPr>
          <w:rFonts w:hint="eastAsia" w:ascii="Arial" w:hAnsi="Arial" w:eastAsia="楷体_GB2312" w:cs="Times New Roman"/>
          <w:b/>
          <w:kern w:val="0"/>
          <w:sz w:val="28"/>
          <w:szCs w:val="24"/>
          <w:lang w:val="en-US" w:eastAsia="zh-CN"/>
        </w:rPr>
        <w:t>一）素质要求</w:t>
      </w:r>
      <w:bookmarkEnd w:id="91"/>
      <w:bookmarkEnd w:id="92"/>
    </w:p>
    <w:p w14:paraId="235476D8">
      <w:pPr>
        <w:pStyle w:val="22"/>
        <w:bidi w:val="0"/>
      </w:pPr>
      <w:r>
        <w:t>1.具有深厚的爱国情感、国家认同感、中华民族自豪感，；</w:t>
      </w:r>
    </w:p>
    <w:p w14:paraId="17B43888">
      <w:pPr>
        <w:pStyle w:val="22"/>
        <w:bidi w:val="0"/>
      </w:pPr>
      <w:r>
        <w:t>2.遵法守纪、诚实守信、尊重生命、热爱劳动，履行道德准则和行为规范，具有社会责任感和社会参与意识；</w:t>
      </w:r>
    </w:p>
    <w:p w14:paraId="319DAFB5">
      <w:pPr>
        <w:pStyle w:val="22"/>
        <w:bidi w:val="0"/>
      </w:pPr>
      <w:r>
        <w:t>3.具有工匠精神和创新思维，具有自我管理能力、职业生涯规划的意识，有较强的集体意识和团队合作精神，能够进行有效的人际沟通和协作，与社会、自然和谐共处；</w:t>
      </w:r>
    </w:p>
    <w:p w14:paraId="3B45F974">
      <w:pPr>
        <w:pStyle w:val="22"/>
        <w:bidi w:val="0"/>
      </w:pPr>
      <w:r>
        <w:t>4.通过电子商务专业技术知识的学习，拥有良好的职业技能，提高业务处理能力和钻研能力，增强就业能力和创业能力，具备自身可持续发展的能力。</w:t>
      </w:r>
    </w:p>
    <w:p w14:paraId="635FCA87">
      <w:pPr>
        <w:pStyle w:val="22"/>
        <w:bidi w:val="0"/>
      </w:pPr>
      <w:r>
        <w:t>5.通过劳动实践，养成良好的健身与卫生习惯、良好的行为习惯和自我管理能力。</w:t>
      </w:r>
    </w:p>
    <w:p w14:paraId="0127F3DA">
      <w:pPr>
        <w:pStyle w:val="22"/>
        <w:bidi w:val="0"/>
      </w:pPr>
      <w:r>
        <w:t>6、学生在校期间需参加社会公益活动，包含服务社区、三下乡活动、寒暑假社会实践等30天以上。</w:t>
      </w:r>
    </w:p>
    <w:p w14:paraId="002FF171">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93" w:name="bookmark49"/>
      <w:bookmarkEnd w:id="93"/>
      <w:bookmarkStart w:id="94" w:name="bookmark50"/>
      <w:bookmarkEnd w:id="94"/>
      <w:bookmarkStart w:id="95" w:name="_Toc7591"/>
      <w:bookmarkStart w:id="96" w:name="_Toc26058"/>
      <w:r>
        <w:rPr>
          <w:rFonts w:hint="eastAsia" w:ascii="Arial" w:hAnsi="Arial" w:eastAsia="楷体_GB2312" w:cs="Times New Roman"/>
          <w:b/>
          <w:kern w:val="0"/>
          <w:sz w:val="28"/>
          <w:szCs w:val="24"/>
          <w:lang w:val="en-US" w:eastAsia="zh-CN"/>
        </w:rPr>
        <w:t>（二）学分要求</w:t>
      </w:r>
      <w:bookmarkEnd w:id="95"/>
      <w:bookmarkEnd w:id="96"/>
    </w:p>
    <w:p w14:paraId="55FF0313">
      <w:pPr>
        <w:pStyle w:val="22"/>
        <w:bidi w:val="0"/>
      </w:pPr>
      <w:r>
        <w:t>在规定修业年限内，按本专业人才培养方案要求开设的课程修满15</w:t>
      </w:r>
      <w:r>
        <w:rPr>
          <w:rFonts w:hint="eastAsia"/>
          <w:lang w:val="en-US" w:eastAsia="zh-CN"/>
        </w:rPr>
        <w:t>9</w:t>
      </w:r>
      <w:r>
        <w:t>学分，其中：</w:t>
      </w:r>
    </w:p>
    <w:p w14:paraId="3655DEDA">
      <w:pPr>
        <w:pStyle w:val="22"/>
        <w:bidi w:val="0"/>
      </w:pPr>
      <w:r>
        <w:t>◆公共基础必修课：3</w:t>
      </w:r>
      <w:r>
        <w:rPr>
          <w:rFonts w:hint="eastAsia"/>
          <w:lang w:val="en-US" w:eastAsia="zh-CN"/>
        </w:rPr>
        <w:t>2</w:t>
      </w:r>
      <w:r>
        <w:t>学分；</w:t>
      </w:r>
    </w:p>
    <w:p w14:paraId="048798F8">
      <w:pPr>
        <w:pStyle w:val="22"/>
        <w:bidi w:val="0"/>
      </w:pPr>
      <w:r>
        <w:t>◆公共基础限选课程：1</w:t>
      </w:r>
      <w:r>
        <w:rPr>
          <w:rFonts w:hint="eastAsia"/>
          <w:lang w:val="en-US" w:eastAsia="zh-CN"/>
        </w:rPr>
        <w:t>6</w:t>
      </w:r>
      <w:r>
        <w:t>学分；</w:t>
      </w:r>
    </w:p>
    <w:p w14:paraId="2211B1DD">
      <w:pPr>
        <w:pStyle w:val="22"/>
        <w:bidi w:val="0"/>
      </w:pPr>
      <w:r>
        <w:t>◆公共基础任选课：</w:t>
      </w:r>
      <w:r>
        <w:rPr>
          <w:rFonts w:hint="eastAsia"/>
          <w:lang w:val="en-US" w:eastAsia="zh-CN"/>
        </w:rPr>
        <w:t>3</w:t>
      </w:r>
      <w:r>
        <w:t>学分；</w:t>
      </w:r>
    </w:p>
    <w:p w14:paraId="524458C9">
      <w:pPr>
        <w:pStyle w:val="22"/>
        <w:bidi w:val="0"/>
      </w:pPr>
      <w:r>
        <w:t>◆专业基础课程：1</w:t>
      </w:r>
      <w:r>
        <w:rPr>
          <w:rFonts w:hint="eastAsia"/>
          <w:lang w:val="en-US" w:eastAsia="zh-CN"/>
        </w:rPr>
        <w:t>6</w:t>
      </w:r>
      <w:r>
        <w:t>学分；</w:t>
      </w:r>
    </w:p>
    <w:p w14:paraId="6A445638">
      <w:pPr>
        <w:pStyle w:val="22"/>
        <w:bidi w:val="0"/>
      </w:pPr>
      <w:r>
        <w:t>◆专业核心课程：28学分；</w:t>
      </w:r>
    </w:p>
    <w:p w14:paraId="666F03E6">
      <w:pPr>
        <w:pStyle w:val="22"/>
        <w:bidi w:val="0"/>
      </w:pPr>
      <w:r>
        <w:t>◆专业拓展选修课：1</w:t>
      </w:r>
      <w:r>
        <w:rPr>
          <w:rFonts w:hint="eastAsia"/>
          <w:lang w:val="en-US" w:eastAsia="zh-CN"/>
        </w:rPr>
        <w:t>6</w:t>
      </w:r>
      <w:r>
        <w:t>学分；</w:t>
      </w:r>
    </w:p>
    <w:p w14:paraId="4F6346AA">
      <w:pPr>
        <w:pStyle w:val="22"/>
        <w:bidi w:val="0"/>
      </w:pPr>
      <w:r>
        <w:t>◆集中实践课程：4</w:t>
      </w:r>
      <w:r>
        <w:rPr>
          <w:rFonts w:hint="eastAsia"/>
          <w:lang w:val="en-US" w:eastAsia="zh-CN"/>
        </w:rPr>
        <w:t>8</w:t>
      </w:r>
      <w:r>
        <w:t>学分。</w:t>
      </w:r>
    </w:p>
    <w:p w14:paraId="1FFB4889">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97" w:name="bookmark52"/>
      <w:bookmarkEnd w:id="97"/>
      <w:bookmarkStart w:id="98" w:name="bookmark51"/>
      <w:bookmarkEnd w:id="98"/>
      <w:bookmarkStart w:id="99" w:name="_Toc9674"/>
      <w:bookmarkStart w:id="100" w:name="_Toc9173"/>
      <w:r>
        <w:rPr>
          <w:rFonts w:hint="eastAsia" w:ascii="Arial" w:hAnsi="Arial" w:eastAsia="楷体_GB2312" w:cs="Times New Roman"/>
          <w:b/>
          <w:kern w:val="0"/>
          <w:sz w:val="28"/>
          <w:szCs w:val="24"/>
          <w:lang w:val="en-US" w:eastAsia="zh-CN"/>
        </w:rPr>
        <w:t>（三）技能要求</w:t>
      </w:r>
      <w:bookmarkEnd w:id="99"/>
      <w:bookmarkEnd w:id="100"/>
    </w:p>
    <w:p w14:paraId="6572D4A9">
      <w:pPr>
        <w:pStyle w:val="22"/>
        <w:bidi w:val="0"/>
      </w:pPr>
      <w:r>
        <w:t>1.毕业设计：学生在校学习必须在指导老师指导下独立完成毕业设计，且毕业设计最终评定必须是合格及以上。</w:t>
      </w:r>
    </w:p>
    <w:p w14:paraId="3D591200">
      <w:pPr>
        <w:pStyle w:val="22"/>
        <w:bidi w:val="0"/>
      </w:pPr>
      <w:r>
        <w:t>2.技能抽测：本专业学生必须通过专业技能测评，测评成绩评定必须是合格及以上，如参加湖南省专业技能抽查，需取得合格以上成绩方可毕业。</w:t>
      </w:r>
    </w:p>
    <w:p w14:paraId="4DA2C2F4">
      <w:pPr>
        <w:pStyle w:val="4"/>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360" w:lineRule="auto"/>
        <w:ind w:firstLine="562" w:firstLineChars="200"/>
        <w:textAlignment w:val="auto"/>
        <w:rPr>
          <w:rFonts w:hint="eastAsia" w:ascii="Arial" w:hAnsi="Arial" w:eastAsia="楷体_GB2312" w:cs="Times New Roman"/>
          <w:b/>
          <w:kern w:val="0"/>
          <w:sz w:val="28"/>
          <w:szCs w:val="24"/>
          <w:lang w:val="en-US" w:eastAsia="zh-CN"/>
        </w:rPr>
      </w:pPr>
      <w:bookmarkStart w:id="101" w:name="bookmark53"/>
      <w:bookmarkEnd w:id="101"/>
      <w:bookmarkStart w:id="102" w:name="bookmark54"/>
      <w:bookmarkEnd w:id="102"/>
      <w:bookmarkStart w:id="103" w:name="_Toc16372"/>
      <w:bookmarkStart w:id="104" w:name="_Toc21127"/>
      <w:r>
        <w:rPr>
          <w:rFonts w:hint="eastAsia" w:ascii="Arial" w:hAnsi="Arial" w:eastAsia="楷体_GB2312" w:cs="Times New Roman"/>
          <w:b/>
          <w:kern w:val="0"/>
          <w:sz w:val="28"/>
          <w:szCs w:val="24"/>
          <w:lang w:val="en-US" w:eastAsia="zh-CN"/>
        </w:rPr>
        <w:t>（四）证书要求</w:t>
      </w:r>
      <w:bookmarkEnd w:id="103"/>
      <w:bookmarkEnd w:id="104"/>
    </w:p>
    <w:p w14:paraId="63CE753C">
      <w:pPr>
        <w:pStyle w:val="22"/>
        <w:bidi w:val="0"/>
      </w:pPr>
      <w:r>
        <w:t>学生毕业前由学校组织学生考取相关技能资格证书和职业资格证书，如：1+X网店运营推广职业技能等级证书（初级）、1+X网店商务数据分析技能等级证书（中级）、普通话合格证及教师资格证等（表15），但不作为毕业的必要条件。</w:t>
      </w:r>
    </w:p>
    <w:p w14:paraId="0C433726">
      <w:pPr>
        <w:pStyle w:val="22"/>
        <w:bidi w:val="0"/>
      </w:pPr>
    </w:p>
    <w:p w14:paraId="5F59E92F">
      <w:pPr>
        <w:pStyle w:val="22"/>
        <w:bidi w:val="0"/>
      </w:pPr>
    </w:p>
    <w:p w14:paraId="492EF420">
      <w:pPr>
        <w:pStyle w:val="22"/>
        <w:bidi w:val="0"/>
      </w:pPr>
    </w:p>
    <w:p w14:paraId="1906A1CA">
      <w:pPr>
        <w:pStyle w:val="69"/>
        <w:bidi w:val="0"/>
      </w:pPr>
      <w:r>
        <w:t>表1</w:t>
      </w:r>
      <w:r>
        <w:rPr>
          <w:rFonts w:hint="eastAsia"/>
          <w:lang w:val="en-US" w:eastAsia="zh-CN"/>
        </w:rPr>
        <w:t>9</w:t>
      </w:r>
      <w:r>
        <w:t xml:space="preserve">  职业资格证书要求</w:t>
      </w:r>
    </w:p>
    <w:p w14:paraId="275EED42">
      <w:pPr>
        <w:spacing w:line="74" w:lineRule="exact"/>
      </w:pPr>
    </w:p>
    <w:tbl>
      <w:tblPr>
        <w:tblStyle w:val="66"/>
        <w:tblW w:w="8681" w:type="dxa"/>
        <w:tblInd w:w="2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852"/>
        <w:gridCol w:w="2122"/>
        <w:gridCol w:w="2098"/>
        <w:gridCol w:w="1089"/>
        <w:gridCol w:w="813"/>
      </w:tblGrid>
      <w:tr w14:paraId="0F2CC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707" w:type="dxa"/>
            <w:noWrap w:val="0"/>
            <w:vAlign w:val="center"/>
          </w:tcPr>
          <w:p w14:paraId="59D38884">
            <w:pPr>
              <w:pStyle w:val="57"/>
              <w:bidi w:val="0"/>
              <w:jc w:val="center"/>
            </w:pPr>
            <w:r>
              <w:t>序号</w:t>
            </w:r>
          </w:p>
        </w:tc>
        <w:tc>
          <w:tcPr>
            <w:tcW w:w="1852" w:type="dxa"/>
            <w:noWrap w:val="0"/>
            <w:vAlign w:val="center"/>
          </w:tcPr>
          <w:p w14:paraId="37AD1D37">
            <w:pPr>
              <w:pStyle w:val="57"/>
              <w:bidi w:val="0"/>
              <w:jc w:val="center"/>
            </w:pPr>
            <w:r>
              <w:t>职业岗位</w:t>
            </w:r>
          </w:p>
        </w:tc>
        <w:tc>
          <w:tcPr>
            <w:tcW w:w="2122" w:type="dxa"/>
            <w:noWrap w:val="0"/>
            <w:vAlign w:val="center"/>
          </w:tcPr>
          <w:p w14:paraId="19758CFD">
            <w:pPr>
              <w:pStyle w:val="57"/>
              <w:bidi w:val="0"/>
              <w:jc w:val="center"/>
            </w:pPr>
            <w:r>
              <w:t>职业资格证书</w:t>
            </w:r>
          </w:p>
        </w:tc>
        <w:tc>
          <w:tcPr>
            <w:tcW w:w="2098" w:type="dxa"/>
            <w:noWrap w:val="0"/>
            <w:vAlign w:val="center"/>
          </w:tcPr>
          <w:p w14:paraId="4E34B235">
            <w:pPr>
              <w:pStyle w:val="57"/>
              <w:bidi w:val="0"/>
              <w:jc w:val="center"/>
            </w:pPr>
            <w:r>
              <w:t>颁证机关</w:t>
            </w:r>
          </w:p>
        </w:tc>
        <w:tc>
          <w:tcPr>
            <w:tcW w:w="1089" w:type="dxa"/>
            <w:noWrap w:val="0"/>
            <w:vAlign w:val="center"/>
          </w:tcPr>
          <w:p w14:paraId="28E9B448">
            <w:pPr>
              <w:pStyle w:val="57"/>
              <w:bidi w:val="0"/>
              <w:jc w:val="center"/>
            </w:pPr>
            <w:r>
              <w:t>等级</w:t>
            </w:r>
          </w:p>
        </w:tc>
        <w:tc>
          <w:tcPr>
            <w:tcW w:w="813" w:type="dxa"/>
            <w:noWrap w:val="0"/>
            <w:vAlign w:val="center"/>
          </w:tcPr>
          <w:p w14:paraId="4D30440B">
            <w:pPr>
              <w:pStyle w:val="57"/>
              <w:bidi w:val="0"/>
              <w:jc w:val="center"/>
            </w:pPr>
            <w:r>
              <w:t>要求</w:t>
            </w:r>
          </w:p>
        </w:tc>
      </w:tr>
      <w:tr w14:paraId="39937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7" w:type="dxa"/>
            <w:noWrap w:val="0"/>
            <w:vAlign w:val="center"/>
          </w:tcPr>
          <w:p w14:paraId="5DD4723B">
            <w:pPr>
              <w:pStyle w:val="57"/>
              <w:bidi w:val="0"/>
              <w:jc w:val="center"/>
            </w:pPr>
            <w:r>
              <w:t>1</w:t>
            </w:r>
          </w:p>
        </w:tc>
        <w:tc>
          <w:tcPr>
            <w:tcW w:w="1852" w:type="dxa"/>
            <w:noWrap w:val="0"/>
            <w:vAlign w:val="center"/>
          </w:tcPr>
          <w:p w14:paraId="084F6F68">
            <w:pPr>
              <w:pStyle w:val="57"/>
              <w:bidi w:val="0"/>
              <w:jc w:val="center"/>
            </w:pPr>
            <w:r>
              <w:t>电商运营</w:t>
            </w:r>
          </w:p>
        </w:tc>
        <w:tc>
          <w:tcPr>
            <w:tcW w:w="2122" w:type="dxa"/>
            <w:noWrap w:val="0"/>
            <w:vAlign w:val="center"/>
          </w:tcPr>
          <w:p w14:paraId="196B63CB">
            <w:pPr>
              <w:pStyle w:val="57"/>
              <w:bidi w:val="0"/>
              <w:jc w:val="center"/>
            </w:pPr>
            <w:r>
              <w:t>1+X证书：商务数据分 析</w:t>
            </w:r>
          </w:p>
        </w:tc>
        <w:tc>
          <w:tcPr>
            <w:tcW w:w="2098" w:type="dxa"/>
            <w:noWrap w:val="0"/>
            <w:vAlign w:val="center"/>
          </w:tcPr>
          <w:p w14:paraId="168DD0DB">
            <w:pPr>
              <w:pStyle w:val="57"/>
              <w:bidi w:val="0"/>
              <w:jc w:val="center"/>
            </w:pPr>
            <w:r>
              <w:t>北京博导前程信息技 术股份有限公司</w:t>
            </w:r>
          </w:p>
        </w:tc>
        <w:tc>
          <w:tcPr>
            <w:tcW w:w="1089" w:type="dxa"/>
            <w:noWrap w:val="0"/>
            <w:vAlign w:val="center"/>
          </w:tcPr>
          <w:p w14:paraId="454E02BD">
            <w:pPr>
              <w:pStyle w:val="57"/>
              <w:bidi w:val="0"/>
              <w:jc w:val="center"/>
            </w:pPr>
            <w:r>
              <w:t>中级</w:t>
            </w:r>
          </w:p>
        </w:tc>
        <w:tc>
          <w:tcPr>
            <w:tcW w:w="813" w:type="dxa"/>
            <w:noWrap w:val="0"/>
            <w:vAlign w:val="center"/>
          </w:tcPr>
          <w:p w14:paraId="2CBB077C">
            <w:pPr>
              <w:pStyle w:val="57"/>
              <w:bidi w:val="0"/>
              <w:jc w:val="center"/>
            </w:pPr>
            <w:r>
              <w:t>选考</w:t>
            </w:r>
          </w:p>
        </w:tc>
      </w:tr>
      <w:tr w14:paraId="17208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7" w:type="dxa"/>
            <w:noWrap w:val="0"/>
            <w:vAlign w:val="center"/>
          </w:tcPr>
          <w:p w14:paraId="3AD30D2A">
            <w:pPr>
              <w:pStyle w:val="57"/>
              <w:bidi w:val="0"/>
              <w:jc w:val="center"/>
            </w:pPr>
            <w:r>
              <w:t>2</w:t>
            </w:r>
          </w:p>
        </w:tc>
        <w:tc>
          <w:tcPr>
            <w:tcW w:w="1852" w:type="dxa"/>
            <w:noWrap w:val="0"/>
            <w:vAlign w:val="center"/>
          </w:tcPr>
          <w:p w14:paraId="55643510">
            <w:pPr>
              <w:pStyle w:val="57"/>
              <w:bidi w:val="0"/>
              <w:jc w:val="center"/>
            </w:pPr>
            <w:r>
              <w:t>网络营销与推广</w:t>
            </w:r>
          </w:p>
        </w:tc>
        <w:tc>
          <w:tcPr>
            <w:tcW w:w="2122" w:type="dxa"/>
            <w:noWrap w:val="0"/>
            <w:vAlign w:val="center"/>
          </w:tcPr>
          <w:p w14:paraId="596AA5B9">
            <w:pPr>
              <w:pStyle w:val="57"/>
              <w:bidi w:val="0"/>
              <w:jc w:val="center"/>
            </w:pPr>
            <w:r>
              <w:t>1+X网店运营推广职业 技能证书（初级）</w:t>
            </w:r>
          </w:p>
        </w:tc>
        <w:tc>
          <w:tcPr>
            <w:tcW w:w="2098" w:type="dxa"/>
            <w:noWrap w:val="0"/>
            <w:vAlign w:val="center"/>
          </w:tcPr>
          <w:p w14:paraId="73A65FE0">
            <w:pPr>
              <w:pStyle w:val="57"/>
              <w:bidi w:val="0"/>
              <w:jc w:val="center"/>
            </w:pPr>
            <w:r>
              <w:t>北京鸿科经纬科技有 限公司</w:t>
            </w:r>
          </w:p>
        </w:tc>
        <w:tc>
          <w:tcPr>
            <w:tcW w:w="1089" w:type="dxa"/>
            <w:noWrap w:val="0"/>
            <w:vAlign w:val="center"/>
          </w:tcPr>
          <w:p w14:paraId="14BB8F95">
            <w:pPr>
              <w:pStyle w:val="57"/>
              <w:bidi w:val="0"/>
              <w:jc w:val="center"/>
            </w:pPr>
            <w:r>
              <w:t>初级</w:t>
            </w:r>
          </w:p>
        </w:tc>
        <w:tc>
          <w:tcPr>
            <w:tcW w:w="813" w:type="dxa"/>
            <w:noWrap w:val="0"/>
            <w:vAlign w:val="center"/>
          </w:tcPr>
          <w:p w14:paraId="26641E9C">
            <w:pPr>
              <w:pStyle w:val="57"/>
              <w:bidi w:val="0"/>
              <w:jc w:val="center"/>
            </w:pPr>
            <w:r>
              <w:t>选考/试</w:t>
            </w:r>
          </w:p>
          <w:p w14:paraId="0DA490C9">
            <w:pPr>
              <w:pStyle w:val="57"/>
              <w:bidi w:val="0"/>
              <w:jc w:val="center"/>
            </w:pPr>
            <w:r>
              <w:t>点班必</w:t>
            </w:r>
          </w:p>
          <w:p w14:paraId="7DEB00DA">
            <w:pPr>
              <w:pStyle w:val="57"/>
              <w:bidi w:val="0"/>
              <w:jc w:val="center"/>
            </w:pPr>
            <w:r>
              <w:t>考</w:t>
            </w:r>
          </w:p>
        </w:tc>
      </w:tr>
      <w:tr w14:paraId="7D945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07" w:type="dxa"/>
            <w:noWrap w:val="0"/>
            <w:vAlign w:val="center"/>
          </w:tcPr>
          <w:p w14:paraId="33B05D9D">
            <w:pPr>
              <w:pStyle w:val="57"/>
              <w:bidi w:val="0"/>
              <w:jc w:val="center"/>
            </w:pPr>
            <w:r>
              <w:t>3</w:t>
            </w:r>
          </w:p>
        </w:tc>
        <w:tc>
          <w:tcPr>
            <w:tcW w:w="1852" w:type="dxa"/>
            <w:noWrap w:val="0"/>
            <w:vAlign w:val="center"/>
          </w:tcPr>
          <w:p w14:paraId="0743F33F">
            <w:pPr>
              <w:pStyle w:val="57"/>
              <w:bidi w:val="0"/>
              <w:jc w:val="center"/>
            </w:pPr>
            <w:r>
              <w:t>企业管理人员</w:t>
            </w:r>
          </w:p>
        </w:tc>
        <w:tc>
          <w:tcPr>
            <w:tcW w:w="2122" w:type="dxa"/>
            <w:noWrap w:val="0"/>
            <w:vAlign w:val="center"/>
          </w:tcPr>
          <w:p w14:paraId="4E005FC1">
            <w:pPr>
              <w:pStyle w:val="57"/>
              <w:bidi w:val="0"/>
              <w:jc w:val="center"/>
            </w:pPr>
            <w:r>
              <w:t>普通话合格证</w:t>
            </w:r>
          </w:p>
        </w:tc>
        <w:tc>
          <w:tcPr>
            <w:tcW w:w="2098" w:type="dxa"/>
            <w:noWrap w:val="0"/>
            <w:vAlign w:val="center"/>
          </w:tcPr>
          <w:p w14:paraId="4065A971">
            <w:pPr>
              <w:pStyle w:val="57"/>
              <w:bidi w:val="0"/>
              <w:jc w:val="center"/>
            </w:pPr>
            <w:r>
              <w:t>人社部</w:t>
            </w:r>
          </w:p>
        </w:tc>
        <w:tc>
          <w:tcPr>
            <w:tcW w:w="1089" w:type="dxa"/>
            <w:noWrap w:val="0"/>
            <w:vAlign w:val="center"/>
          </w:tcPr>
          <w:p w14:paraId="0B85F4D6">
            <w:pPr>
              <w:pStyle w:val="57"/>
              <w:bidi w:val="0"/>
              <w:jc w:val="center"/>
            </w:pPr>
            <w:r>
              <w:t>二级乙等</w:t>
            </w:r>
          </w:p>
        </w:tc>
        <w:tc>
          <w:tcPr>
            <w:tcW w:w="813" w:type="dxa"/>
            <w:noWrap w:val="0"/>
            <w:vAlign w:val="center"/>
          </w:tcPr>
          <w:p w14:paraId="3234E98B">
            <w:pPr>
              <w:pStyle w:val="57"/>
              <w:bidi w:val="0"/>
              <w:jc w:val="center"/>
            </w:pPr>
            <w:r>
              <w:t>选考</w:t>
            </w:r>
          </w:p>
        </w:tc>
      </w:tr>
    </w:tbl>
    <w:p w14:paraId="74D01433">
      <w:pPr>
        <w:pStyle w:val="22"/>
        <w:bidi w:val="0"/>
      </w:pPr>
      <w:r>
        <w:t>实行课证融通制度。鼓励学生在获得学历证书的同时，积极取得若干职业技 能等级证书,我校将根据国家 1+X 职业技能等级证书相关要求适时调整人才培养 方案，同时也鼓励学生取得职业资格证书。各类职业技能等级证书、职业资格证 书可计算学分，也可置换相关课程，具体见下表:</w:t>
      </w:r>
    </w:p>
    <w:p w14:paraId="154C4976">
      <w:pPr>
        <w:pStyle w:val="69"/>
        <w:bidi w:val="0"/>
      </w:pPr>
      <w:r>
        <w:t xml:space="preserve">表 </w:t>
      </w:r>
      <w:r>
        <w:rPr>
          <w:rFonts w:hint="eastAsia"/>
          <w:lang w:val="en-US" w:eastAsia="zh-CN"/>
        </w:rPr>
        <w:t>20</w:t>
      </w:r>
      <w:r>
        <w:t xml:space="preserve">  职业技能等级证书转换学分、课程表</w:t>
      </w:r>
    </w:p>
    <w:tbl>
      <w:tblPr>
        <w:tblStyle w:val="66"/>
        <w:tblW w:w="89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118"/>
        <w:gridCol w:w="857"/>
        <w:gridCol w:w="1369"/>
        <w:gridCol w:w="3433"/>
        <w:gridCol w:w="1704"/>
      </w:tblGrid>
      <w:tr w14:paraId="41B3B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506" w:type="dxa"/>
            <w:vMerge w:val="restart"/>
            <w:tcBorders>
              <w:bottom w:val="nil"/>
            </w:tcBorders>
            <w:noWrap w:val="0"/>
            <w:vAlign w:val="center"/>
          </w:tcPr>
          <w:p w14:paraId="30540CE4">
            <w:pPr>
              <w:pStyle w:val="57"/>
              <w:bidi w:val="0"/>
              <w:jc w:val="center"/>
            </w:pPr>
            <w:r>
              <w:t>序号</w:t>
            </w:r>
          </w:p>
        </w:tc>
        <w:tc>
          <w:tcPr>
            <w:tcW w:w="1118" w:type="dxa"/>
            <w:vMerge w:val="restart"/>
            <w:tcBorders>
              <w:bottom w:val="nil"/>
            </w:tcBorders>
            <w:noWrap w:val="0"/>
            <w:vAlign w:val="center"/>
          </w:tcPr>
          <w:p w14:paraId="00B57E98">
            <w:pPr>
              <w:pStyle w:val="57"/>
              <w:bidi w:val="0"/>
              <w:jc w:val="center"/>
            </w:pPr>
            <w:r>
              <w:t>职业技能等级证书</w:t>
            </w:r>
          </w:p>
        </w:tc>
        <w:tc>
          <w:tcPr>
            <w:tcW w:w="2226" w:type="dxa"/>
            <w:gridSpan w:val="2"/>
            <w:noWrap w:val="0"/>
            <w:vAlign w:val="center"/>
          </w:tcPr>
          <w:p w14:paraId="24CA3AE4">
            <w:pPr>
              <w:pStyle w:val="57"/>
              <w:bidi w:val="0"/>
              <w:jc w:val="center"/>
            </w:pPr>
            <w:r>
              <w:t>职业技能等级证书等级以及可转换的学分</w:t>
            </w:r>
          </w:p>
        </w:tc>
        <w:tc>
          <w:tcPr>
            <w:tcW w:w="3433" w:type="dxa"/>
            <w:vMerge w:val="restart"/>
            <w:tcBorders>
              <w:bottom w:val="nil"/>
            </w:tcBorders>
            <w:noWrap w:val="0"/>
            <w:vAlign w:val="center"/>
          </w:tcPr>
          <w:p w14:paraId="61FABAC4">
            <w:pPr>
              <w:pStyle w:val="57"/>
              <w:bidi w:val="0"/>
              <w:jc w:val="center"/>
            </w:pPr>
            <w:r>
              <w:t>职业技能等级证书可置换的</w:t>
            </w:r>
          </w:p>
          <w:p w14:paraId="36C4685D">
            <w:pPr>
              <w:pStyle w:val="57"/>
              <w:bidi w:val="0"/>
              <w:jc w:val="center"/>
            </w:pPr>
            <w:r>
              <w:t>专业必修课程</w:t>
            </w:r>
          </w:p>
        </w:tc>
        <w:tc>
          <w:tcPr>
            <w:tcW w:w="1704" w:type="dxa"/>
            <w:vMerge w:val="restart"/>
            <w:tcBorders>
              <w:bottom w:val="nil"/>
            </w:tcBorders>
            <w:noWrap w:val="0"/>
            <w:vAlign w:val="center"/>
          </w:tcPr>
          <w:p w14:paraId="262EC333">
            <w:pPr>
              <w:pStyle w:val="57"/>
              <w:bidi w:val="0"/>
              <w:jc w:val="center"/>
            </w:pPr>
            <w:r>
              <w:t>备注</w:t>
            </w:r>
          </w:p>
        </w:tc>
      </w:tr>
      <w:tr w14:paraId="393C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506" w:type="dxa"/>
            <w:vMerge w:val="continue"/>
            <w:tcBorders>
              <w:top w:val="nil"/>
            </w:tcBorders>
            <w:noWrap w:val="0"/>
            <w:vAlign w:val="center"/>
          </w:tcPr>
          <w:p w14:paraId="1CB6F1CD">
            <w:pPr>
              <w:pStyle w:val="57"/>
              <w:bidi w:val="0"/>
              <w:jc w:val="center"/>
            </w:pPr>
          </w:p>
        </w:tc>
        <w:tc>
          <w:tcPr>
            <w:tcW w:w="1118" w:type="dxa"/>
            <w:vMerge w:val="continue"/>
            <w:tcBorders>
              <w:top w:val="nil"/>
            </w:tcBorders>
            <w:noWrap w:val="0"/>
            <w:vAlign w:val="center"/>
          </w:tcPr>
          <w:p w14:paraId="42C30CBF">
            <w:pPr>
              <w:pStyle w:val="57"/>
              <w:bidi w:val="0"/>
              <w:jc w:val="center"/>
            </w:pPr>
          </w:p>
        </w:tc>
        <w:tc>
          <w:tcPr>
            <w:tcW w:w="857" w:type="dxa"/>
            <w:noWrap w:val="0"/>
            <w:vAlign w:val="center"/>
          </w:tcPr>
          <w:p w14:paraId="4411499F">
            <w:pPr>
              <w:pStyle w:val="57"/>
              <w:bidi w:val="0"/>
              <w:jc w:val="center"/>
            </w:pPr>
            <w:r>
              <w:t>等级</w:t>
            </w:r>
          </w:p>
        </w:tc>
        <w:tc>
          <w:tcPr>
            <w:tcW w:w="1369" w:type="dxa"/>
            <w:noWrap w:val="0"/>
            <w:vAlign w:val="center"/>
          </w:tcPr>
          <w:p w14:paraId="6F9F2737">
            <w:pPr>
              <w:pStyle w:val="57"/>
              <w:bidi w:val="0"/>
              <w:jc w:val="center"/>
            </w:pPr>
            <w:r>
              <w:t>可计算的学分</w:t>
            </w:r>
          </w:p>
        </w:tc>
        <w:tc>
          <w:tcPr>
            <w:tcW w:w="3433" w:type="dxa"/>
            <w:vMerge w:val="continue"/>
            <w:tcBorders>
              <w:top w:val="nil"/>
            </w:tcBorders>
            <w:noWrap w:val="0"/>
            <w:vAlign w:val="center"/>
          </w:tcPr>
          <w:p w14:paraId="60E83E39">
            <w:pPr>
              <w:pStyle w:val="57"/>
              <w:bidi w:val="0"/>
              <w:jc w:val="center"/>
            </w:pPr>
          </w:p>
        </w:tc>
        <w:tc>
          <w:tcPr>
            <w:tcW w:w="1704" w:type="dxa"/>
            <w:vMerge w:val="continue"/>
            <w:tcBorders>
              <w:top w:val="nil"/>
            </w:tcBorders>
            <w:noWrap w:val="0"/>
            <w:vAlign w:val="center"/>
          </w:tcPr>
          <w:p w14:paraId="36B678F0">
            <w:pPr>
              <w:pStyle w:val="57"/>
              <w:bidi w:val="0"/>
              <w:jc w:val="center"/>
            </w:pPr>
          </w:p>
        </w:tc>
      </w:tr>
      <w:tr w14:paraId="4AC83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06" w:type="dxa"/>
            <w:noWrap w:val="0"/>
            <w:vAlign w:val="center"/>
          </w:tcPr>
          <w:p w14:paraId="2D28FEFD">
            <w:pPr>
              <w:pStyle w:val="57"/>
              <w:bidi w:val="0"/>
              <w:jc w:val="center"/>
            </w:pPr>
            <w:r>
              <w:t>1</w:t>
            </w:r>
          </w:p>
        </w:tc>
        <w:tc>
          <w:tcPr>
            <w:tcW w:w="1118" w:type="dxa"/>
            <w:noWrap w:val="0"/>
            <w:vAlign w:val="center"/>
          </w:tcPr>
          <w:p w14:paraId="0D939A48">
            <w:pPr>
              <w:pStyle w:val="57"/>
              <w:bidi w:val="0"/>
              <w:jc w:val="center"/>
            </w:pPr>
            <w:r>
              <w:t>1+X网店运</w:t>
            </w:r>
          </w:p>
          <w:p w14:paraId="2F09A922">
            <w:pPr>
              <w:pStyle w:val="57"/>
              <w:bidi w:val="0"/>
              <w:jc w:val="center"/>
            </w:pPr>
            <w:r>
              <w:t>营推广职</w:t>
            </w:r>
          </w:p>
          <w:p w14:paraId="0E658FCE">
            <w:pPr>
              <w:pStyle w:val="57"/>
              <w:bidi w:val="0"/>
              <w:jc w:val="center"/>
            </w:pPr>
            <w:r>
              <w:t>业技能证</w:t>
            </w:r>
          </w:p>
          <w:p w14:paraId="3E2A142F">
            <w:pPr>
              <w:pStyle w:val="57"/>
              <w:bidi w:val="0"/>
              <w:jc w:val="center"/>
            </w:pPr>
            <w:r>
              <w:t>书</w:t>
            </w:r>
          </w:p>
        </w:tc>
        <w:tc>
          <w:tcPr>
            <w:tcW w:w="857" w:type="dxa"/>
            <w:noWrap w:val="0"/>
            <w:vAlign w:val="center"/>
          </w:tcPr>
          <w:p w14:paraId="7229E09F">
            <w:pPr>
              <w:pStyle w:val="57"/>
              <w:bidi w:val="0"/>
              <w:jc w:val="center"/>
            </w:pPr>
            <w:r>
              <w:t>初级</w:t>
            </w:r>
          </w:p>
        </w:tc>
        <w:tc>
          <w:tcPr>
            <w:tcW w:w="1369" w:type="dxa"/>
            <w:noWrap w:val="0"/>
            <w:vAlign w:val="center"/>
          </w:tcPr>
          <w:p w14:paraId="7B197DCA">
            <w:pPr>
              <w:pStyle w:val="57"/>
              <w:bidi w:val="0"/>
              <w:jc w:val="center"/>
            </w:pPr>
            <w:r>
              <w:t>8</w:t>
            </w:r>
          </w:p>
        </w:tc>
        <w:tc>
          <w:tcPr>
            <w:tcW w:w="3433" w:type="dxa"/>
            <w:noWrap w:val="0"/>
            <w:vAlign w:val="center"/>
          </w:tcPr>
          <w:p w14:paraId="6A8D6584">
            <w:pPr>
              <w:pStyle w:val="57"/>
              <w:bidi w:val="0"/>
              <w:jc w:val="center"/>
            </w:pPr>
            <w:r>
              <w:t>《网店运营》、《PhotoShop网店美工》</w:t>
            </w:r>
          </w:p>
        </w:tc>
        <w:tc>
          <w:tcPr>
            <w:tcW w:w="1704" w:type="dxa"/>
            <w:noWrap w:val="0"/>
            <w:vAlign w:val="center"/>
          </w:tcPr>
          <w:p w14:paraId="031344AA">
            <w:pPr>
              <w:pStyle w:val="57"/>
              <w:bidi w:val="0"/>
              <w:jc w:val="center"/>
            </w:pPr>
            <w:r>
              <w:t>试点班必考，</w:t>
            </w:r>
          </w:p>
          <w:p w14:paraId="5D4B6F03">
            <w:pPr>
              <w:pStyle w:val="57"/>
              <w:bidi w:val="0"/>
              <w:jc w:val="center"/>
            </w:pPr>
            <w:r>
              <w:t>其他选考</w:t>
            </w:r>
          </w:p>
        </w:tc>
      </w:tr>
      <w:tr w14:paraId="1D087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506" w:type="dxa"/>
            <w:noWrap w:val="0"/>
            <w:vAlign w:val="center"/>
          </w:tcPr>
          <w:p w14:paraId="3091513A">
            <w:pPr>
              <w:pStyle w:val="57"/>
              <w:bidi w:val="0"/>
              <w:jc w:val="center"/>
            </w:pPr>
            <w:r>
              <w:t>2</w:t>
            </w:r>
          </w:p>
        </w:tc>
        <w:tc>
          <w:tcPr>
            <w:tcW w:w="1118" w:type="dxa"/>
            <w:noWrap w:val="0"/>
            <w:vAlign w:val="center"/>
          </w:tcPr>
          <w:p w14:paraId="4505B2F5">
            <w:pPr>
              <w:pStyle w:val="57"/>
              <w:bidi w:val="0"/>
              <w:jc w:val="center"/>
            </w:pPr>
            <w:r>
              <w:t>1+X证书：</w:t>
            </w:r>
          </w:p>
          <w:p w14:paraId="714C4772">
            <w:pPr>
              <w:pStyle w:val="57"/>
              <w:bidi w:val="0"/>
              <w:jc w:val="center"/>
            </w:pPr>
            <w:r>
              <w:t>商务数据分析</w:t>
            </w:r>
          </w:p>
        </w:tc>
        <w:tc>
          <w:tcPr>
            <w:tcW w:w="857" w:type="dxa"/>
            <w:noWrap w:val="0"/>
            <w:vAlign w:val="center"/>
          </w:tcPr>
          <w:p w14:paraId="70FAE58B">
            <w:pPr>
              <w:pStyle w:val="57"/>
              <w:bidi w:val="0"/>
              <w:jc w:val="center"/>
            </w:pPr>
            <w:r>
              <w:t>中级</w:t>
            </w:r>
          </w:p>
        </w:tc>
        <w:tc>
          <w:tcPr>
            <w:tcW w:w="1369" w:type="dxa"/>
            <w:noWrap w:val="0"/>
            <w:vAlign w:val="center"/>
          </w:tcPr>
          <w:p w14:paraId="5E0E90BA">
            <w:pPr>
              <w:pStyle w:val="57"/>
              <w:bidi w:val="0"/>
              <w:jc w:val="center"/>
            </w:pPr>
            <w:r>
              <w:t>6</w:t>
            </w:r>
          </w:p>
        </w:tc>
        <w:tc>
          <w:tcPr>
            <w:tcW w:w="3433" w:type="dxa"/>
            <w:noWrap w:val="0"/>
            <w:vAlign w:val="center"/>
          </w:tcPr>
          <w:p w14:paraId="687C7645">
            <w:pPr>
              <w:pStyle w:val="57"/>
              <w:bidi w:val="0"/>
              <w:jc w:val="center"/>
            </w:pPr>
            <w:r>
              <w:t>《网店运营》、《商务数据分析》</w:t>
            </w:r>
          </w:p>
        </w:tc>
        <w:tc>
          <w:tcPr>
            <w:tcW w:w="1704" w:type="dxa"/>
            <w:noWrap w:val="0"/>
            <w:vAlign w:val="center"/>
          </w:tcPr>
          <w:p w14:paraId="6337F28D">
            <w:pPr>
              <w:pStyle w:val="57"/>
              <w:bidi w:val="0"/>
              <w:jc w:val="center"/>
            </w:pPr>
            <w:r>
              <w:t>选考</w:t>
            </w:r>
          </w:p>
        </w:tc>
      </w:tr>
    </w:tbl>
    <w:p w14:paraId="031A8E06">
      <w:pPr>
        <w:spacing w:line="259" w:lineRule="auto"/>
        <w:rPr>
          <w:rFonts w:ascii="Arial"/>
          <w:sz w:val="21"/>
        </w:rPr>
      </w:pPr>
    </w:p>
    <w:p w14:paraId="27514D0A">
      <w:pPr>
        <w:spacing w:line="259" w:lineRule="auto"/>
        <w:rPr>
          <w:rFonts w:ascii="Arial"/>
          <w:sz w:val="21"/>
        </w:rPr>
      </w:pPr>
    </w:p>
    <w:p w14:paraId="642BFA5D">
      <w:pPr>
        <w:pStyle w:val="22"/>
        <w:bidi w:val="0"/>
      </w:pPr>
      <w:r>
        <w:t>满足以上要求，准予毕业，并颁发毕业证书</w:t>
      </w:r>
    </w:p>
    <w:p w14:paraId="556C6992">
      <w:pPr>
        <w:spacing w:line="219" w:lineRule="auto"/>
        <w:rPr>
          <w:rFonts w:ascii="宋体" w:hAnsi="宋体" w:eastAsia="宋体" w:cs="宋体"/>
          <w:sz w:val="24"/>
          <w:szCs w:val="24"/>
        </w:rPr>
      </w:pPr>
    </w:p>
    <w:p w14:paraId="3F7862C7">
      <w:pPr>
        <w:spacing w:line="219" w:lineRule="auto"/>
        <w:rPr>
          <w:rFonts w:ascii="宋体" w:hAnsi="宋体" w:eastAsia="宋体" w:cs="宋体"/>
          <w:sz w:val="24"/>
          <w:szCs w:val="24"/>
        </w:rPr>
        <w:sectPr>
          <w:footerReference r:id="rId6" w:type="default"/>
          <w:pgSz w:w="11905" w:h="16781"/>
          <w:pgMar w:top="1531" w:right="1531" w:bottom="1134" w:left="1531" w:header="873" w:footer="992" w:gutter="0"/>
          <w:pgBorders>
            <w:top w:val="none" w:sz="0" w:space="0"/>
            <w:left w:val="none" w:sz="0" w:space="0"/>
            <w:bottom w:val="none" w:sz="0" w:space="0"/>
            <w:right w:val="none" w:sz="0" w:space="0"/>
          </w:pgBorders>
          <w:pgNumType w:fmt="decimal"/>
          <w:cols w:space="0" w:num="1"/>
          <w:rtlGutter w:val="0"/>
          <w:docGrid w:linePitch="0" w:charSpace="0"/>
        </w:sectPr>
      </w:pPr>
    </w:p>
    <w:p w14:paraId="76F16297">
      <w:pPr>
        <w:pStyle w:val="3"/>
        <w:bidi w:val="0"/>
        <w:rPr>
          <w:sz w:val="28"/>
          <w:szCs w:val="32"/>
        </w:rPr>
      </w:pPr>
      <w:bookmarkStart w:id="105" w:name="bookmark56"/>
      <w:bookmarkEnd w:id="105"/>
      <w:bookmarkStart w:id="106" w:name="bookmark55"/>
      <w:bookmarkEnd w:id="106"/>
      <w:bookmarkStart w:id="107" w:name="_Toc5993"/>
      <w:bookmarkStart w:id="108" w:name="_Toc28201"/>
      <w:r>
        <w:rPr>
          <w:sz w:val="28"/>
          <w:szCs w:val="32"/>
        </w:rPr>
        <w:t>十、附录</w:t>
      </w:r>
      <w:bookmarkEnd w:id="107"/>
      <w:bookmarkEnd w:id="108"/>
    </w:p>
    <w:p w14:paraId="0E92D165">
      <w:pPr>
        <w:pStyle w:val="22"/>
        <w:bidi w:val="0"/>
        <w:rPr>
          <w:b/>
          <w:bCs/>
        </w:rPr>
      </w:pPr>
      <w:r>
        <w:rPr>
          <w:b/>
          <w:bCs/>
        </w:rPr>
        <w:t>1.教学进程整体安排表</w:t>
      </w:r>
    </w:p>
    <w:p w14:paraId="77569BF7">
      <w:pPr>
        <w:spacing w:line="73" w:lineRule="exact"/>
      </w:pPr>
    </w:p>
    <w:tbl>
      <w:tblPr>
        <w:tblStyle w:val="66"/>
        <w:tblW w:w="148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3"/>
        <w:gridCol w:w="206"/>
        <w:gridCol w:w="180"/>
        <w:gridCol w:w="347"/>
        <w:gridCol w:w="359"/>
        <w:gridCol w:w="308"/>
        <w:gridCol w:w="336"/>
        <w:gridCol w:w="344"/>
        <w:gridCol w:w="329"/>
        <w:gridCol w:w="336"/>
        <w:gridCol w:w="359"/>
        <w:gridCol w:w="321"/>
        <w:gridCol w:w="397"/>
        <w:gridCol w:w="397"/>
        <w:gridCol w:w="397"/>
        <w:gridCol w:w="397"/>
        <w:gridCol w:w="397"/>
        <w:gridCol w:w="397"/>
        <w:gridCol w:w="397"/>
        <w:gridCol w:w="359"/>
        <w:gridCol w:w="434"/>
        <w:gridCol w:w="397"/>
        <w:gridCol w:w="431"/>
        <w:gridCol w:w="397"/>
        <w:gridCol w:w="578"/>
        <w:gridCol w:w="606"/>
        <w:gridCol w:w="606"/>
        <w:gridCol w:w="563"/>
        <w:gridCol w:w="583"/>
        <w:gridCol w:w="616"/>
        <w:gridCol w:w="630"/>
        <w:gridCol w:w="494"/>
        <w:gridCol w:w="607"/>
        <w:gridCol w:w="940"/>
      </w:tblGrid>
      <w:tr w14:paraId="39233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393" w:type="dxa"/>
            <w:vMerge w:val="restart"/>
            <w:tcBorders>
              <w:bottom w:val="nil"/>
            </w:tcBorders>
            <w:shd w:val="clear" w:color="auto" w:fill="DCE6F2" w:themeFill="accent1" w:themeFillTint="32"/>
            <w:noWrap w:val="0"/>
            <w:textDirection w:val="tbRlV"/>
            <w:vAlign w:val="center"/>
          </w:tcPr>
          <w:p w14:paraId="38250B6B">
            <w:pPr>
              <w:pStyle w:val="57"/>
              <w:bidi w:val="0"/>
              <w:jc w:val="center"/>
            </w:pPr>
            <w:r>
              <w:t>学年</w:t>
            </w:r>
          </w:p>
        </w:tc>
        <w:tc>
          <w:tcPr>
            <w:tcW w:w="386" w:type="dxa"/>
            <w:gridSpan w:val="2"/>
            <w:vMerge w:val="restart"/>
            <w:tcBorders>
              <w:bottom w:val="nil"/>
            </w:tcBorders>
            <w:shd w:val="clear" w:color="auto" w:fill="DCE6F2" w:themeFill="accent1" w:themeFillTint="32"/>
            <w:noWrap w:val="0"/>
            <w:textDirection w:val="tbRlV"/>
            <w:vAlign w:val="center"/>
          </w:tcPr>
          <w:p w14:paraId="7FB7E4E5">
            <w:pPr>
              <w:pStyle w:val="57"/>
              <w:bidi w:val="0"/>
              <w:jc w:val="center"/>
            </w:pPr>
            <w:r>
              <w:t>学期</w:t>
            </w:r>
          </w:p>
        </w:tc>
        <w:tc>
          <w:tcPr>
            <w:tcW w:w="7439" w:type="dxa"/>
            <w:gridSpan w:val="20"/>
            <w:shd w:val="clear" w:color="auto" w:fill="DCE6F2" w:themeFill="accent1" w:themeFillTint="32"/>
            <w:noWrap w:val="0"/>
            <w:vAlign w:val="center"/>
          </w:tcPr>
          <w:p w14:paraId="32C161CD">
            <w:pPr>
              <w:pStyle w:val="57"/>
              <w:bidi w:val="0"/>
              <w:jc w:val="center"/>
            </w:pPr>
            <w:r>
              <w:t>教学进程周次</w:t>
            </w:r>
          </w:p>
        </w:tc>
        <w:tc>
          <w:tcPr>
            <w:tcW w:w="397" w:type="dxa"/>
            <w:vMerge w:val="restart"/>
            <w:tcBorders>
              <w:bottom w:val="nil"/>
            </w:tcBorders>
            <w:shd w:val="clear" w:color="auto" w:fill="DCE6F2" w:themeFill="accent1" w:themeFillTint="32"/>
            <w:noWrap w:val="0"/>
            <w:textDirection w:val="tbRlV"/>
            <w:vAlign w:val="center"/>
          </w:tcPr>
          <w:p w14:paraId="211BA9E2">
            <w:pPr>
              <w:pStyle w:val="57"/>
              <w:bidi w:val="0"/>
              <w:jc w:val="center"/>
            </w:pPr>
            <w:r>
              <w:t>课堂教学周数</w:t>
            </w:r>
          </w:p>
        </w:tc>
        <w:tc>
          <w:tcPr>
            <w:tcW w:w="3552" w:type="dxa"/>
            <w:gridSpan w:val="6"/>
            <w:shd w:val="clear" w:color="auto" w:fill="DCE6F2" w:themeFill="accent1" w:themeFillTint="32"/>
            <w:noWrap w:val="0"/>
            <w:vAlign w:val="center"/>
          </w:tcPr>
          <w:p w14:paraId="4CE4FD39">
            <w:pPr>
              <w:pStyle w:val="57"/>
              <w:bidi w:val="0"/>
              <w:jc w:val="center"/>
            </w:pPr>
            <w:r>
              <w:t>实践教学周数</w:t>
            </w:r>
          </w:p>
        </w:tc>
        <w:tc>
          <w:tcPr>
            <w:tcW w:w="630" w:type="dxa"/>
            <w:shd w:val="clear" w:color="auto" w:fill="DCE6F2" w:themeFill="accent1" w:themeFillTint="32"/>
            <w:noWrap w:val="0"/>
            <w:vAlign w:val="center"/>
          </w:tcPr>
          <w:p w14:paraId="3F588C03">
            <w:pPr>
              <w:pStyle w:val="57"/>
              <w:bidi w:val="0"/>
              <w:jc w:val="center"/>
            </w:pPr>
          </w:p>
        </w:tc>
        <w:tc>
          <w:tcPr>
            <w:tcW w:w="494" w:type="dxa"/>
            <w:shd w:val="clear" w:color="auto" w:fill="DCE6F2" w:themeFill="accent1" w:themeFillTint="32"/>
            <w:noWrap w:val="0"/>
            <w:vAlign w:val="center"/>
          </w:tcPr>
          <w:p w14:paraId="08557D5B">
            <w:pPr>
              <w:pStyle w:val="57"/>
              <w:bidi w:val="0"/>
              <w:jc w:val="center"/>
            </w:pPr>
            <w:r>
              <w:t>考试周数</w:t>
            </w:r>
          </w:p>
        </w:tc>
        <w:tc>
          <w:tcPr>
            <w:tcW w:w="607" w:type="dxa"/>
            <w:shd w:val="clear" w:color="auto" w:fill="DCE6F2" w:themeFill="accent1" w:themeFillTint="32"/>
            <w:noWrap w:val="0"/>
            <w:vAlign w:val="center"/>
          </w:tcPr>
          <w:p w14:paraId="4C158F0D">
            <w:pPr>
              <w:pStyle w:val="57"/>
              <w:bidi w:val="0"/>
              <w:jc w:val="center"/>
            </w:pPr>
            <w:r>
              <w:t>学期教学总周数</w:t>
            </w:r>
          </w:p>
        </w:tc>
        <w:tc>
          <w:tcPr>
            <w:tcW w:w="940" w:type="dxa"/>
            <w:shd w:val="clear" w:color="auto" w:fill="DCE6F2" w:themeFill="accent1" w:themeFillTint="32"/>
            <w:noWrap w:val="0"/>
            <w:vAlign w:val="center"/>
          </w:tcPr>
          <w:p w14:paraId="76696BA8">
            <w:pPr>
              <w:pStyle w:val="57"/>
              <w:bidi w:val="0"/>
              <w:jc w:val="center"/>
            </w:pPr>
            <w:r>
              <w:t>寒暑假</w:t>
            </w:r>
          </w:p>
          <w:p w14:paraId="7F18F395">
            <w:pPr>
              <w:pStyle w:val="57"/>
              <w:bidi w:val="0"/>
              <w:jc w:val="center"/>
            </w:pPr>
            <w:r>
              <w:t>周数</w:t>
            </w:r>
          </w:p>
        </w:tc>
      </w:tr>
      <w:tr w14:paraId="0C3AA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393" w:type="dxa"/>
            <w:vMerge w:val="continue"/>
            <w:tcBorders>
              <w:top w:val="nil"/>
            </w:tcBorders>
            <w:shd w:val="clear" w:color="auto" w:fill="DCE6F2" w:themeFill="accent1" w:themeFillTint="32"/>
            <w:noWrap w:val="0"/>
            <w:textDirection w:val="tbRlV"/>
            <w:vAlign w:val="center"/>
          </w:tcPr>
          <w:p w14:paraId="24D00825">
            <w:pPr>
              <w:pStyle w:val="57"/>
              <w:bidi w:val="0"/>
              <w:jc w:val="center"/>
            </w:pPr>
          </w:p>
        </w:tc>
        <w:tc>
          <w:tcPr>
            <w:tcW w:w="386" w:type="dxa"/>
            <w:gridSpan w:val="2"/>
            <w:vMerge w:val="continue"/>
            <w:tcBorders>
              <w:top w:val="nil"/>
            </w:tcBorders>
            <w:shd w:val="clear" w:color="auto" w:fill="DCE6F2" w:themeFill="accent1" w:themeFillTint="32"/>
            <w:noWrap w:val="0"/>
            <w:textDirection w:val="tbRlV"/>
            <w:vAlign w:val="center"/>
          </w:tcPr>
          <w:p w14:paraId="68835F05">
            <w:pPr>
              <w:pStyle w:val="57"/>
              <w:bidi w:val="0"/>
              <w:jc w:val="center"/>
            </w:pPr>
          </w:p>
        </w:tc>
        <w:tc>
          <w:tcPr>
            <w:tcW w:w="347" w:type="dxa"/>
            <w:shd w:val="clear" w:color="auto" w:fill="DCE6F2" w:themeFill="accent1" w:themeFillTint="32"/>
            <w:noWrap w:val="0"/>
            <w:vAlign w:val="center"/>
          </w:tcPr>
          <w:p w14:paraId="771EF9A6">
            <w:pPr>
              <w:pStyle w:val="57"/>
              <w:bidi w:val="0"/>
              <w:jc w:val="center"/>
            </w:pPr>
            <w:r>
              <w:t>1</w:t>
            </w:r>
          </w:p>
        </w:tc>
        <w:tc>
          <w:tcPr>
            <w:tcW w:w="359" w:type="dxa"/>
            <w:shd w:val="clear" w:color="auto" w:fill="DCE6F2" w:themeFill="accent1" w:themeFillTint="32"/>
            <w:noWrap w:val="0"/>
            <w:vAlign w:val="center"/>
          </w:tcPr>
          <w:p w14:paraId="4902ED3D">
            <w:pPr>
              <w:pStyle w:val="57"/>
              <w:bidi w:val="0"/>
              <w:jc w:val="center"/>
            </w:pPr>
            <w:r>
              <w:t>2</w:t>
            </w:r>
          </w:p>
        </w:tc>
        <w:tc>
          <w:tcPr>
            <w:tcW w:w="308" w:type="dxa"/>
            <w:shd w:val="clear" w:color="auto" w:fill="DCE6F2" w:themeFill="accent1" w:themeFillTint="32"/>
            <w:noWrap w:val="0"/>
            <w:vAlign w:val="center"/>
          </w:tcPr>
          <w:p w14:paraId="13C6AAEC">
            <w:pPr>
              <w:pStyle w:val="57"/>
              <w:bidi w:val="0"/>
              <w:jc w:val="center"/>
            </w:pPr>
            <w:r>
              <w:t>3</w:t>
            </w:r>
          </w:p>
        </w:tc>
        <w:tc>
          <w:tcPr>
            <w:tcW w:w="336" w:type="dxa"/>
            <w:shd w:val="clear" w:color="auto" w:fill="DCE6F2" w:themeFill="accent1" w:themeFillTint="32"/>
            <w:noWrap w:val="0"/>
            <w:vAlign w:val="center"/>
          </w:tcPr>
          <w:p w14:paraId="6859A800">
            <w:pPr>
              <w:pStyle w:val="57"/>
              <w:bidi w:val="0"/>
              <w:jc w:val="center"/>
            </w:pPr>
            <w:r>
              <w:t>4</w:t>
            </w:r>
          </w:p>
        </w:tc>
        <w:tc>
          <w:tcPr>
            <w:tcW w:w="344" w:type="dxa"/>
            <w:shd w:val="clear" w:color="auto" w:fill="DCE6F2" w:themeFill="accent1" w:themeFillTint="32"/>
            <w:noWrap w:val="0"/>
            <w:vAlign w:val="center"/>
          </w:tcPr>
          <w:p w14:paraId="27C2394E">
            <w:pPr>
              <w:pStyle w:val="57"/>
              <w:bidi w:val="0"/>
              <w:jc w:val="center"/>
            </w:pPr>
            <w:r>
              <w:t>5</w:t>
            </w:r>
          </w:p>
        </w:tc>
        <w:tc>
          <w:tcPr>
            <w:tcW w:w="329" w:type="dxa"/>
            <w:shd w:val="clear" w:color="auto" w:fill="DCE6F2" w:themeFill="accent1" w:themeFillTint="32"/>
            <w:noWrap w:val="0"/>
            <w:vAlign w:val="center"/>
          </w:tcPr>
          <w:p w14:paraId="33F19D67">
            <w:pPr>
              <w:pStyle w:val="57"/>
              <w:bidi w:val="0"/>
              <w:jc w:val="center"/>
            </w:pPr>
            <w:r>
              <w:t>6</w:t>
            </w:r>
          </w:p>
        </w:tc>
        <w:tc>
          <w:tcPr>
            <w:tcW w:w="336" w:type="dxa"/>
            <w:shd w:val="clear" w:color="auto" w:fill="DCE6F2" w:themeFill="accent1" w:themeFillTint="32"/>
            <w:noWrap w:val="0"/>
            <w:vAlign w:val="center"/>
          </w:tcPr>
          <w:p w14:paraId="3B70AEA5">
            <w:pPr>
              <w:pStyle w:val="57"/>
              <w:bidi w:val="0"/>
              <w:jc w:val="center"/>
            </w:pPr>
            <w:r>
              <w:t>7</w:t>
            </w:r>
          </w:p>
        </w:tc>
        <w:tc>
          <w:tcPr>
            <w:tcW w:w="359" w:type="dxa"/>
            <w:shd w:val="clear" w:color="auto" w:fill="DCE6F2" w:themeFill="accent1" w:themeFillTint="32"/>
            <w:noWrap w:val="0"/>
            <w:vAlign w:val="center"/>
          </w:tcPr>
          <w:p w14:paraId="42F4564A">
            <w:pPr>
              <w:pStyle w:val="57"/>
              <w:bidi w:val="0"/>
              <w:jc w:val="center"/>
            </w:pPr>
            <w:r>
              <w:t>8</w:t>
            </w:r>
          </w:p>
        </w:tc>
        <w:tc>
          <w:tcPr>
            <w:tcW w:w="321" w:type="dxa"/>
            <w:shd w:val="clear" w:color="auto" w:fill="DCE6F2" w:themeFill="accent1" w:themeFillTint="32"/>
            <w:noWrap w:val="0"/>
            <w:vAlign w:val="center"/>
          </w:tcPr>
          <w:p w14:paraId="4E5D9675">
            <w:pPr>
              <w:pStyle w:val="57"/>
              <w:bidi w:val="0"/>
              <w:jc w:val="center"/>
            </w:pPr>
            <w:r>
              <w:t>9</w:t>
            </w:r>
          </w:p>
        </w:tc>
        <w:tc>
          <w:tcPr>
            <w:tcW w:w="397" w:type="dxa"/>
            <w:shd w:val="clear" w:color="auto" w:fill="DCE6F2" w:themeFill="accent1" w:themeFillTint="32"/>
            <w:noWrap w:val="0"/>
            <w:vAlign w:val="center"/>
          </w:tcPr>
          <w:p w14:paraId="3F73B4A2">
            <w:pPr>
              <w:pStyle w:val="57"/>
              <w:bidi w:val="0"/>
              <w:jc w:val="center"/>
            </w:pPr>
            <w:r>
              <w:t>10</w:t>
            </w:r>
          </w:p>
        </w:tc>
        <w:tc>
          <w:tcPr>
            <w:tcW w:w="397" w:type="dxa"/>
            <w:shd w:val="clear" w:color="auto" w:fill="DCE6F2" w:themeFill="accent1" w:themeFillTint="32"/>
            <w:noWrap w:val="0"/>
            <w:vAlign w:val="center"/>
          </w:tcPr>
          <w:p w14:paraId="1F62DD87">
            <w:pPr>
              <w:pStyle w:val="57"/>
              <w:bidi w:val="0"/>
              <w:jc w:val="center"/>
            </w:pPr>
            <w:r>
              <w:t>11</w:t>
            </w:r>
          </w:p>
        </w:tc>
        <w:tc>
          <w:tcPr>
            <w:tcW w:w="397" w:type="dxa"/>
            <w:shd w:val="clear" w:color="auto" w:fill="DCE6F2" w:themeFill="accent1" w:themeFillTint="32"/>
            <w:noWrap w:val="0"/>
            <w:vAlign w:val="center"/>
          </w:tcPr>
          <w:p w14:paraId="4639DBEB">
            <w:pPr>
              <w:pStyle w:val="57"/>
              <w:bidi w:val="0"/>
              <w:jc w:val="center"/>
            </w:pPr>
            <w:r>
              <w:t>12</w:t>
            </w:r>
          </w:p>
        </w:tc>
        <w:tc>
          <w:tcPr>
            <w:tcW w:w="397" w:type="dxa"/>
            <w:shd w:val="clear" w:color="auto" w:fill="DCE6F2" w:themeFill="accent1" w:themeFillTint="32"/>
            <w:noWrap w:val="0"/>
            <w:vAlign w:val="center"/>
          </w:tcPr>
          <w:p w14:paraId="660D32E3">
            <w:pPr>
              <w:pStyle w:val="57"/>
              <w:bidi w:val="0"/>
              <w:jc w:val="center"/>
            </w:pPr>
            <w:r>
              <w:t>13</w:t>
            </w:r>
          </w:p>
        </w:tc>
        <w:tc>
          <w:tcPr>
            <w:tcW w:w="397" w:type="dxa"/>
            <w:shd w:val="clear" w:color="auto" w:fill="DCE6F2" w:themeFill="accent1" w:themeFillTint="32"/>
            <w:noWrap w:val="0"/>
            <w:vAlign w:val="center"/>
          </w:tcPr>
          <w:p w14:paraId="1CB79795">
            <w:pPr>
              <w:pStyle w:val="57"/>
              <w:bidi w:val="0"/>
              <w:jc w:val="center"/>
            </w:pPr>
            <w:r>
              <w:t>14</w:t>
            </w:r>
          </w:p>
        </w:tc>
        <w:tc>
          <w:tcPr>
            <w:tcW w:w="397" w:type="dxa"/>
            <w:shd w:val="clear" w:color="auto" w:fill="DCE6F2" w:themeFill="accent1" w:themeFillTint="32"/>
            <w:noWrap w:val="0"/>
            <w:vAlign w:val="center"/>
          </w:tcPr>
          <w:p w14:paraId="2A4A623C">
            <w:pPr>
              <w:pStyle w:val="57"/>
              <w:bidi w:val="0"/>
              <w:jc w:val="center"/>
            </w:pPr>
            <w:r>
              <w:t>15</w:t>
            </w:r>
          </w:p>
        </w:tc>
        <w:tc>
          <w:tcPr>
            <w:tcW w:w="397" w:type="dxa"/>
            <w:shd w:val="clear" w:color="auto" w:fill="DCE6F2" w:themeFill="accent1" w:themeFillTint="32"/>
            <w:noWrap w:val="0"/>
            <w:vAlign w:val="center"/>
          </w:tcPr>
          <w:p w14:paraId="3FE61743">
            <w:pPr>
              <w:pStyle w:val="57"/>
              <w:bidi w:val="0"/>
              <w:jc w:val="center"/>
            </w:pPr>
            <w:r>
              <w:t>16</w:t>
            </w:r>
          </w:p>
        </w:tc>
        <w:tc>
          <w:tcPr>
            <w:tcW w:w="359" w:type="dxa"/>
            <w:shd w:val="clear" w:color="auto" w:fill="DCE6F2" w:themeFill="accent1" w:themeFillTint="32"/>
            <w:noWrap w:val="0"/>
            <w:vAlign w:val="center"/>
          </w:tcPr>
          <w:p w14:paraId="110F29C8">
            <w:pPr>
              <w:pStyle w:val="57"/>
              <w:bidi w:val="0"/>
              <w:jc w:val="center"/>
            </w:pPr>
            <w:r>
              <w:t>17</w:t>
            </w:r>
          </w:p>
        </w:tc>
        <w:tc>
          <w:tcPr>
            <w:tcW w:w="434" w:type="dxa"/>
            <w:shd w:val="clear" w:color="auto" w:fill="DCE6F2" w:themeFill="accent1" w:themeFillTint="32"/>
            <w:noWrap w:val="0"/>
            <w:vAlign w:val="center"/>
          </w:tcPr>
          <w:p w14:paraId="51833170">
            <w:pPr>
              <w:pStyle w:val="57"/>
              <w:bidi w:val="0"/>
              <w:jc w:val="center"/>
            </w:pPr>
            <w:r>
              <w:t>18</w:t>
            </w:r>
          </w:p>
        </w:tc>
        <w:tc>
          <w:tcPr>
            <w:tcW w:w="397" w:type="dxa"/>
            <w:shd w:val="clear" w:color="auto" w:fill="DCE6F2" w:themeFill="accent1" w:themeFillTint="32"/>
            <w:noWrap w:val="0"/>
            <w:vAlign w:val="center"/>
          </w:tcPr>
          <w:p w14:paraId="72A399C6">
            <w:pPr>
              <w:pStyle w:val="57"/>
              <w:bidi w:val="0"/>
              <w:jc w:val="center"/>
            </w:pPr>
            <w:r>
              <w:t>19</w:t>
            </w:r>
          </w:p>
        </w:tc>
        <w:tc>
          <w:tcPr>
            <w:tcW w:w="431" w:type="dxa"/>
            <w:shd w:val="clear" w:color="auto" w:fill="DCE6F2" w:themeFill="accent1" w:themeFillTint="32"/>
            <w:noWrap w:val="0"/>
            <w:vAlign w:val="center"/>
          </w:tcPr>
          <w:p w14:paraId="6CC401A9">
            <w:pPr>
              <w:pStyle w:val="57"/>
              <w:bidi w:val="0"/>
              <w:jc w:val="center"/>
            </w:pPr>
            <w:r>
              <w:t>20</w:t>
            </w:r>
          </w:p>
        </w:tc>
        <w:tc>
          <w:tcPr>
            <w:tcW w:w="397" w:type="dxa"/>
            <w:vMerge w:val="continue"/>
            <w:tcBorders>
              <w:top w:val="nil"/>
            </w:tcBorders>
            <w:shd w:val="clear" w:color="auto" w:fill="DCE6F2" w:themeFill="accent1" w:themeFillTint="32"/>
            <w:noWrap w:val="0"/>
            <w:textDirection w:val="tbRlV"/>
            <w:vAlign w:val="center"/>
          </w:tcPr>
          <w:p w14:paraId="232953C2">
            <w:pPr>
              <w:pStyle w:val="57"/>
              <w:bidi w:val="0"/>
              <w:jc w:val="center"/>
            </w:pPr>
          </w:p>
        </w:tc>
        <w:tc>
          <w:tcPr>
            <w:tcW w:w="578" w:type="dxa"/>
            <w:shd w:val="clear" w:color="auto" w:fill="DCE6F2" w:themeFill="accent1" w:themeFillTint="32"/>
            <w:noWrap w:val="0"/>
            <w:vAlign w:val="center"/>
          </w:tcPr>
          <w:p w14:paraId="576D1DE7">
            <w:pPr>
              <w:pStyle w:val="57"/>
              <w:bidi w:val="0"/>
              <w:jc w:val="center"/>
            </w:pPr>
            <w:r>
              <w:t>军训</w:t>
            </w:r>
          </w:p>
        </w:tc>
        <w:tc>
          <w:tcPr>
            <w:tcW w:w="606" w:type="dxa"/>
            <w:shd w:val="clear" w:color="auto" w:fill="DCE6F2" w:themeFill="accent1" w:themeFillTint="32"/>
            <w:noWrap w:val="0"/>
            <w:vAlign w:val="center"/>
          </w:tcPr>
          <w:p w14:paraId="5600DFFA">
            <w:pPr>
              <w:pStyle w:val="57"/>
              <w:bidi w:val="0"/>
              <w:jc w:val="center"/>
            </w:pPr>
            <w:r>
              <w:t>入学教育</w:t>
            </w:r>
          </w:p>
        </w:tc>
        <w:tc>
          <w:tcPr>
            <w:tcW w:w="606" w:type="dxa"/>
            <w:shd w:val="clear" w:color="auto" w:fill="DCE6F2" w:themeFill="accent1" w:themeFillTint="32"/>
            <w:noWrap w:val="0"/>
            <w:vAlign w:val="center"/>
          </w:tcPr>
          <w:p w14:paraId="7D7C98DD">
            <w:pPr>
              <w:pStyle w:val="57"/>
              <w:bidi w:val="0"/>
              <w:jc w:val="center"/>
            </w:pPr>
            <w:r>
              <w:t>专业岗位认知</w:t>
            </w:r>
          </w:p>
        </w:tc>
        <w:tc>
          <w:tcPr>
            <w:tcW w:w="563" w:type="dxa"/>
            <w:shd w:val="clear" w:color="auto" w:fill="DCE6F2" w:themeFill="accent1" w:themeFillTint="32"/>
            <w:noWrap w:val="0"/>
            <w:vAlign w:val="center"/>
          </w:tcPr>
          <w:p w14:paraId="303E3C84">
            <w:pPr>
              <w:pStyle w:val="57"/>
              <w:bidi w:val="0"/>
              <w:jc w:val="center"/>
            </w:pPr>
            <w:r>
              <w:t>专业劳动实践</w:t>
            </w:r>
          </w:p>
        </w:tc>
        <w:tc>
          <w:tcPr>
            <w:tcW w:w="583" w:type="dxa"/>
            <w:shd w:val="clear" w:color="auto" w:fill="DCE6F2" w:themeFill="accent1" w:themeFillTint="32"/>
            <w:noWrap w:val="0"/>
            <w:vAlign w:val="center"/>
          </w:tcPr>
          <w:p w14:paraId="673E662D">
            <w:pPr>
              <w:pStyle w:val="57"/>
              <w:bidi w:val="0"/>
              <w:jc w:val="center"/>
            </w:pPr>
            <w:r>
              <w:t>专项实践</w:t>
            </w:r>
          </w:p>
        </w:tc>
        <w:tc>
          <w:tcPr>
            <w:tcW w:w="616" w:type="dxa"/>
            <w:shd w:val="clear" w:color="auto" w:fill="DCE6F2" w:themeFill="accent1" w:themeFillTint="32"/>
            <w:noWrap w:val="0"/>
            <w:vAlign w:val="center"/>
          </w:tcPr>
          <w:p w14:paraId="6752AD52">
            <w:pPr>
              <w:pStyle w:val="57"/>
              <w:bidi w:val="0"/>
              <w:jc w:val="center"/>
            </w:pPr>
            <w:r>
              <w:t>毕业设计</w:t>
            </w:r>
          </w:p>
        </w:tc>
        <w:tc>
          <w:tcPr>
            <w:tcW w:w="630" w:type="dxa"/>
            <w:shd w:val="clear" w:color="auto" w:fill="DCE6F2" w:themeFill="accent1" w:themeFillTint="32"/>
            <w:noWrap w:val="0"/>
            <w:vAlign w:val="center"/>
          </w:tcPr>
          <w:p w14:paraId="3326B324">
            <w:pPr>
              <w:pStyle w:val="57"/>
              <w:bidi w:val="0"/>
              <w:jc w:val="center"/>
            </w:pPr>
            <w:r>
              <w:t>顶岗实习</w:t>
            </w:r>
          </w:p>
        </w:tc>
        <w:tc>
          <w:tcPr>
            <w:tcW w:w="494" w:type="dxa"/>
            <w:shd w:val="clear" w:color="auto" w:fill="DCE6F2" w:themeFill="accent1" w:themeFillTint="32"/>
            <w:noWrap w:val="0"/>
            <w:vAlign w:val="center"/>
          </w:tcPr>
          <w:p w14:paraId="60486EE0">
            <w:pPr>
              <w:pStyle w:val="57"/>
              <w:bidi w:val="0"/>
              <w:jc w:val="center"/>
            </w:pPr>
          </w:p>
        </w:tc>
        <w:tc>
          <w:tcPr>
            <w:tcW w:w="607" w:type="dxa"/>
            <w:shd w:val="clear" w:color="auto" w:fill="DCE6F2" w:themeFill="accent1" w:themeFillTint="32"/>
            <w:noWrap w:val="0"/>
            <w:vAlign w:val="center"/>
          </w:tcPr>
          <w:p w14:paraId="496439DA">
            <w:pPr>
              <w:pStyle w:val="57"/>
              <w:bidi w:val="0"/>
              <w:jc w:val="center"/>
            </w:pPr>
          </w:p>
        </w:tc>
        <w:tc>
          <w:tcPr>
            <w:tcW w:w="940" w:type="dxa"/>
            <w:shd w:val="clear" w:color="auto" w:fill="DCE6F2" w:themeFill="accent1" w:themeFillTint="32"/>
            <w:noWrap w:val="0"/>
            <w:vAlign w:val="center"/>
          </w:tcPr>
          <w:p w14:paraId="5B99B708">
            <w:pPr>
              <w:pStyle w:val="57"/>
              <w:bidi w:val="0"/>
              <w:jc w:val="center"/>
            </w:pPr>
          </w:p>
        </w:tc>
      </w:tr>
      <w:tr w14:paraId="65EB4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93" w:type="dxa"/>
            <w:vMerge w:val="restart"/>
            <w:tcBorders>
              <w:bottom w:val="nil"/>
            </w:tcBorders>
            <w:noWrap w:val="0"/>
            <w:textDirection w:val="tbRlV"/>
            <w:vAlign w:val="center"/>
          </w:tcPr>
          <w:p w14:paraId="680B388D">
            <w:pPr>
              <w:pStyle w:val="57"/>
              <w:bidi w:val="0"/>
              <w:jc w:val="center"/>
            </w:pPr>
            <w:r>
              <w:t>第一学年</w:t>
            </w:r>
          </w:p>
        </w:tc>
        <w:tc>
          <w:tcPr>
            <w:tcW w:w="386" w:type="dxa"/>
            <w:gridSpan w:val="2"/>
            <w:noWrap w:val="0"/>
            <w:vAlign w:val="center"/>
          </w:tcPr>
          <w:p w14:paraId="0D3C8F0A">
            <w:pPr>
              <w:pStyle w:val="57"/>
              <w:bidi w:val="0"/>
              <w:jc w:val="center"/>
            </w:pPr>
            <w:r>
              <w:t>一</w:t>
            </w:r>
          </w:p>
        </w:tc>
        <w:tc>
          <w:tcPr>
            <w:tcW w:w="347" w:type="dxa"/>
            <w:noWrap w:val="0"/>
            <w:vAlign w:val="center"/>
          </w:tcPr>
          <w:p w14:paraId="1F62F669">
            <w:pPr>
              <w:pStyle w:val="57"/>
              <w:bidi w:val="0"/>
              <w:jc w:val="center"/>
            </w:pPr>
            <w:r>
              <w:t>↑</w:t>
            </w:r>
          </w:p>
        </w:tc>
        <w:tc>
          <w:tcPr>
            <w:tcW w:w="359" w:type="dxa"/>
            <w:noWrap w:val="0"/>
            <w:vAlign w:val="center"/>
          </w:tcPr>
          <w:p w14:paraId="489156A4">
            <w:pPr>
              <w:pStyle w:val="57"/>
              <w:bidi w:val="0"/>
              <w:jc w:val="center"/>
            </w:pPr>
            <w:r>
              <w:t>#</w:t>
            </w:r>
          </w:p>
        </w:tc>
        <w:tc>
          <w:tcPr>
            <w:tcW w:w="308" w:type="dxa"/>
            <w:noWrap w:val="0"/>
            <w:vAlign w:val="center"/>
          </w:tcPr>
          <w:p w14:paraId="75DA8562">
            <w:pPr>
              <w:pStyle w:val="57"/>
              <w:bidi w:val="0"/>
              <w:jc w:val="center"/>
            </w:pPr>
            <w:r>
              <w:t>#</w:t>
            </w:r>
          </w:p>
        </w:tc>
        <w:tc>
          <w:tcPr>
            <w:tcW w:w="336" w:type="dxa"/>
            <w:noWrap w:val="0"/>
            <w:vAlign w:val="center"/>
          </w:tcPr>
          <w:p w14:paraId="3C08F95C">
            <w:pPr>
              <w:pStyle w:val="57"/>
              <w:bidi w:val="0"/>
              <w:jc w:val="center"/>
            </w:pPr>
            <w:r>
              <w:t>※</w:t>
            </w:r>
          </w:p>
        </w:tc>
        <w:tc>
          <w:tcPr>
            <w:tcW w:w="344" w:type="dxa"/>
            <w:noWrap w:val="0"/>
            <w:vAlign w:val="center"/>
          </w:tcPr>
          <w:p w14:paraId="1865EC05">
            <w:pPr>
              <w:pStyle w:val="57"/>
              <w:bidi w:val="0"/>
              <w:jc w:val="center"/>
            </w:pPr>
            <w:r>
              <w:t>※</w:t>
            </w:r>
          </w:p>
        </w:tc>
        <w:tc>
          <w:tcPr>
            <w:tcW w:w="329" w:type="dxa"/>
            <w:noWrap w:val="0"/>
            <w:vAlign w:val="center"/>
          </w:tcPr>
          <w:p w14:paraId="51F314F5">
            <w:pPr>
              <w:pStyle w:val="57"/>
              <w:bidi w:val="0"/>
              <w:jc w:val="center"/>
            </w:pPr>
            <w:r>
              <w:t>※</w:t>
            </w:r>
          </w:p>
        </w:tc>
        <w:tc>
          <w:tcPr>
            <w:tcW w:w="336" w:type="dxa"/>
            <w:noWrap w:val="0"/>
            <w:vAlign w:val="center"/>
          </w:tcPr>
          <w:p w14:paraId="02633658">
            <w:pPr>
              <w:pStyle w:val="57"/>
              <w:bidi w:val="0"/>
              <w:jc w:val="center"/>
            </w:pPr>
            <w:r>
              <w:t>※</w:t>
            </w:r>
          </w:p>
        </w:tc>
        <w:tc>
          <w:tcPr>
            <w:tcW w:w="359" w:type="dxa"/>
            <w:noWrap w:val="0"/>
            <w:vAlign w:val="center"/>
          </w:tcPr>
          <w:p w14:paraId="0BC457B1">
            <w:pPr>
              <w:pStyle w:val="57"/>
              <w:bidi w:val="0"/>
              <w:jc w:val="center"/>
            </w:pPr>
            <w:r>
              <w:t>※</w:t>
            </w:r>
          </w:p>
        </w:tc>
        <w:tc>
          <w:tcPr>
            <w:tcW w:w="321" w:type="dxa"/>
            <w:noWrap w:val="0"/>
            <w:vAlign w:val="center"/>
          </w:tcPr>
          <w:p w14:paraId="553181A4">
            <w:pPr>
              <w:pStyle w:val="57"/>
              <w:bidi w:val="0"/>
              <w:jc w:val="center"/>
            </w:pPr>
            <w:r>
              <w:t>※</w:t>
            </w:r>
          </w:p>
        </w:tc>
        <w:tc>
          <w:tcPr>
            <w:tcW w:w="397" w:type="dxa"/>
            <w:noWrap w:val="0"/>
            <w:vAlign w:val="center"/>
          </w:tcPr>
          <w:p w14:paraId="3C1CC617">
            <w:pPr>
              <w:pStyle w:val="57"/>
              <w:bidi w:val="0"/>
              <w:jc w:val="center"/>
            </w:pPr>
            <w:r>
              <w:t>※</w:t>
            </w:r>
          </w:p>
        </w:tc>
        <w:tc>
          <w:tcPr>
            <w:tcW w:w="397" w:type="dxa"/>
            <w:noWrap w:val="0"/>
            <w:vAlign w:val="center"/>
          </w:tcPr>
          <w:p w14:paraId="721781A8">
            <w:pPr>
              <w:pStyle w:val="57"/>
              <w:bidi w:val="0"/>
              <w:jc w:val="center"/>
            </w:pPr>
            <w:r>
              <w:t>※</w:t>
            </w:r>
          </w:p>
        </w:tc>
        <w:tc>
          <w:tcPr>
            <w:tcW w:w="397" w:type="dxa"/>
            <w:noWrap w:val="0"/>
            <w:vAlign w:val="center"/>
          </w:tcPr>
          <w:p w14:paraId="78C71DC4">
            <w:pPr>
              <w:pStyle w:val="57"/>
              <w:bidi w:val="0"/>
              <w:jc w:val="center"/>
            </w:pPr>
            <w:r>
              <w:t>※</w:t>
            </w:r>
          </w:p>
        </w:tc>
        <w:tc>
          <w:tcPr>
            <w:tcW w:w="397" w:type="dxa"/>
            <w:noWrap w:val="0"/>
            <w:vAlign w:val="center"/>
          </w:tcPr>
          <w:p w14:paraId="7103C2AF">
            <w:pPr>
              <w:pStyle w:val="57"/>
              <w:bidi w:val="0"/>
              <w:jc w:val="center"/>
            </w:pPr>
            <w:r>
              <w:t>※</w:t>
            </w:r>
          </w:p>
        </w:tc>
        <w:tc>
          <w:tcPr>
            <w:tcW w:w="397" w:type="dxa"/>
            <w:noWrap w:val="0"/>
            <w:vAlign w:val="center"/>
          </w:tcPr>
          <w:p w14:paraId="39D78A74">
            <w:pPr>
              <w:pStyle w:val="57"/>
              <w:bidi w:val="0"/>
              <w:jc w:val="center"/>
            </w:pPr>
            <w:r>
              <w:t>※</w:t>
            </w:r>
          </w:p>
        </w:tc>
        <w:tc>
          <w:tcPr>
            <w:tcW w:w="397" w:type="dxa"/>
            <w:noWrap w:val="0"/>
            <w:vAlign w:val="center"/>
          </w:tcPr>
          <w:p w14:paraId="5B1FE0A9">
            <w:pPr>
              <w:pStyle w:val="57"/>
              <w:bidi w:val="0"/>
              <w:jc w:val="center"/>
            </w:pPr>
            <w:r>
              <w:t>※</w:t>
            </w:r>
          </w:p>
        </w:tc>
        <w:tc>
          <w:tcPr>
            <w:tcW w:w="397" w:type="dxa"/>
            <w:noWrap w:val="0"/>
            <w:vAlign w:val="center"/>
          </w:tcPr>
          <w:p w14:paraId="6F1494C4">
            <w:pPr>
              <w:pStyle w:val="57"/>
              <w:bidi w:val="0"/>
              <w:jc w:val="center"/>
            </w:pPr>
            <w:r>
              <w:t>※</w:t>
            </w:r>
          </w:p>
        </w:tc>
        <w:tc>
          <w:tcPr>
            <w:tcW w:w="359" w:type="dxa"/>
            <w:noWrap w:val="0"/>
            <w:vAlign w:val="center"/>
          </w:tcPr>
          <w:p w14:paraId="1F425B26">
            <w:pPr>
              <w:pStyle w:val="57"/>
              <w:bidi w:val="0"/>
              <w:jc w:val="center"/>
            </w:pPr>
            <w:r>
              <w:t>※</w:t>
            </w:r>
          </w:p>
        </w:tc>
        <w:tc>
          <w:tcPr>
            <w:tcW w:w="434" w:type="dxa"/>
            <w:noWrap w:val="0"/>
            <w:vAlign w:val="center"/>
          </w:tcPr>
          <w:p w14:paraId="231E92EE">
            <w:pPr>
              <w:pStyle w:val="57"/>
              <w:bidi w:val="0"/>
              <w:jc w:val="center"/>
            </w:pPr>
            <w:r>
              <w:t>*</w:t>
            </w:r>
          </w:p>
        </w:tc>
        <w:tc>
          <w:tcPr>
            <w:tcW w:w="397" w:type="dxa"/>
            <w:noWrap w:val="0"/>
            <w:vAlign w:val="center"/>
          </w:tcPr>
          <w:p w14:paraId="0876974C">
            <w:pPr>
              <w:pStyle w:val="57"/>
              <w:bidi w:val="0"/>
              <w:jc w:val="center"/>
            </w:pPr>
            <w:r>
              <w:t>○</w:t>
            </w:r>
          </w:p>
        </w:tc>
        <w:tc>
          <w:tcPr>
            <w:tcW w:w="431" w:type="dxa"/>
            <w:noWrap w:val="0"/>
            <w:vAlign w:val="center"/>
          </w:tcPr>
          <w:p w14:paraId="619283E4">
            <w:pPr>
              <w:pStyle w:val="57"/>
              <w:bidi w:val="0"/>
              <w:jc w:val="center"/>
            </w:pPr>
            <w:r>
              <w:t>☉</w:t>
            </w:r>
          </w:p>
        </w:tc>
        <w:tc>
          <w:tcPr>
            <w:tcW w:w="397" w:type="dxa"/>
            <w:noWrap w:val="0"/>
            <w:vAlign w:val="center"/>
          </w:tcPr>
          <w:p w14:paraId="2E8DF726">
            <w:pPr>
              <w:pStyle w:val="57"/>
              <w:bidi w:val="0"/>
              <w:jc w:val="center"/>
            </w:pPr>
            <w:r>
              <w:t>14</w:t>
            </w:r>
          </w:p>
        </w:tc>
        <w:tc>
          <w:tcPr>
            <w:tcW w:w="578" w:type="dxa"/>
            <w:noWrap w:val="0"/>
            <w:vAlign w:val="center"/>
          </w:tcPr>
          <w:p w14:paraId="091B2787">
            <w:pPr>
              <w:pStyle w:val="57"/>
              <w:bidi w:val="0"/>
              <w:jc w:val="center"/>
            </w:pPr>
            <w:r>
              <w:t>2</w:t>
            </w:r>
          </w:p>
        </w:tc>
        <w:tc>
          <w:tcPr>
            <w:tcW w:w="606" w:type="dxa"/>
            <w:noWrap w:val="0"/>
            <w:vAlign w:val="center"/>
          </w:tcPr>
          <w:p w14:paraId="096614AF">
            <w:pPr>
              <w:pStyle w:val="57"/>
              <w:bidi w:val="0"/>
              <w:jc w:val="center"/>
            </w:pPr>
            <w:r>
              <w:t>1</w:t>
            </w:r>
          </w:p>
        </w:tc>
        <w:tc>
          <w:tcPr>
            <w:tcW w:w="606" w:type="dxa"/>
            <w:noWrap w:val="0"/>
            <w:vAlign w:val="center"/>
          </w:tcPr>
          <w:p w14:paraId="4020C42C">
            <w:pPr>
              <w:pStyle w:val="57"/>
              <w:bidi w:val="0"/>
              <w:jc w:val="center"/>
            </w:pPr>
            <w:r>
              <w:t>1</w:t>
            </w:r>
          </w:p>
        </w:tc>
        <w:tc>
          <w:tcPr>
            <w:tcW w:w="563" w:type="dxa"/>
            <w:noWrap w:val="0"/>
            <w:vAlign w:val="center"/>
          </w:tcPr>
          <w:p w14:paraId="08C67DDC">
            <w:pPr>
              <w:pStyle w:val="57"/>
              <w:bidi w:val="0"/>
              <w:jc w:val="center"/>
            </w:pPr>
            <w:r>
              <w:t>1</w:t>
            </w:r>
          </w:p>
        </w:tc>
        <w:tc>
          <w:tcPr>
            <w:tcW w:w="583" w:type="dxa"/>
            <w:noWrap w:val="0"/>
            <w:vAlign w:val="center"/>
          </w:tcPr>
          <w:p w14:paraId="0C37DC67">
            <w:pPr>
              <w:pStyle w:val="57"/>
              <w:bidi w:val="0"/>
              <w:jc w:val="center"/>
            </w:pPr>
          </w:p>
        </w:tc>
        <w:tc>
          <w:tcPr>
            <w:tcW w:w="616" w:type="dxa"/>
            <w:noWrap w:val="0"/>
            <w:vAlign w:val="center"/>
          </w:tcPr>
          <w:p w14:paraId="5740586C">
            <w:pPr>
              <w:pStyle w:val="57"/>
              <w:bidi w:val="0"/>
              <w:jc w:val="center"/>
            </w:pPr>
          </w:p>
        </w:tc>
        <w:tc>
          <w:tcPr>
            <w:tcW w:w="630" w:type="dxa"/>
            <w:noWrap w:val="0"/>
            <w:vAlign w:val="center"/>
          </w:tcPr>
          <w:p w14:paraId="143F228D">
            <w:pPr>
              <w:pStyle w:val="57"/>
              <w:bidi w:val="0"/>
              <w:jc w:val="center"/>
            </w:pPr>
          </w:p>
        </w:tc>
        <w:tc>
          <w:tcPr>
            <w:tcW w:w="494" w:type="dxa"/>
            <w:noWrap w:val="0"/>
            <w:vAlign w:val="center"/>
          </w:tcPr>
          <w:p w14:paraId="6031310F">
            <w:pPr>
              <w:pStyle w:val="57"/>
              <w:bidi w:val="0"/>
              <w:jc w:val="center"/>
            </w:pPr>
            <w:r>
              <w:t>1</w:t>
            </w:r>
          </w:p>
        </w:tc>
        <w:tc>
          <w:tcPr>
            <w:tcW w:w="607" w:type="dxa"/>
            <w:noWrap w:val="0"/>
            <w:vAlign w:val="center"/>
          </w:tcPr>
          <w:p w14:paraId="3083D9F0">
            <w:pPr>
              <w:pStyle w:val="57"/>
              <w:bidi w:val="0"/>
              <w:jc w:val="center"/>
            </w:pPr>
            <w:r>
              <w:t>20</w:t>
            </w:r>
          </w:p>
        </w:tc>
        <w:tc>
          <w:tcPr>
            <w:tcW w:w="940" w:type="dxa"/>
            <w:noWrap w:val="0"/>
            <w:vAlign w:val="center"/>
          </w:tcPr>
          <w:p w14:paraId="59DD63FA">
            <w:pPr>
              <w:pStyle w:val="57"/>
              <w:bidi w:val="0"/>
              <w:jc w:val="center"/>
            </w:pPr>
            <w:r>
              <w:t>4</w:t>
            </w:r>
          </w:p>
        </w:tc>
      </w:tr>
      <w:tr w14:paraId="40411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93" w:type="dxa"/>
            <w:vMerge w:val="continue"/>
            <w:tcBorders>
              <w:top w:val="nil"/>
            </w:tcBorders>
            <w:noWrap w:val="0"/>
            <w:textDirection w:val="tbRlV"/>
            <w:vAlign w:val="center"/>
          </w:tcPr>
          <w:p w14:paraId="5805D793">
            <w:pPr>
              <w:pStyle w:val="57"/>
              <w:bidi w:val="0"/>
              <w:jc w:val="center"/>
            </w:pPr>
          </w:p>
        </w:tc>
        <w:tc>
          <w:tcPr>
            <w:tcW w:w="386" w:type="dxa"/>
            <w:gridSpan w:val="2"/>
            <w:noWrap w:val="0"/>
            <w:vAlign w:val="center"/>
          </w:tcPr>
          <w:p w14:paraId="2E5E1ADE">
            <w:pPr>
              <w:pStyle w:val="57"/>
              <w:bidi w:val="0"/>
              <w:jc w:val="center"/>
            </w:pPr>
            <w:r>
              <w:t>二</w:t>
            </w:r>
          </w:p>
        </w:tc>
        <w:tc>
          <w:tcPr>
            <w:tcW w:w="347" w:type="dxa"/>
            <w:noWrap w:val="0"/>
            <w:vAlign w:val="center"/>
          </w:tcPr>
          <w:p w14:paraId="157CAD8D">
            <w:pPr>
              <w:pStyle w:val="57"/>
              <w:bidi w:val="0"/>
              <w:jc w:val="center"/>
            </w:pPr>
            <w:r>
              <w:t>※</w:t>
            </w:r>
          </w:p>
        </w:tc>
        <w:tc>
          <w:tcPr>
            <w:tcW w:w="359" w:type="dxa"/>
            <w:noWrap w:val="0"/>
            <w:vAlign w:val="center"/>
          </w:tcPr>
          <w:p w14:paraId="156D635C">
            <w:pPr>
              <w:pStyle w:val="57"/>
              <w:bidi w:val="0"/>
              <w:jc w:val="center"/>
            </w:pPr>
            <w:r>
              <w:t>※</w:t>
            </w:r>
          </w:p>
        </w:tc>
        <w:tc>
          <w:tcPr>
            <w:tcW w:w="308" w:type="dxa"/>
            <w:noWrap w:val="0"/>
            <w:vAlign w:val="center"/>
          </w:tcPr>
          <w:p w14:paraId="22014AC2">
            <w:pPr>
              <w:pStyle w:val="57"/>
              <w:bidi w:val="0"/>
              <w:jc w:val="center"/>
            </w:pPr>
            <w:r>
              <w:t>※</w:t>
            </w:r>
          </w:p>
        </w:tc>
        <w:tc>
          <w:tcPr>
            <w:tcW w:w="336" w:type="dxa"/>
            <w:noWrap w:val="0"/>
            <w:vAlign w:val="center"/>
          </w:tcPr>
          <w:p w14:paraId="0D76E875">
            <w:pPr>
              <w:pStyle w:val="57"/>
              <w:bidi w:val="0"/>
              <w:jc w:val="center"/>
            </w:pPr>
            <w:r>
              <w:t>※</w:t>
            </w:r>
          </w:p>
        </w:tc>
        <w:tc>
          <w:tcPr>
            <w:tcW w:w="344" w:type="dxa"/>
            <w:noWrap w:val="0"/>
            <w:vAlign w:val="center"/>
          </w:tcPr>
          <w:p w14:paraId="1C7AE7BA">
            <w:pPr>
              <w:pStyle w:val="57"/>
              <w:bidi w:val="0"/>
              <w:jc w:val="center"/>
            </w:pPr>
            <w:r>
              <w:t>※</w:t>
            </w:r>
          </w:p>
        </w:tc>
        <w:tc>
          <w:tcPr>
            <w:tcW w:w="329" w:type="dxa"/>
            <w:noWrap w:val="0"/>
            <w:vAlign w:val="center"/>
          </w:tcPr>
          <w:p w14:paraId="7DD95592">
            <w:pPr>
              <w:pStyle w:val="57"/>
              <w:bidi w:val="0"/>
              <w:jc w:val="center"/>
            </w:pPr>
            <w:r>
              <w:t>※</w:t>
            </w:r>
          </w:p>
        </w:tc>
        <w:tc>
          <w:tcPr>
            <w:tcW w:w="336" w:type="dxa"/>
            <w:noWrap w:val="0"/>
            <w:vAlign w:val="center"/>
          </w:tcPr>
          <w:p w14:paraId="3610FCD7">
            <w:pPr>
              <w:pStyle w:val="57"/>
              <w:bidi w:val="0"/>
              <w:jc w:val="center"/>
            </w:pPr>
            <w:r>
              <w:t>※</w:t>
            </w:r>
          </w:p>
        </w:tc>
        <w:tc>
          <w:tcPr>
            <w:tcW w:w="359" w:type="dxa"/>
            <w:noWrap w:val="0"/>
            <w:vAlign w:val="center"/>
          </w:tcPr>
          <w:p w14:paraId="0896C4EA">
            <w:pPr>
              <w:pStyle w:val="57"/>
              <w:bidi w:val="0"/>
              <w:jc w:val="center"/>
            </w:pPr>
            <w:r>
              <w:t>※</w:t>
            </w:r>
          </w:p>
        </w:tc>
        <w:tc>
          <w:tcPr>
            <w:tcW w:w="321" w:type="dxa"/>
            <w:noWrap w:val="0"/>
            <w:vAlign w:val="center"/>
          </w:tcPr>
          <w:p w14:paraId="6B150FEF">
            <w:pPr>
              <w:pStyle w:val="57"/>
              <w:bidi w:val="0"/>
              <w:jc w:val="center"/>
            </w:pPr>
            <w:r>
              <w:t>※</w:t>
            </w:r>
          </w:p>
        </w:tc>
        <w:tc>
          <w:tcPr>
            <w:tcW w:w="397" w:type="dxa"/>
            <w:noWrap w:val="0"/>
            <w:vAlign w:val="center"/>
          </w:tcPr>
          <w:p w14:paraId="2059765B">
            <w:pPr>
              <w:pStyle w:val="57"/>
              <w:bidi w:val="0"/>
              <w:jc w:val="center"/>
            </w:pPr>
            <w:r>
              <w:t>※</w:t>
            </w:r>
          </w:p>
        </w:tc>
        <w:tc>
          <w:tcPr>
            <w:tcW w:w="397" w:type="dxa"/>
            <w:noWrap w:val="0"/>
            <w:vAlign w:val="center"/>
          </w:tcPr>
          <w:p w14:paraId="69A89CB4">
            <w:pPr>
              <w:pStyle w:val="57"/>
              <w:bidi w:val="0"/>
              <w:jc w:val="center"/>
            </w:pPr>
            <w:r>
              <w:t>※</w:t>
            </w:r>
          </w:p>
        </w:tc>
        <w:tc>
          <w:tcPr>
            <w:tcW w:w="397" w:type="dxa"/>
            <w:noWrap w:val="0"/>
            <w:vAlign w:val="center"/>
          </w:tcPr>
          <w:p w14:paraId="7630616A">
            <w:pPr>
              <w:pStyle w:val="57"/>
              <w:bidi w:val="0"/>
              <w:jc w:val="center"/>
            </w:pPr>
            <w:r>
              <w:t>※</w:t>
            </w:r>
          </w:p>
        </w:tc>
        <w:tc>
          <w:tcPr>
            <w:tcW w:w="397" w:type="dxa"/>
            <w:noWrap w:val="0"/>
            <w:vAlign w:val="center"/>
          </w:tcPr>
          <w:p w14:paraId="3D403373">
            <w:pPr>
              <w:pStyle w:val="57"/>
              <w:bidi w:val="0"/>
              <w:jc w:val="center"/>
            </w:pPr>
            <w:r>
              <w:t>※</w:t>
            </w:r>
          </w:p>
        </w:tc>
        <w:tc>
          <w:tcPr>
            <w:tcW w:w="397" w:type="dxa"/>
            <w:noWrap w:val="0"/>
            <w:vAlign w:val="center"/>
          </w:tcPr>
          <w:p w14:paraId="57D72645">
            <w:pPr>
              <w:pStyle w:val="57"/>
              <w:bidi w:val="0"/>
              <w:jc w:val="center"/>
            </w:pPr>
            <w:r>
              <w:t>※</w:t>
            </w:r>
          </w:p>
        </w:tc>
        <w:tc>
          <w:tcPr>
            <w:tcW w:w="397" w:type="dxa"/>
            <w:noWrap w:val="0"/>
            <w:vAlign w:val="center"/>
          </w:tcPr>
          <w:p w14:paraId="7DEC540A">
            <w:pPr>
              <w:pStyle w:val="57"/>
              <w:bidi w:val="0"/>
              <w:jc w:val="center"/>
            </w:pPr>
            <w:r>
              <w:t>※</w:t>
            </w:r>
          </w:p>
        </w:tc>
        <w:tc>
          <w:tcPr>
            <w:tcW w:w="397" w:type="dxa"/>
            <w:noWrap w:val="0"/>
            <w:vAlign w:val="center"/>
          </w:tcPr>
          <w:p w14:paraId="7D51FEBF">
            <w:pPr>
              <w:pStyle w:val="57"/>
              <w:bidi w:val="0"/>
              <w:jc w:val="center"/>
            </w:pPr>
            <w:r>
              <w:t>※</w:t>
            </w:r>
          </w:p>
        </w:tc>
        <w:tc>
          <w:tcPr>
            <w:tcW w:w="359" w:type="dxa"/>
            <w:noWrap w:val="0"/>
            <w:vAlign w:val="center"/>
          </w:tcPr>
          <w:p w14:paraId="3596D1BF">
            <w:pPr>
              <w:pStyle w:val="57"/>
              <w:bidi w:val="0"/>
              <w:jc w:val="center"/>
            </w:pPr>
            <w:r>
              <w:t>☆</w:t>
            </w:r>
          </w:p>
        </w:tc>
        <w:tc>
          <w:tcPr>
            <w:tcW w:w="434" w:type="dxa"/>
            <w:noWrap w:val="0"/>
            <w:vAlign w:val="center"/>
          </w:tcPr>
          <w:p w14:paraId="25E2FDF5">
            <w:pPr>
              <w:pStyle w:val="57"/>
              <w:bidi w:val="0"/>
              <w:jc w:val="center"/>
            </w:pPr>
            <w:r>
              <w:t>☆</w:t>
            </w:r>
          </w:p>
        </w:tc>
        <w:tc>
          <w:tcPr>
            <w:tcW w:w="397" w:type="dxa"/>
            <w:noWrap w:val="0"/>
            <w:vAlign w:val="center"/>
          </w:tcPr>
          <w:p w14:paraId="4DBDEF6A">
            <w:pPr>
              <w:pStyle w:val="57"/>
              <w:bidi w:val="0"/>
              <w:jc w:val="center"/>
            </w:pPr>
            <w:r>
              <w:t>*</w:t>
            </w:r>
          </w:p>
        </w:tc>
        <w:tc>
          <w:tcPr>
            <w:tcW w:w="431" w:type="dxa"/>
            <w:noWrap w:val="0"/>
            <w:vAlign w:val="center"/>
          </w:tcPr>
          <w:p w14:paraId="58F64E70">
            <w:pPr>
              <w:pStyle w:val="57"/>
              <w:bidi w:val="0"/>
              <w:jc w:val="center"/>
            </w:pPr>
            <w:r>
              <w:t>☉</w:t>
            </w:r>
          </w:p>
        </w:tc>
        <w:tc>
          <w:tcPr>
            <w:tcW w:w="397" w:type="dxa"/>
            <w:noWrap w:val="0"/>
            <w:vAlign w:val="center"/>
          </w:tcPr>
          <w:p w14:paraId="2E0A8F4B">
            <w:pPr>
              <w:pStyle w:val="57"/>
              <w:bidi w:val="0"/>
              <w:jc w:val="center"/>
            </w:pPr>
            <w:r>
              <w:t>16</w:t>
            </w:r>
          </w:p>
        </w:tc>
        <w:tc>
          <w:tcPr>
            <w:tcW w:w="578" w:type="dxa"/>
            <w:noWrap w:val="0"/>
            <w:vAlign w:val="center"/>
          </w:tcPr>
          <w:p w14:paraId="76C64EE9">
            <w:pPr>
              <w:pStyle w:val="57"/>
              <w:bidi w:val="0"/>
              <w:jc w:val="center"/>
            </w:pPr>
          </w:p>
        </w:tc>
        <w:tc>
          <w:tcPr>
            <w:tcW w:w="606" w:type="dxa"/>
            <w:noWrap w:val="0"/>
            <w:vAlign w:val="center"/>
          </w:tcPr>
          <w:p w14:paraId="730DD09D">
            <w:pPr>
              <w:pStyle w:val="57"/>
              <w:bidi w:val="0"/>
              <w:jc w:val="center"/>
            </w:pPr>
          </w:p>
        </w:tc>
        <w:tc>
          <w:tcPr>
            <w:tcW w:w="606" w:type="dxa"/>
            <w:noWrap w:val="0"/>
            <w:vAlign w:val="center"/>
          </w:tcPr>
          <w:p w14:paraId="730F8355">
            <w:pPr>
              <w:pStyle w:val="57"/>
              <w:bidi w:val="0"/>
              <w:jc w:val="center"/>
            </w:pPr>
          </w:p>
        </w:tc>
        <w:tc>
          <w:tcPr>
            <w:tcW w:w="563" w:type="dxa"/>
            <w:noWrap w:val="0"/>
            <w:vAlign w:val="center"/>
          </w:tcPr>
          <w:p w14:paraId="431CD0C2">
            <w:pPr>
              <w:pStyle w:val="57"/>
              <w:bidi w:val="0"/>
              <w:jc w:val="center"/>
            </w:pPr>
            <w:r>
              <w:t>1</w:t>
            </w:r>
          </w:p>
        </w:tc>
        <w:tc>
          <w:tcPr>
            <w:tcW w:w="583" w:type="dxa"/>
            <w:noWrap w:val="0"/>
            <w:vAlign w:val="center"/>
          </w:tcPr>
          <w:p w14:paraId="44999717">
            <w:pPr>
              <w:pStyle w:val="57"/>
              <w:bidi w:val="0"/>
              <w:jc w:val="center"/>
            </w:pPr>
            <w:r>
              <w:t>2</w:t>
            </w:r>
          </w:p>
        </w:tc>
        <w:tc>
          <w:tcPr>
            <w:tcW w:w="616" w:type="dxa"/>
            <w:noWrap w:val="0"/>
            <w:vAlign w:val="center"/>
          </w:tcPr>
          <w:p w14:paraId="230A8707">
            <w:pPr>
              <w:pStyle w:val="57"/>
              <w:bidi w:val="0"/>
              <w:jc w:val="center"/>
            </w:pPr>
          </w:p>
        </w:tc>
        <w:tc>
          <w:tcPr>
            <w:tcW w:w="630" w:type="dxa"/>
            <w:noWrap w:val="0"/>
            <w:vAlign w:val="center"/>
          </w:tcPr>
          <w:p w14:paraId="187CB1C2">
            <w:pPr>
              <w:pStyle w:val="57"/>
              <w:bidi w:val="0"/>
              <w:jc w:val="center"/>
            </w:pPr>
          </w:p>
        </w:tc>
        <w:tc>
          <w:tcPr>
            <w:tcW w:w="494" w:type="dxa"/>
            <w:noWrap w:val="0"/>
            <w:vAlign w:val="center"/>
          </w:tcPr>
          <w:p w14:paraId="56AAB35F">
            <w:pPr>
              <w:pStyle w:val="57"/>
              <w:bidi w:val="0"/>
              <w:jc w:val="center"/>
            </w:pPr>
            <w:r>
              <w:t>1</w:t>
            </w:r>
          </w:p>
        </w:tc>
        <w:tc>
          <w:tcPr>
            <w:tcW w:w="607" w:type="dxa"/>
            <w:noWrap w:val="0"/>
            <w:vAlign w:val="center"/>
          </w:tcPr>
          <w:p w14:paraId="0B244A34">
            <w:pPr>
              <w:pStyle w:val="57"/>
              <w:bidi w:val="0"/>
              <w:jc w:val="center"/>
            </w:pPr>
            <w:r>
              <w:t>20</w:t>
            </w:r>
          </w:p>
        </w:tc>
        <w:tc>
          <w:tcPr>
            <w:tcW w:w="940" w:type="dxa"/>
            <w:noWrap w:val="0"/>
            <w:vAlign w:val="center"/>
          </w:tcPr>
          <w:p w14:paraId="74898810">
            <w:pPr>
              <w:pStyle w:val="57"/>
              <w:bidi w:val="0"/>
              <w:jc w:val="center"/>
            </w:pPr>
            <w:r>
              <w:t>6</w:t>
            </w:r>
          </w:p>
        </w:tc>
      </w:tr>
      <w:tr w14:paraId="3498F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93" w:type="dxa"/>
            <w:vMerge w:val="restart"/>
            <w:tcBorders>
              <w:bottom w:val="nil"/>
            </w:tcBorders>
            <w:noWrap w:val="0"/>
            <w:textDirection w:val="tbRlV"/>
            <w:vAlign w:val="center"/>
          </w:tcPr>
          <w:p w14:paraId="71203153">
            <w:pPr>
              <w:pStyle w:val="57"/>
              <w:bidi w:val="0"/>
              <w:jc w:val="center"/>
            </w:pPr>
            <w:r>
              <w:t>第二学年</w:t>
            </w:r>
          </w:p>
        </w:tc>
        <w:tc>
          <w:tcPr>
            <w:tcW w:w="386" w:type="dxa"/>
            <w:gridSpan w:val="2"/>
            <w:noWrap w:val="0"/>
            <w:vAlign w:val="center"/>
          </w:tcPr>
          <w:p w14:paraId="62FD10BA">
            <w:pPr>
              <w:pStyle w:val="57"/>
              <w:bidi w:val="0"/>
              <w:jc w:val="center"/>
            </w:pPr>
            <w:r>
              <w:t>三</w:t>
            </w:r>
          </w:p>
        </w:tc>
        <w:tc>
          <w:tcPr>
            <w:tcW w:w="347" w:type="dxa"/>
            <w:noWrap w:val="0"/>
            <w:vAlign w:val="center"/>
          </w:tcPr>
          <w:p w14:paraId="06421AEA">
            <w:pPr>
              <w:pStyle w:val="57"/>
              <w:bidi w:val="0"/>
              <w:jc w:val="center"/>
            </w:pPr>
            <w:r>
              <w:t>※</w:t>
            </w:r>
          </w:p>
        </w:tc>
        <w:tc>
          <w:tcPr>
            <w:tcW w:w="359" w:type="dxa"/>
            <w:noWrap w:val="0"/>
            <w:vAlign w:val="center"/>
          </w:tcPr>
          <w:p w14:paraId="01223E04">
            <w:pPr>
              <w:pStyle w:val="57"/>
              <w:bidi w:val="0"/>
              <w:jc w:val="center"/>
            </w:pPr>
            <w:r>
              <w:t>※</w:t>
            </w:r>
          </w:p>
        </w:tc>
        <w:tc>
          <w:tcPr>
            <w:tcW w:w="308" w:type="dxa"/>
            <w:noWrap w:val="0"/>
            <w:vAlign w:val="center"/>
          </w:tcPr>
          <w:p w14:paraId="2F3744B0">
            <w:pPr>
              <w:pStyle w:val="57"/>
              <w:bidi w:val="0"/>
              <w:jc w:val="center"/>
            </w:pPr>
            <w:r>
              <w:t>※</w:t>
            </w:r>
          </w:p>
        </w:tc>
        <w:tc>
          <w:tcPr>
            <w:tcW w:w="336" w:type="dxa"/>
            <w:noWrap w:val="0"/>
            <w:vAlign w:val="center"/>
          </w:tcPr>
          <w:p w14:paraId="29954256">
            <w:pPr>
              <w:pStyle w:val="57"/>
              <w:bidi w:val="0"/>
              <w:jc w:val="center"/>
            </w:pPr>
            <w:r>
              <w:t>※</w:t>
            </w:r>
          </w:p>
        </w:tc>
        <w:tc>
          <w:tcPr>
            <w:tcW w:w="344" w:type="dxa"/>
            <w:noWrap w:val="0"/>
            <w:vAlign w:val="center"/>
          </w:tcPr>
          <w:p w14:paraId="1385F8D5">
            <w:pPr>
              <w:pStyle w:val="57"/>
              <w:bidi w:val="0"/>
              <w:jc w:val="center"/>
            </w:pPr>
            <w:r>
              <w:t>※</w:t>
            </w:r>
          </w:p>
        </w:tc>
        <w:tc>
          <w:tcPr>
            <w:tcW w:w="329" w:type="dxa"/>
            <w:noWrap w:val="0"/>
            <w:vAlign w:val="center"/>
          </w:tcPr>
          <w:p w14:paraId="2EB67057">
            <w:pPr>
              <w:pStyle w:val="57"/>
              <w:bidi w:val="0"/>
              <w:jc w:val="center"/>
            </w:pPr>
            <w:r>
              <w:t>※</w:t>
            </w:r>
          </w:p>
        </w:tc>
        <w:tc>
          <w:tcPr>
            <w:tcW w:w="336" w:type="dxa"/>
            <w:noWrap w:val="0"/>
            <w:vAlign w:val="center"/>
          </w:tcPr>
          <w:p w14:paraId="33ED1017">
            <w:pPr>
              <w:pStyle w:val="57"/>
              <w:bidi w:val="0"/>
              <w:jc w:val="center"/>
            </w:pPr>
            <w:r>
              <w:t>※</w:t>
            </w:r>
          </w:p>
        </w:tc>
        <w:tc>
          <w:tcPr>
            <w:tcW w:w="359" w:type="dxa"/>
            <w:noWrap w:val="0"/>
            <w:vAlign w:val="center"/>
          </w:tcPr>
          <w:p w14:paraId="2D988639">
            <w:pPr>
              <w:pStyle w:val="57"/>
              <w:bidi w:val="0"/>
              <w:jc w:val="center"/>
            </w:pPr>
            <w:r>
              <w:t>※</w:t>
            </w:r>
          </w:p>
        </w:tc>
        <w:tc>
          <w:tcPr>
            <w:tcW w:w="321" w:type="dxa"/>
            <w:noWrap w:val="0"/>
            <w:vAlign w:val="center"/>
          </w:tcPr>
          <w:p w14:paraId="4E603F2F">
            <w:pPr>
              <w:pStyle w:val="57"/>
              <w:bidi w:val="0"/>
              <w:jc w:val="center"/>
            </w:pPr>
            <w:r>
              <w:t>※</w:t>
            </w:r>
          </w:p>
        </w:tc>
        <w:tc>
          <w:tcPr>
            <w:tcW w:w="397" w:type="dxa"/>
            <w:noWrap w:val="0"/>
            <w:vAlign w:val="center"/>
          </w:tcPr>
          <w:p w14:paraId="162D5F4A">
            <w:pPr>
              <w:pStyle w:val="57"/>
              <w:bidi w:val="0"/>
              <w:jc w:val="center"/>
            </w:pPr>
            <w:r>
              <w:t>※</w:t>
            </w:r>
          </w:p>
        </w:tc>
        <w:tc>
          <w:tcPr>
            <w:tcW w:w="397" w:type="dxa"/>
            <w:noWrap w:val="0"/>
            <w:vAlign w:val="center"/>
          </w:tcPr>
          <w:p w14:paraId="75AFD689">
            <w:pPr>
              <w:bidi w:val="0"/>
              <w:jc w:val="center"/>
            </w:pPr>
            <w:r>
              <w:t>○</w:t>
            </w:r>
          </w:p>
        </w:tc>
        <w:tc>
          <w:tcPr>
            <w:tcW w:w="397" w:type="dxa"/>
            <w:noWrap w:val="0"/>
            <w:vAlign w:val="center"/>
          </w:tcPr>
          <w:p w14:paraId="0586449F">
            <w:pPr>
              <w:bidi w:val="0"/>
              <w:jc w:val="center"/>
            </w:pPr>
            <w:r>
              <w:t>○</w:t>
            </w:r>
          </w:p>
        </w:tc>
        <w:tc>
          <w:tcPr>
            <w:tcW w:w="397" w:type="dxa"/>
            <w:noWrap w:val="0"/>
            <w:vAlign w:val="center"/>
          </w:tcPr>
          <w:p w14:paraId="52749495">
            <w:pPr>
              <w:bidi w:val="0"/>
              <w:jc w:val="center"/>
            </w:pPr>
            <w:r>
              <w:t>○</w:t>
            </w:r>
          </w:p>
        </w:tc>
        <w:tc>
          <w:tcPr>
            <w:tcW w:w="397" w:type="dxa"/>
            <w:noWrap w:val="0"/>
            <w:vAlign w:val="center"/>
          </w:tcPr>
          <w:p w14:paraId="7B1B30B6">
            <w:pPr>
              <w:bidi w:val="0"/>
              <w:jc w:val="center"/>
            </w:pPr>
            <w:r>
              <w:t>○</w:t>
            </w:r>
          </w:p>
        </w:tc>
        <w:tc>
          <w:tcPr>
            <w:tcW w:w="397" w:type="dxa"/>
            <w:noWrap w:val="0"/>
            <w:vAlign w:val="center"/>
          </w:tcPr>
          <w:p w14:paraId="72211A48">
            <w:pPr>
              <w:bidi w:val="0"/>
              <w:jc w:val="center"/>
            </w:pPr>
            <w:r>
              <w:t>○</w:t>
            </w:r>
          </w:p>
        </w:tc>
        <w:tc>
          <w:tcPr>
            <w:tcW w:w="397" w:type="dxa"/>
            <w:noWrap w:val="0"/>
            <w:vAlign w:val="center"/>
          </w:tcPr>
          <w:p w14:paraId="091B6CD4">
            <w:pPr>
              <w:bidi w:val="0"/>
              <w:jc w:val="center"/>
            </w:pPr>
            <w:r>
              <w:t>○</w:t>
            </w:r>
          </w:p>
        </w:tc>
        <w:tc>
          <w:tcPr>
            <w:tcW w:w="359" w:type="dxa"/>
            <w:noWrap w:val="0"/>
            <w:vAlign w:val="center"/>
          </w:tcPr>
          <w:p w14:paraId="2A71F118">
            <w:pPr>
              <w:bidi w:val="0"/>
              <w:jc w:val="center"/>
            </w:pPr>
            <w:r>
              <w:t>○</w:t>
            </w:r>
          </w:p>
        </w:tc>
        <w:tc>
          <w:tcPr>
            <w:tcW w:w="434" w:type="dxa"/>
            <w:noWrap w:val="0"/>
            <w:vAlign w:val="center"/>
          </w:tcPr>
          <w:p w14:paraId="10011E65">
            <w:pPr>
              <w:bidi w:val="0"/>
              <w:jc w:val="center"/>
            </w:pPr>
            <w:r>
              <w:t>○</w:t>
            </w:r>
          </w:p>
        </w:tc>
        <w:tc>
          <w:tcPr>
            <w:tcW w:w="397" w:type="dxa"/>
            <w:noWrap w:val="0"/>
            <w:vAlign w:val="center"/>
          </w:tcPr>
          <w:p w14:paraId="69D5BDDB">
            <w:pPr>
              <w:pStyle w:val="57"/>
              <w:bidi w:val="0"/>
              <w:jc w:val="center"/>
            </w:pPr>
            <w:r>
              <w:t>*</w:t>
            </w:r>
          </w:p>
        </w:tc>
        <w:tc>
          <w:tcPr>
            <w:tcW w:w="431" w:type="dxa"/>
            <w:noWrap w:val="0"/>
            <w:vAlign w:val="center"/>
          </w:tcPr>
          <w:p w14:paraId="54079739">
            <w:pPr>
              <w:pStyle w:val="57"/>
              <w:bidi w:val="0"/>
              <w:jc w:val="center"/>
            </w:pPr>
            <w:r>
              <w:t>☉</w:t>
            </w:r>
          </w:p>
        </w:tc>
        <w:tc>
          <w:tcPr>
            <w:tcW w:w="397" w:type="dxa"/>
            <w:noWrap w:val="0"/>
            <w:vAlign w:val="center"/>
          </w:tcPr>
          <w:p w14:paraId="500DEBAC">
            <w:pPr>
              <w:pStyle w:val="57"/>
              <w:bidi w:val="0"/>
              <w:jc w:val="center"/>
              <w:rPr>
                <w:rFonts w:hint="default" w:eastAsia="宋体"/>
                <w:lang w:val="en-US" w:eastAsia="zh-CN"/>
              </w:rPr>
            </w:pPr>
            <w:r>
              <w:rPr>
                <w:rFonts w:hint="eastAsia"/>
                <w:lang w:val="en-US" w:eastAsia="zh-CN"/>
              </w:rPr>
              <w:t>10</w:t>
            </w:r>
          </w:p>
        </w:tc>
        <w:tc>
          <w:tcPr>
            <w:tcW w:w="578" w:type="dxa"/>
            <w:noWrap w:val="0"/>
            <w:vAlign w:val="center"/>
          </w:tcPr>
          <w:p w14:paraId="705380A7">
            <w:pPr>
              <w:pStyle w:val="57"/>
              <w:bidi w:val="0"/>
              <w:jc w:val="center"/>
            </w:pPr>
          </w:p>
        </w:tc>
        <w:tc>
          <w:tcPr>
            <w:tcW w:w="606" w:type="dxa"/>
            <w:noWrap w:val="0"/>
            <w:vAlign w:val="center"/>
          </w:tcPr>
          <w:p w14:paraId="2BF45BDA">
            <w:pPr>
              <w:pStyle w:val="57"/>
              <w:bidi w:val="0"/>
              <w:jc w:val="center"/>
            </w:pPr>
          </w:p>
        </w:tc>
        <w:tc>
          <w:tcPr>
            <w:tcW w:w="606" w:type="dxa"/>
            <w:noWrap w:val="0"/>
            <w:vAlign w:val="center"/>
          </w:tcPr>
          <w:p w14:paraId="6349D792">
            <w:pPr>
              <w:pStyle w:val="57"/>
              <w:bidi w:val="0"/>
              <w:jc w:val="center"/>
              <w:rPr>
                <w:rFonts w:hint="eastAsia" w:eastAsia="宋体"/>
                <w:lang w:val="en-US" w:eastAsia="zh-CN"/>
              </w:rPr>
            </w:pPr>
            <w:r>
              <w:rPr>
                <w:rFonts w:hint="eastAsia"/>
                <w:lang w:val="en-US" w:eastAsia="zh-CN"/>
              </w:rPr>
              <w:t>8</w:t>
            </w:r>
          </w:p>
        </w:tc>
        <w:tc>
          <w:tcPr>
            <w:tcW w:w="563" w:type="dxa"/>
            <w:noWrap w:val="0"/>
            <w:vAlign w:val="center"/>
          </w:tcPr>
          <w:p w14:paraId="737BC118">
            <w:pPr>
              <w:pStyle w:val="57"/>
              <w:bidi w:val="0"/>
              <w:jc w:val="center"/>
            </w:pPr>
            <w:r>
              <w:t>1</w:t>
            </w:r>
          </w:p>
        </w:tc>
        <w:tc>
          <w:tcPr>
            <w:tcW w:w="583" w:type="dxa"/>
            <w:noWrap w:val="0"/>
            <w:vAlign w:val="center"/>
          </w:tcPr>
          <w:p w14:paraId="57B3F66A">
            <w:pPr>
              <w:pStyle w:val="57"/>
              <w:bidi w:val="0"/>
              <w:jc w:val="center"/>
              <w:rPr>
                <w:rFonts w:hint="eastAsia" w:eastAsia="宋体"/>
                <w:lang w:eastAsia="zh-CN"/>
              </w:rPr>
            </w:pPr>
          </w:p>
        </w:tc>
        <w:tc>
          <w:tcPr>
            <w:tcW w:w="616" w:type="dxa"/>
            <w:noWrap w:val="0"/>
            <w:vAlign w:val="center"/>
          </w:tcPr>
          <w:p w14:paraId="6BCD2474">
            <w:pPr>
              <w:pStyle w:val="57"/>
              <w:bidi w:val="0"/>
              <w:jc w:val="center"/>
            </w:pPr>
          </w:p>
        </w:tc>
        <w:tc>
          <w:tcPr>
            <w:tcW w:w="630" w:type="dxa"/>
            <w:noWrap w:val="0"/>
            <w:vAlign w:val="center"/>
          </w:tcPr>
          <w:p w14:paraId="3720F2CA">
            <w:pPr>
              <w:pStyle w:val="57"/>
              <w:bidi w:val="0"/>
              <w:jc w:val="center"/>
            </w:pPr>
          </w:p>
        </w:tc>
        <w:tc>
          <w:tcPr>
            <w:tcW w:w="494" w:type="dxa"/>
            <w:noWrap w:val="0"/>
            <w:vAlign w:val="center"/>
          </w:tcPr>
          <w:p w14:paraId="7FF378AD">
            <w:pPr>
              <w:pStyle w:val="57"/>
              <w:bidi w:val="0"/>
              <w:jc w:val="center"/>
            </w:pPr>
            <w:r>
              <w:t>1</w:t>
            </w:r>
          </w:p>
        </w:tc>
        <w:tc>
          <w:tcPr>
            <w:tcW w:w="607" w:type="dxa"/>
            <w:noWrap w:val="0"/>
            <w:vAlign w:val="center"/>
          </w:tcPr>
          <w:p w14:paraId="48606CD4">
            <w:pPr>
              <w:pStyle w:val="57"/>
              <w:bidi w:val="0"/>
              <w:jc w:val="center"/>
            </w:pPr>
            <w:r>
              <w:t>20</w:t>
            </w:r>
          </w:p>
        </w:tc>
        <w:tc>
          <w:tcPr>
            <w:tcW w:w="940" w:type="dxa"/>
            <w:noWrap w:val="0"/>
            <w:vAlign w:val="center"/>
          </w:tcPr>
          <w:p w14:paraId="6F90C2CF">
            <w:pPr>
              <w:pStyle w:val="57"/>
              <w:bidi w:val="0"/>
              <w:jc w:val="center"/>
            </w:pPr>
            <w:r>
              <w:t>4</w:t>
            </w:r>
          </w:p>
        </w:tc>
      </w:tr>
      <w:tr w14:paraId="125A1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93" w:type="dxa"/>
            <w:vMerge w:val="continue"/>
            <w:tcBorders>
              <w:top w:val="nil"/>
            </w:tcBorders>
            <w:noWrap w:val="0"/>
            <w:textDirection w:val="tbRlV"/>
            <w:vAlign w:val="center"/>
          </w:tcPr>
          <w:p w14:paraId="501E6912">
            <w:pPr>
              <w:pStyle w:val="57"/>
              <w:bidi w:val="0"/>
              <w:jc w:val="center"/>
            </w:pPr>
          </w:p>
        </w:tc>
        <w:tc>
          <w:tcPr>
            <w:tcW w:w="386" w:type="dxa"/>
            <w:gridSpan w:val="2"/>
            <w:noWrap w:val="0"/>
            <w:vAlign w:val="center"/>
          </w:tcPr>
          <w:p w14:paraId="4409FD1A">
            <w:pPr>
              <w:pStyle w:val="57"/>
              <w:bidi w:val="0"/>
              <w:jc w:val="center"/>
            </w:pPr>
            <w:r>
              <w:t>四</w:t>
            </w:r>
          </w:p>
        </w:tc>
        <w:tc>
          <w:tcPr>
            <w:tcW w:w="347" w:type="dxa"/>
            <w:noWrap w:val="0"/>
            <w:vAlign w:val="center"/>
          </w:tcPr>
          <w:p w14:paraId="1FD6E74C">
            <w:pPr>
              <w:pStyle w:val="57"/>
              <w:bidi w:val="0"/>
              <w:jc w:val="center"/>
            </w:pPr>
            <w:r>
              <w:t>※</w:t>
            </w:r>
          </w:p>
        </w:tc>
        <w:tc>
          <w:tcPr>
            <w:tcW w:w="359" w:type="dxa"/>
            <w:noWrap w:val="0"/>
            <w:vAlign w:val="center"/>
          </w:tcPr>
          <w:p w14:paraId="2DC5CA2E">
            <w:pPr>
              <w:pStyle w:val="57"/>
              <w:bidi w:val="0"/>
              <w:jc w:val="center"/>
            </w:pPr>
            <w:r>
              <w:t>※</w:t>
            </w:r>
          </w:p>
        </w:tc>
        <w:tc>
          <w:tcPr>
            <w:tcW w:w="308" w:type="dxa"/>
            <w:noWrap w:val="0"/>
            <w:vAlign w:val="center"/>
          </w:tcPr>
          <w:p w14:paraId="0C4E1739">
            <w:pPr>
              <w:pStyle w:val="57"/>
              <w:bidi w:val="0"/>
              <w:jc w:val="center"/>
            </w:pPr>
            <w:r>
              <w:t>※</w:t>
            </w:r>
          </w:p>
        </w:tc>
        <w:tc>
          <w:tcPr>
            <w:tcW w:w="336" w:type="dxa"/>
            <w:noWrap w:val="0"/>
            <w:vAlign w:val="center"/>
          </w:tcPr>
          <w:p w14:paraId="5972B662">
            <w:pPr>
              <w:pStyle w:val="57"/>
              <w:bidi w:val="0"/>
              <w:jc w:val="center"/>
            </w:pPr>
            <w:r>
              <w:t>※</w:t>
            </w:r>
          </w:p>
        </w:tc>
        <w:tc>
          <w:tcPr>
            <w:tcW w:w="344" w:type="dxa"/>
            <w:noWrap w:val="0"/>
            <w:vAlign w:val="center"/>
          </w:tcPr>
          <w:p w14:paraId="223F95F4">
            <w:pPr>
              <w:pStyle w:val="57"/>
              <w:bidi w:val="0"/>
              <w:jc w:val="center"/>
            </w:pPr>
            <w:r>
              <w:t>※</w:t>
            </w:r>
          </w:p>
        </w:tc>
        <w:tc>
          <w:tcPr>
            <w:tcW w:w="329" w:type="dxa"/>
            <w:noWrap w:val="0"/>
            <w:vAlign w:val="center"/>
          </w:tcPr>
          <w:p w14:paraId="32138415">
            <w:pPr>
              <w:pStyle w:val="57"/>
              <w:bidi w:val="0"/>
              <w:jc w:val="center"/>
            </w:pPr>
            <w:r>
              <w:t>※</w:t>
            </w:r>
          </w:p>
        </w:tc>
        <w:tc>
          <w:tcPr>
            <w:tcW w:w="336" w:type="dxa"/>
            <w:noWrap w:val="0"/>
            <w:vAlign w:val="center"/>
          </w:tcPr>
          <w:p w14:paraId="3A4FE1AB">
            <w:pPr>
              <w:pStyle w:val="57"/>
              <w:bidi w:val="0"/>
              <w:jc w:val="center"/>
            </w:pPr>
            <w:r>
              <w:t>※</w:t>
            </w:r>
          </w:p>
        </w:tc>
        <w:tc>
          <w:tcPr>
            <w:tcW w:w="359" w:type="dxa"/>
            <w:noWrap w:val="0"/>
            <w:vAlign w:val="center"/>
          </w:tcPr>
          <w:p w14:paraId="4739A129">
            <w:pPr>
              <w:pStyle w:val="57"/>
              <w:bidi w:val="0"/>
              <w:jc w:val="center"/>
            </w:pPr>
            <w:r>
              <w:t>※</w:t>
            </w:r>
          </w:p>
        </w:tc>
        <w:tc>
          <w:tcPr>
            <w:tcW w:w="321" w:type="dxa"/>
            <w:noWrap w:val="0"/>
            <w:vAlign w:val="center"/>
          </w:tcPr>
          <w:p w14:paraId="629B915E">
            <w:pPr>
              <w:pStyle w:val="57"/>
              <w:bidi w:val="0"/>
              <w:jc w:val="center"/>
            </w:pPr>
            <w:r>
              <w:t>※</w:t>
            </w:r>
          </w:p>
        </w:tc>
        <w:tc>
          <w:tcPr>
            <w:tcW w:w="397" w:type="dxa"/>
            <w:noWrap w:val="0"/>
            <w:vAlign w:val="center"/>
          </w:tcPr>
          <w:p w14:paraId="08AB0705">
            <w:pPr>
              <w:pStyle w:val="57"/>
              <w:bidi w:val="0"/>
              <w:jc w:val="center"/>
            </w:pPr>
            <w:r>
              <w:t>※</w:t>
            </w:r>
          </w:p>
        </w:tc>
        <w:tc>
          <w:tcPr>
            <w:tcW w:w="397" w:type="dxa"/>
            <w:noWrap w:val="0"/>
            <w:vAlign w:val="center"/>
          </w:tcPr>
          <w:p w14:paraId="52C56658">
            <w:pPr>
              <w:pStyle w:val="57"/>
              <w:bidi w:val="0"/>
              <w:jc w:val="center"/>
            </w:pPr>
            <w:r>
              <w:t>※</w:t>
            </w:r>
          </w:p>
        </w:tc>
        <w:tc>
          <w:tcPr>
            <w:tcW w:w="397" w:type="dxa"/>
            <w:noWrap w:val="0"/>
            <w:vAlign w:val="center"/>
          </w:tcPr>
          <w:p w14:paraId="6C2D6B13">
            <w:pPr>
              <w:pStyle w:val="57"/>
              <w:bidi w:val="0"/>
              <w:jc w:val="center"/>
            </w:pPr>
            <w:r>
              <w:t>※</w:t>
            </w:r>
          </w:p>
        </w:tc>
        <w:tc>
          <w:tcPr>
            <w:tcW w:w="397" w:type="dxa"/>
            <w:noWrap w:val="0"/>
            <w:vAlign w:val="center"/>
          </w:tcPr>
          <w:p w14:paraId="6E584003">
            <w:pPr>
              <w:pStyle w:val="57"/>
              <w:bidi w:val="0"/>
              <w:jc w:val="center"/>
            </w:pPr>
            <w:r>
              <w:t>※</w:t>
            </w:r>
          </w:p>
        </w:tc>
        <w:tc>
          <w:tcPr>
            <w:tcW w:w="397" w:type="dxa"/>
            <w:noWrap w:val="0"/>
            <w:vAlign w:val="center"/>
          </w:tcPr>
          <w:p w14:paraId="03BC4369">
            <w:pPr>
              <w:pStyle w:val="57"/>
              <w:bidi w:val="0"/>
              <w:jc w:val="center"/>
            </w:pPr>
            <w:r>
              <w:t>※</w:t>
            </w:r>
          </w:p>
        </w:tc>
        <w:tc>
          <w:tcPr>
            <w:tcW w:w="397" w:type="dxa"/>
            <w:noWrap w:val="0"/>
            <w:vAlign w:val="center"/>
          </w:tcPr>
          <w:p w14:paraId="758FE94F">
            <w:pPr>
              <w:pStyle w:val="57"/>
              <w:bidi w:val="0"/>
              <w:jc w:val="center"/>
            </w:pPr>
            <w:r>
              <w:t>※</w:t>
            </w:r>
          </w:p>
        </w:tc>
        <w:tc>
          <w:tcPr>
            <w:tcW w:w="397" w:type="dxa"/>
            <w:noWrap w:val="0"/>
            <w:vAlign w:val="center"/>
          </w:tcPr>
          <w:p w14:paraId="6CECCB35">
            <w:pPr>
              <w:pStyle w:val="57"/>
              <w:bidi w:val="0"/>
              <w:jc w:val="center"/>
            </w:pPr>
            <w:r>
              <w:t>※</w:t>
            </w:r>
          </w:p>
        </w:tc>
        <w:tc>
          <w:tcPr>
            <w:tcW w:w="359" w:type="dxa"/>
            <w:noWrap w:val="0"/>
            <w:vAlign w:val="center"/>
          </w:tcPr>
          <w:p w14:paraId="05CB527B">
            <w:pPr>
              <w:bidi w:val="0"/>
              <w:jc w:val="center"/>
            </w:pPr>
            <w:r>
              <w:t>☆</w:t>
            </w:r>
          </w:p>
        </w:tc>
        <w:tc>
          <w:tcPr>
            <w:tcW w:w="434" w:type="dxa"/>
            <w:noWrap w:val="0"/>
            <w:vAlign w:val="center"/>
          </w:tcPr>
          <w:p w14:paraId="13FCB75C">
            <w:pPr>
              <w:bidi w:val="0"/>
              <w:jc w:val="center"/>
            </w:pPr>
            <w:r>
              <w:t>☆</w:t>
            </w:r>
          </w:p>
        </w:tc>
        <w:tc>
          <w:tcPr>
            <w:tcW w:w="397" w:type="dxa"/>
            <w:noWrap w:val="0"/>
            <w:vAlign w:val="center"/>
          </w:tcPr>
          <w:p w14:paraId="4D9B6642">
            <w:pPr>
              <w:pStyle w:val="57"/>
              <w:bidi w:val="0"/>
              <w:jc w:val="center"/>
            </w:pPr>
            <w:r>
              <w:t>*</w:t>
            </w:r>
          </w:p>
        </w:tc>
        <w:tc>
          <w:tcPr>
            <w:tcW w:w="431" w:type="dxa"/>
            <w:noWrap w:val="0"/>
            <w:vAlign w:val="center"/>
          </w:tcPr>
          <w:p w14:paraId="5AAB01EF">
            <w:pPr>
              <w:pStyle w:val="57"/>
              <w:bidi w:val="0"/>
              <w:jc w:val="center"/>
            </w:pPr>
            <w:r>
              <w:t>☉</w:t>
            </w:r>
          </w:p>
        </w:tc>
        <w:tc>
          <w:tcPr>
            <w:tcW w:w="397" w:type="dxa"/>
            <w:noWrap w:val="0"/>
            <w:vAlign w:val="center"/>
          </w:tcPr>
          <w:p w14:paraId="21DFF0E6">
            <w:pPr>
              <w:pStyle w:val="57"/>
              <w:bidi w:val="0"/>
              <w:jc w:val="center"/>
              <w:rPr>
                <w:rFonts w:hint="eastAsia" w:eastAsia="宋体"/>
                <w:lang w:eastAsia="zh-CN"/>
              </w:rPr>
            </w:pPr>
            <w:r>
              <w:t>1</w:t>
            </w:r>
            <w:r>
              <w:rPr>
                <w:rFonts w:hint="eastAsia"/>
                <w:lang w:val="en-US" w:eastAsia="zh-CN"/>
              </w:rPr>
              <w:t>6</w:t>
            </w:r>
          </w:p>
        </w:tc>
        <w:tc>
          <w:tcPr>
            <w:tcW w:w="578" w:type="dxa"/>
            <w:noWrap w:val="0"/>
            <w:vAlign w:val="center"/>
          </w:tcPr>
          <w:p w14:paraId="527E05D0">
            <w:pPr>
              <w:pStyle w:val="57"/>
              <w:bidi w:val="0"/>
              <w:jc w:val="center"/>
            </w:pPr>
          </w:p>
        </w:tc>
        <w:tc>
          <w:tcPr>
            <w:tcW w:w="606" w:type="dxa"/>
            <w:noWrap w:val="0"/>
            <w:vAlign w:val="center"/>
          </w:tcPr>
          <w:p w14:paraId="737165BA">
            <w:pPr>
              <w:pStyle w:val="57"/>
              <w:bidi w:val="0"/>
              <w:jc w:val="center"/>
            </w:pPr>
          </w:p>
        </w:tc>
        <w:tc>
          <w:tcPr>
            <w:tcW w:w="606" w:type="dxa"/>
            <w:noWrap w:val="0"/>
            <w:vAlign w:val="center"/>
          </w:tcPr>
          <w:p w14:paraId="6B6C5528">
            <w:pPr>
              <w:pStyle w:val="57"/>
              <w:bidi w:val="0"/>
              <w:jc w:val="center"/>
            </w:pPr>
          </w:p>
        </w:tc>
        <w:tc>
          <w:tcPr>
            <w:tcW w:w="563" w:type="dxa"/>
            <w:noWrap w:val="0"/>
            <w:vAlign w:val="center"/>
          </w:tcPr>
          <w:p w14:paraId="5DA2A357">
            <w:pPr>
              <w:pStyle w:val="57"/>
              <w:bidi w:val="0"/>
              <w:jc w:val="center"/>
            </w:pPr>
            <w:r>
              <w:t>1</w:t>
            </w:r>
          </w:p>
        </w:tc>
        <w:tc>
          <w:tcPr>
            <w:tcW w:w="583" w:type="dxa"/>
            <w:noWrap w:val="0"/>
            <w:vAlign w:val="center"/>
          </w:tcPr>
          <w:p w14:paraId="25210774">
            <w:pPr>
              <w:pStyle w:val="57"/>
              <w:bidi w:val="0"/>
              <w:jc w:val="center"/>
              <w:rPr>
                <w:rFonts w:hint="eastAsia" w:eastAsia="宋体"/>
                <w:lang w:val="en-US" w:eastAsia="zh-CN"/>
              </w:rPr>
            </w:pPr>
            <w:r>
              <w:rPr>
                <w:rFonts w:hint="eastAsia"/>
                <w:lang w:val="en-US" w:eastAsia="zh-CN"/>
              </w:rPr>
              <w:t>2</w:t>
            </w:r>
          </w:p>
        </w:tc>
        <w:tc>
          <w:tcPr>
            <w:tcW w:w="616" w:type="dxa"/>
            <w:noWrap w:val="0"/>
            <w:vAlign w:val="center"/>
          </w:tcPr>
          <w:p w14:paraId="21646B91">
            <w:pPr>
              <w:pStyle w:val="57"/>
              <w:bidi w:val="0"/>
              <w:jc w:val="center"/>
            </w:pPr>
          </w:p>
        </w:tc>
        <w:tc>
          <w:tcPr>
            <w:tcW w:w="630" w:type="dxa"/>
            <w:noWrap w:val="0"/>
            <w:vAlign w:val="center"/>
          </w:tcPr>
          <w:p w14:paraId="3BC53979">
            <w:pPr>
              <w:pStyle w:val="57"/>
              <w:bidi w:val="0"/>
              <w:jc w:val="center"/>
            </w:pPr>
          </w:p>
        </w:tc>
        <w:tc>
          <w:tcPr>
            <w:tcW w:w="494" w:type="dxa"/>
            <w:noWrap w:val="0"/>
            <w:vAlign w:val="center"/>
          </w:tcPr>
          <w:p w14:paraId="17E8CFC4">
            <w:pPr>
              <w:pStyle w:val="57"/>
              <w:bidi w:val="0"/>
              <w:jc w:val="center"/>
            </w:pPr>
            <w:r>
              <w:t>1</w:t>
            </w:r>
          </w:p>
        </w:tc>
        <w:tc>
          <w:tcPr>
            <w:tcW w:w="607" w:type="dxa"/>
            <w:noWrap w:val="0"/>
            <w:vAlign w:val="center"/>
          </w:tcPr>
          <w:p w14:paraId="76011544">
            <w:pPr>
              <w:pStyle w:val="57"/>
              <w:bidi w:val="0"/>
              <w:jc w:val="center"/>
            </w:pPr>
            <w:r>
              <w:t>20</w:t>
            </w:r>
          </w:p>
        </w:tc>
        <w:tc>
          <w:tcPr>
            <w:tcW w:w="940" w:type="dxa"/>
            <w:noWrap w:val="0"/>
            <w:vAlign w:val="center"/>
          </w:tcPr>
          <w:p w14:paraId="7A6385E4">
            <w:pPr>
              <w:pStyle w:val="57"/>
              <w:bidi w:val="0"/>
              <w:jc w:val="center"/>
            </w:pPr>
            <w:r>
              <w:t>6</w:t>
            </w:r>
          </w:p>
        </w:tc>
      </w:tr>
      <w:tr w14:paraId="7DB60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93" w:type="dxa"/>
            <w:vMerge w:val="restart"/>
            <w:tcBorders>
              <w:bottom w:val="nil"/>
            </w:tcBorders>
            <w:noWrap w:val="0"/>
            <w:textDirection w:val="tbRlV"/>
            <w:vAlign w:val="center"/>
          </w:tcPr>
          <w:p w14:paraId="3B4B50BD">
            <w:pPr>
              <w:pStyle w:val="57"/>
              <w:bidi w:val="0"/>
              <w:jc w:val="center"/>
            </w:pPr>
            <w:r>
              <w:t>第三学年</w:t>
            </w:r>
          </w:p>
        </w:tc>
        <w:tc>
          <w:tcPr>
            <w:tcW w:w="386" w:type="dxa"/>
            <w:gridSpan w:val="2"/>
            <w:noWrap w:val="0"/>
            <w:vAlign w:val="center"/>
          </w:tcPr>
          <w:p w14:paraId="09940193">
            <w:pPr>
              <w:pStyle w:val="57"/>
              <w:bidi w:val="0"/>
              <w:jc w:val="center"/>
            </w:pPr>
            <w:r>
              <w:t>五</w:t>
            </w:r>
          </w:p>
        </w:tc>
        <w:tc>
          <w:tcPr>
            <w:tcW w:w="347" w:type="dxa"/>
            <w:noWrap w:val="0"/>
            <w:vAlign w:val="center"/>
          </w:tcPr>
          <w:p w14:paraId="1E0228F2">
            <w:pPr>
              <w:pStyle w:val="57"/>
              <w:bidi w:val="0"/>
              <w:jc w:val="center"/>
            </w:pPr>
            <w:r>
              <w:t>※</w:t>
            </w:r>
          </w:p>
        </w:tc>
        <w:tc>
          <w:tcPr>
            <w:tcW w:w="359" w:type="dxa"/>
            <w:noWrap w:val="0"/>
            <w:vAlign w:val="center"/>
          </w:tcPr>
          <w:p w14:paraId="2DD0E1A3">
            <w:pPr>
              <w:pStyle w:val="57"/>
              <w:bidi w:val="0"/>
              <w:jc w:val="center"/>
            </w:pPr>
            <w:r>
              <w:t>※</w:t>
            </w:r>
          </w:p>
        </w:tc>
        <w:tc>
          <w:tcPr>
            <w:tcW w:w="308" w:type="dxa"/>
            <w:noWrap w:val="0"/>
            <w:vAlign w:val="center"/>
          </w:tcPr>
          <w:p w14:paraId="11552F8B">
            <w:pPr>
              <w:pStyle w:val="57"/>
              <w:bidi w:val="0"/>
              <w:jc w:val="center"/>
            </w:pPr>
            <w:r>
              <w:t>※</w:t>
            </w:r>
          </w:p>
        </w:tc>
        <w:tc>
          <w:tcPr>
            <w:tcW w:w="336" w:type="dxa"/>
            <w:noWrap w:val="0"/>
            <w:vAlign w:val="center"/>
          </w:tcPr>
          <w:p w14:paraId="3A0C3A2F">
            <w:pPr>
              <w:pStyle w:val="57"/>
              <w:bidi w:val="0"/>
              <w:jc w:val="center"/>
            </w:pPr>
            <w:r>
              <w:t>※</w:t>
            </w:r>
          </w:p>
        </w:tc>
        <w:tc>
          <w:tcPr>
            <w:tcW w:w="344" w:type="dxa"/>
            <w:noWrap w:val="0"/>
            <w:vAlign w:val="center"/>
          </w:tcPr>
          <w:p w14:paraId="7D9538B5">
            <w:pPr>
              <w:pStyle w:val="57"/>
              <w:bidi w:val="0"/>
              <w:jc w:val="center"/>
            </w:pPr>
            <w:r>
              <w:t>※</w:t>
            </w:r>
          </w:p>
        </w:tc>
        <w:tc>
          <w:tcPr>
            <w:tcW w:w="329" w:type="dxa"/>
            <w:noWrap w:val="0"/>
            <w:vAlign w:val="center"/>
          </w:tcPr>
          <w:p w14:paraId="10C0F4F0">
            <w:pPr>
              <w:pStyle w:val="57"/>
              <w:bidi w:val="0"/>
              <w:jc w:val="center"/>
            </w:pPr>
            <w:r>
              <w:t>※</w:t>
            </w:r>
          </w:p>
        </w:tc>
        <w:tc>
          <w:tcPr>
            <w:tcW w:w="336" w:type="dxa"/>
            <w:noWrap w:val="0"/>
            <w:vAlign w:val="center"/>
          </w:tcPr>
          <w:p w14:paraId="5C803DEA">
            <w:pPr>
              <w:pStyle w:val="57"/>
              <w:bidi w:val="0"/>
              <w:jc w:val="center"/>
            </w:pPr>
            <w:r>
              <w:t>※</w:t>
            </w:r>
          </w:p>
        </w:tc>
        <w:tc>
          <w:tcPr>
            <w:tcW w:w="359" w:type="dxa"/>
            <w:noWrap w:val="0"/>
            <w:vAlign w:val="center"/>
          </w:tcPr>
          <w:p w14:paraId="00B770B4">
            <w:pPr>
              <w:pStyle w:val="57"/>
              <w:bidi w:val="0"/>
              <w:jc w:val="center"/>
            </w:pPr>
            <w:r>
              <w:t>※</w:t>
            </w:r>
          </w:p>
        </w:tc>
        <w:tc>
          <w:tcPr>
            <w:tcW w:w="321" w:type="dxa"/>
            <w:noWrap w:val="0"/>
            <w:vAlign w:val="center"/>
          </w:tcPr>
          <w:p w14:paraId="2F950955">
            <w:pPr>
              <w:pStyle w:val="57"/>
              <w:bidi w:val="0"/>
              <w:jc w:val="center"/>
            </w:pPr>
            <w:r>
              <w:t>※</w:t>
            </w:r>
          </w:p>
        </w:tc>
        <w:tc>
          <w:tcPr>
            <w:tcW w:w="397" w:type="dxa"/>
            <w:noWrap w:val="0"/>
            <w:vAlign w:val="center"/>
          </w:tcPr>
          <w:p w14:paraId="4A6FD52A">
            <w:pPr>
              <w:pStyle w:val="57"/>
              <w:bidi w:val="0"/>
              <w:jc w:val="center"/>
            </w:pPr>
            <w:r>
              <w:t>※</w:t>
            </w:r>
          </w:p>
        </w:tc>
        <w:tc>
          <w:tcPr>
            <w:tcW w:w="397" w:type="dxa"/>
            <w:noWrap w:val="0"/>
            <w:vAlign w:val="center"/>
          </w:tcPr>
          <w:p w14:paraId="5606E42D">
            <w:pPr>
              <w:pStyle w:val="57"/>
              <w:bidi w:val="0"/>
              <w:jc w:val="center"/>
            </w:pPr>
            <w:r>
              <w:t>※</w:t>
            </w:r>
          </w:p>
        </w:tc>
        <w:tc>
          <w:tcPr>
            <w:tcW w:w="397" w:type="dxa"/>
            <w:noWrap w:val="0"/>
            <w:vAlign w:val="center"/>
          </w:tcPr>
          <w:p w14:paraId="0C7EE6C4">
            <w:pPr>
              <w:pStyle w:val="57"/>
              <w:bidi w:val="0"/>
              <w:jc w:val="center"/>
            </w:pPr>
            <w:r>
              <w:t>※</w:t>
            </w:r>
          </w:p>
        </w:tc>
        <w:tc>
          <w:tcPr>
            <w:tcW w:w="397" w:type="dxa"/>
            <w:noWrap w:val="0"/>
            <w:vAlign w:val="center"/>
          </w:tcPr>
          <w:p w14:paraId="5F7E0D11">
            <w:pPr>
              <w:pStyle w:val="57"/>
              <w:bidi w:val="0"/>
              <w:jc w:val="center"/>
            </w:pPr>
            <w:r>
              <w:t>☆</w:t>
            </w:r>
          </w:p>
        </w:tc>
        <w:tc>
          <w:tcPr>
            <w:tcW w:w="397" w:type="dxa"/>
            <w:noWrap w:val="0"/>
            <w:vAlign w:val="center"/>
          </w:tcPr>
          <w:p w14:paraId="17AA4E21">
            <w:pPr>
              <w:pStyle w:val="57"/>
              <w:bidi w:val="0"/>
              <w:jc w:val="center"/>
            </w:pPr>
            <w:r>
              <w:t>☆</w:t>
            </w:r>
          </w:p>
        </w:tc>
        <w:tc>
          <w:tcPr>
            <w:tcW w:w="397" w:type="dxa"/>
            <w:noWrap w:val="0"/>
            <w:vAlign w:val="center"/>
          </w:tcPr>
          <w:p w14:paraId="31F9D943">
            <w:pPr>
              <w:bidi w:val="0"/>
              <w:jc w:val="center"/>
            </w:pPr>
            <w:r>
              <w:t>★</w:t>
            </w:r>
          </w:p>
        </w:tc>
        <w:tc>
          <w:tcPr>
            <w:tcW w:w="397" w:type="dxa"/>
            <w:noWrap w:val="0"/>
            <w:vAlign w:val="center"/>
          </w:tcPr>
          <w:p w14:paraId="6C2634DD">
            <w:pPr>
              <w:bidi w:val="0"/>
              <w:jc w:val="center"/>
            </w:pPr>
            <w:r>
              <w:t>★</w:t>
            </w:r>
          </w:p>
        </w:tc>
        <w:tc>
          <w:tcPr>
            <w:tcW w:w="359" w:type="dxa"/>
            <w:noWrap w:val="0"/>
            <w:vAlign w:val="center"/>
          </w:tcPr>
          <w:p w14:paraId="10EBF7CD">
            <w:pPr>
              <w:bidi w:val="0"/>
              <w:jc w:val="center"/>
            </w:pPr>
            <w:r>
              <w:t>★</w:t>
            </w:r>
          </w:p>
        </w:tc>
        <w:tc>
          <w:tcPr>
            <w:tcW w:w="434" w:type="dxa"/>
            <w:noWrap w:val="0"/>
            <w:vAlign w:val="center"/>
          </w:tcPr>
          <w:p w14:paraId="3FF5072F">
            <w:pPr>
              <w:pStyle w:val="57"/>
              <w:bidi w:val="0"/>
              <w:jc w:val="center"/>
            </w:pPr>
            <w:r>
              <w:t>★</w:t>
            </w:r>
          </w:p>
        </w:tc>
        <w:tc>
          <w:tcPr>
            <w:tcW w:w="397" w:type="dxa"/>
            <w:noWrap w:val="0"/>
            <w:vAlign w:val="center"/>
          </w:tcPr>
          <w:p w14:paraId="28B41924">
            <w:pPr>
              <w:pStyle w:val="57"/>
              <w:bidi w:val="0"/>
              <w:jc w:val="center"/>
            </w:pPr>
            <w:r>
              <w:t>*</w:t>
            </w:r>
          </w:p>
        </w:tc>
        <w:tc>
          <w:tcPr>
            <w:tcW w:w="431" w:type="dxa"/>
            <w:noWrap w:val="0"/>
            <w:vAlign w:val="center"/>
          </w:tcPr>
          <w:p w14:paraId="384829F4">
            <w:pPr>
              <w:pStyle w:val="57"/>
              <w:bidi w:val="0"/>
              <w:jc w:val="center"/>
            </w:pPr>
            <w:r>
              <w:t>☉</w:t>
            </w:r>
          </w:p>
        </w:tc>
        <w:tc>
          <w:tcPr>
            <w:tcW w:w="397" w:type="dxa"/>
            <w:noWrap w:val="0"/>
            <w:vAlign w:val="center"/>
          </w:tcPr>
          <w:p w14:paraId="32880B45">
            <w:pPr>
              <w:pStyle w:val="57"/>
              <w:bidi w:val="0"/>
              <w:jc w:val="center"/>
              <w:rPr>
                <w:rFonts w:hint="eastAsia" w:eastAsia="宋体"/>
                <w:lang w:eastAsia="zh-CN"/>
              </w:rPr>
            </w:pPr>
            <w:r>
              <w:t>1</w:t>
            </w:r>
            <w:r>
              <w:rPr>
                <w:rFonts w:hint="eastAsia"/>
                <w:lang w:val="en-US" w:eastAsia="zh-CN"/>
              </w:rPr>
              <w:t>2</w:t>
            </w:r>
          </w:p>
        </w:tc>
        <w:tc>
          <w:tcPr>
            <w:tcW w:w="578" w:type="dxa"/>
            <w:noWrap w:val="0"/>
            <w:vAlign w:val="center"/>
          </w:tcPr>
          <w:p w14:paraId="1AD16541">
            <w:pPr>
              <w:pStyle w:val="57"/>
              <w:bidi w:val="0"/>
              <w:jc w:val="center"/>
            </w:pPr>
          </w:p>
        </w:tc>
        <w:tc>
          <w:tcPr>
            <w:tcW w:w="606" w:type="dxa"/>
            <w:noWrap w:val="0"/>
            <w:vAlign w:val="center"/>
          </w:tcPr>
          <w:p w14:paraId="3A14247C">
            <w:pPr>
              <w:pStyle w:val="57"/>
              <w:bidi w:val="0"/>
              <w:jc w:val="center"/>
            </w:pPr>
          </w:p>
        </w:tc>
        <w:tc>
          <w:tcPr>
            <w:tcW w:w="606" w:type="dxa"/>
            <w:noWrap w:val="0"/>
            <w:vAlign w:val="center"/>
          </w:tcPr>
          <w:p w14:paraId="1F722CC9">
            <w:pPr>
              <w:pStyle w:val="57"/>
              <w:bidi w:val="0"/>
              <w:jc w:val="center"/>
            </w:pPr>
          </w:p>
        </w:tc>
        <w:tc>
          <w:tcPr>
            <w:tcW w:w="563" w:type="dxa"/>
            <w:noWrap w:val="0"/>
            <w:vAlign w:val="center"/>
          </w:tcPr>
          <w:p w14:paraId="5453D97A">
            <w:pPr>
              <w:pStyle w:val="57"/>
              <w:bidi w:val="0"/>
              <w:jc w:val="center"/>
            </w:pPr>
            <w:r>
              <w:t>1</w:t>
            </w:r>
          </w:p>
        </w:tc>
        <w:tc>
          <w:tcPr>
            <w:tcW w:w="583" w:type="dxa"/>
            <w:noWrap w:val="0"/>
            <w:vAlign w:val="center"/>
          </w:tcPr>
          <w:p w14:paraId="5D870B70">
            <w:pPr>
              <w:pStyle w:val="57"/>
              <w:bidi w:val="0"/>
              <w:jc w:val="center"/>
              <w:rPr>
                <w:rFonts w:hint="eastAsia" w:eastAsia="宋体"/>
                <w:lang w:val="en-US" w:eastAsia="zh-CN"/>
              </w:rPr>
            </w:pPr>
            <w:r>
              <w:rPr>
                <w:rFonts w:hint="eastAsia"/>
                <w:lang w:val="en-US" w:eastAsia="zh-CN"/>
              </w:rPr>
              <w:t>2</w:t>
            </w:r>
          </w:p>
        </w:tc>
        <w:tc>
          <w:tcPr>
            <w:tcW w:w="616" w:type="dxa"/>
            <w:noWrap w:val="0"/>
            <w:vAlign w:val="center"/>
          </w:tcPr>
          <w:p w14:paraId="27B3FDC9">
            <w:pPr>
              <w:pStyle w:val="57"/>
              <w:bidi w:val="0"/>
              <w:jc w:val="center"/>
              <w:rPr>
                <w:rFonts w:hint="eastAsia" w:eastAsia="宋体"/>
                <w:lang w:val="en-US" w:eastAsia="zh-CN"/>
              </w:rPr>
            </w:pPr>
            <w:r>
              <w:rPr>
                <w:rFonts w:hint="eastAsia"/>
                <w:lang w:val="en-US" w:eastAsia="zh-CN"/>
              </w:rPr>
              <w:t>4</w:t>
            </w:r>
          </w:p>
        </w:tc>
        <w:tc>
          <w:tcPr>
            <w:tcW w:w="630" w:type="dxa"/>
            <w:noWrap w:val="0"/>
            <w:vAlign w:val="center"/>
          </w:tcPr>
          <w:p w14:paraId="72255125">
            <w:pPr>
              <w:pStyle w:val="57"/>
              <w:bidi w:val="0"/>
              <w:jc w:val="center"/>
              <w:rPr>
                <w:rFonts w:hint="eastAsia" w:eastAsia="宋体"/>
                <w:lang w:eastAsia="zh-CN"/>
              </w:rPr>
            </w:pPr>
          </w:p>
        </w:tc>
        <w:tc>
          <w:tcPr>
            <w:tcW w:w="494" w:type="dxa"/>
            <w:noWrap w:val="0"/>
            <w:vAlign w:val="center"/>
          </w:tcPr>
          <w:p w14:paraId="25687721">
            <w:pPr>
              <w:pStyle w:val="57"/>
              <w:bidi w:val="0"/>
              <w:jc w:val="center"/>
            </w:pPr>
            <w:r>
              <w:t>1</w:t>
            </w:r>
          </w:p>
        </w:tc>
        <w:tc>
          <w:tcPr>
            <w:tcW w:w="607" w:type="dxa"/>
            <w:noWrap w:val="0"/>
            <w:vAlign w:val="center"/>
          </w:tcPr>
          <w:p w14:paraId="186A94E3">
            <w:pPr>
              <w:pStyle w:val="57"/>
              <w:bidi w:val="0"/>
              <w:jc w:val="center"/>
            </w:pPr>
            <w:r>
              <w:t>20</w:t>
            </w:r>
          </w:p>
        </w:tc>
        <w:tc>
          <w:tcPr>
            <w:tcW w:w="940" w:type="dxa"/>
            <w:noWrap w:val="0"/>
            <w:vAlign w:val="center"/>
          </w:tcPr>
          <w:p w14:paraId="702068C6">
            <w:pPr>
              <w:pStyle w:val="57"/>
              <w:bidi w:val="0"/>
              <w:jc w:val="center"/>
            </w:pPr>
            <w:r>
              <w:t>4</w:t>
            </w:r>
          </w:p>
        </w:tc>
      </w:tr>
      <w:tr w14:paraId="4B0DB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393" w:type="dxa"/>
            <w:vMerge w:val="continue"/>
            <w:tcBorders>
              <w:top w:val="nil"/>
            </w:tcBorders>
            <w:noWrap w:val="0"/>
            <w:textDirection w:val="tbRlV"/>
            <w:vAlign w:val="center"/>
          </w:tcPr>
          <w:p w14:paraId="258524F5">
            <w:pPr>
              <w:pStyle w:val="57"/>
              <w:bidi w:val="0"/>
              <w:jc w:val="center"/>
            </w:pPr>
          </w:p>
        </w:tc>
        <w:tc>
          <w:tcPr>
            <w:tcW w:w="386" w:type="dxa"/>
            <w:gridSpan w:val="2"/>
            <w:noWrap w:val="0"/>
            <w:vAlign w:val="center"/>
          </w:tcPr>
          <w:p w14:paraId="28DA00C2">
            <w:pPr>
              <w:pStyle w:val="57"/>
              <w:bidi w:val="0"/>
              <w:jc w:val="center"/>
            </w:pPr>
            <w:r>
              <w:t>六</w:t>
            </w:r>
          </w:p>
        </w:tc>
        <w:tc>
          <w:tcPr>
            <w:tcW w:w="347" w:type="dxa"/>
            <w:noWrap w:val="0"/>
            <w:vAlign w:val="center"/>
          </w:tcPr>
          <w:p w14:paraId="17FA1574">
            <w:pPr>
              <w:pStyle w:val="57"/>
              <w:bidi w:val="0"/>
              <w:jc w:val="center"/>
            </w:pPr>
            <w:r>
              <w:t>◇</w:t>
            </w:r>
          </w:p>
        </w:tc>
        <w:tc>
          <w:tcPr>
            <w:tcW w:w="359" w:type="dxa"/>
            <w:noWrap w:val="0"/>
            <w:vAlign w:val="center"/>
          </w:tcPr>
          <w:p w14:paraId="642D4E5E">
            <w:pPr>
              <w:pStyle w:val="57"/>
              <w:bidi w:val="0"/>
              <w:jc w:val="center"/>
            </w:pPr>
            <w:r>
              <w:t>◇</w:t>
            </w:r>
          </w:p>
        </w:tc>
        <w:tc>
          <w:tcPr>
            <w:tcW w:w="308" w:type="dxa"/>
            <w:noWrap w:val="0"/>
            <w:vAlign w:val="center"/>
          </w:tcPr>
          <w:p w14:paraId="4B2A822E">
            <w:pPr>
              <w:pStyle w:val="57"/>
              <w:bidi w:val="0"/>
              <w:jc w:val="center"/>
            </w:pPr>
            <w:r>
              <w:t>◇</w:t>
            </w:r>
          </w:p>
        </w:tc>
        <w:tc>
          <w:tcPr>
            <w:tcW w:w="336" w:type="dxa"/>
            <w:noWrap w:val="0"/>
            <w:vAlign w:val="center"/>
          </w:tcPr>
          <w:p w14:paraId="762FDBBE">
            <w:pPr>
              <w:pStyle w:val="57"/>
              <w:bidi w:val="0"/>
              <w:jc w:val="center"/>
            </w:pPr>
            <w:r>
              <w:t>◇</w:t>
            </w:r>
          </w:p>
        </w:tc>
        <w:tc>
          <w:tcPr>
            <w:tcW w:w="344" w:type="dxa"/>
            <w:noWrap w:val="0"/>
            <w:vAlign w:val="center"/>
          </w:tcPr>
          <w:p w14:paraId="30D76387">
            <w:pPr>
              <w:pStyle w:val="57"/>
              <w:bidi w:val="0"/>
              <w:jc w:val="center"/>
            </w:pPr>
            <w:r>
              <w:t>◇</w:t>
            </w:r>
          </w:p>
        </w:tc>
        <w:tc>
          <w:tcPr>
            <w:tcW w:w="329" w:type="dxa"/>
            <w:noWrap w:val="0"/>
            <w:vAlign w:val="center"/>
          </w:tcPr>
          <w:p w14:paraId="5C858FDE">
            <w:pPr>
              <w:pStyle w:val="57"/>
              <w:bidi w:val="0"/>
              <w:jc w:val="center"/>
            </w:pPr>
            <w:r>
              <w:t>◇</w:t>
            </w:r>
          </w:p>
        </w:tc>
        <w:tc>
          <w:tcPr>
            <w:tcW w:w="336" w:type="dxa"/>
            <w:noWrap w:val="0"/>
            <w:vAlign w:val="center"/>
          </w:tcPr>
          <w:p w14:paraId="33916645">
            <w:pPr>
              <w:pStyle w:val="57"/>
              <w:bidi w:val="0"/>
              <w:jc w:val="center"/>
            </w:pPr>
            <w:r>
              <w:t>◇</w:t>
            </w:r>
          </w:p>
        </w:tc>
        <w:tc>
          <w:tcPr>
            <w:tcW w:w="359" w:type="dxa"/>
            <w:noWrap w:val="0"/>
            <w:vAlign w:val="center"/>
          </w:tcPr>
          <w:p w14:paraId="4FEFE4A3">
            <w:pPr>
              <w:pStyle w:val="57"/>
              <w:bidi w:val="0"/>
              <w:jc w:val="center"/>
            </w:pPr>
            <w:r>
              <w:t>◇</w:t>
            </w:r>
          </w:p>
        </w:tc>
        <w:tc>
          <w:tcPr>
            <w:tcW w:w="321" w:type="dxa"/>
            <w:noWrap w:val="0"/>
            <w:vAlign w:val="center"/>
          </w:tcPr>
          <w:p w14:paraId="7F38D16F">
            <w:pPr>
              <w:pStyle w:val="57"/>
              <w:bidi w:val="0"/>
              <w:jc w:val="center"/>
            </w:pPr>
            <w:r>
              <w:t>◇</w:t>
            </w:r>
          </w:p>
        </w:tc>
        <w:tc>
          <w:tcPr>
            <w:tcW w:w="397" w:type="dxa"/>
            <w:noWrap w:val="0"/>
            <w:vAlign w:val="center"/>
          </w:tcPr>
          <w:p w14:paraId="72064D70">
            <w:pPr>
              <w:pStyle w:val="57"/>
              <w:bidi w:val="0"/>
              <w:jc w:val="center"/>
            </w:pPr>
            <w:r>
              <w:t>◇</w:t>
            </w:r>
          </w:p>
        </w:tc>
        <w:tc>
          <w:tcPr>
            <w:tcW w:w="397" w:type="dxa"/>
            <w:noWrap w:val="0"/>
            <w:vAlign w:val="center"/>
          </w:tcPr>
          <w:p w14:paraId="42837EAC">
            <w:pPr>
              <w:pStyle w:val="57"/>
              <w:bidi w:val="0"/>
              <w:jc w:val="center"/>
            </w:pPr>
            <w:r>
              <w:t>◇</w:t>
            </w:r>
          </w:p>
        </w:tc>
        <w:tc>
          <w:tcPr>
            <w:tcW w:w="397" w:type="dxa"/>
            <w:noWrap w:val="0"/>
            <w:vAlign w:val="center"/>
          </w:tcPr>
          <w:p w14:paraId="36BF396F">
            <w:pPr>
              <w:pStyle w:val="57"/>
              <w:bidi w:val="0"/>
              <w:jc w:val="center"/>
            </w:pPr>
            <w:r>
              <w:t>◇</w:t>
            </w:r>
          </w:p>
        </w:tc>
        <w:tc>
          <w:tcPr>
            <w:tcW w:w="397" w:type="dxa"/>
            <w:noWrap w:val="0"/>
            <w:vAlign w:val="center"/>
          </w:tcPr>
          <w:p w14:paraId="7805F841">
            <w:pPr>
              <w:pStyle w:val="57"/>
              <w:bidi w:val="0"/>
              <w:jc w:val="center"/>
            </w:pPr>
            <w:r>
              <w:t>◇</w:t>
            </w:r>
          </w:p>
        </w:tc>
        <w:tc>
          <w:tcPr>
            <w:tcW w:w="397" w:type="dxa"/>
            <w:noWrap w:val="0"/>
            <w:vAlign w:val="center"/>
          </w:tcPr>
          <w:p w14:paraId="0D971872">
            <w:pPr>
              <w:pStyle w:val="57"/>
              <w:bidi w:val="0"/>
              <w:jc w:val="center"/>
            </w:pPr>
            <w:r>
              <w:t>◇</w:t>
            </w:r>
          </w:p>
        </w:tc>
        <w:tc>
          <w:tcPr>
            <w:tcW w:w="397" w:type="dxa"/>
            <w:noWrap w:val="0"/>
            <w:vAlign w:val="center"/>
          </w:tcPr>
          <w:p w14:paraId="3616B30B">
            <w:pPr>
              <w:pStyle w:val="57"/>
              <w:bidi w:val="0"/>
              <w:jc w:val="center"/>
            </w:pPr>
            <w:r>
              <w:t>◇</w:t>
            </w:r>
          </w:p>
        </w:tc>
        <w:tc>
          <w:tcPr>
            <w:tcW w:w="397" w:type="dxa"/>
            <w:noWrap w:val="0"/>
            <w:vAlign w:val="center"/>
          </w:tcPr>
          <w:p w14:paraId="6BAEB8B8">
            <w:pPr>
              <w:pStyle w:val="57"/>
              <w:bidi w:val="0"/>
              <w:jc w:val="center"/>
            </w:pPr>
            <w:r>
              <w:t>◇</w:t>
            </w:r>
          </w:p>
        </w:tc>
        <w:tc>
          <w:tcPr>
            <w:tcW w:w="359" w:type="dxa"/>
            <w:noWrap w:val="0"/>
            <w:vAlign w:val="center"/>
          </w:tcPr>
          <w:p w14:paraId="75688D52">
            <w:pPr>
              <w:pStyle w:val="57"/>
              <w:bidi w:val="0"/>
              <w:jc w:val="center"/>
            </w:pPr>
            <w:r>
              <w:t>◇</w:t>
            </w:r>
          </w:p>
        </w:tc>
        <w:tc>
          <w:tcPr>
            <w:tcW w:w="434" w:type="dxa"/>
            <w:noWrap w:val="0"/>
            <w:vAlign w:val="center"/>
          </w:tcPr>
          <w:p w14:paraId="46A28D0C">
            <w:pPr>
              <w:pStyle w:val="57"/>
              <w:bidi w:val="0"/>
              <w:jc w:val="center"/>
            </w:pPr>
            <w:r>
              <w:t>◇</w:t>
            </w:r>
          </w:p>
        </w:tc>
        <w:tc>
          <w:tcPr>
            <w:tcW w:w="397" w:type="dxa"/>
            <w:noWrap w:val="0"/>
            <w:vAlign w:val="center"/>
          </w:tcPr>
          <w:p w14:paraId="31EC8E9B">
            <w:pPr>
              <w:pStyle w:val="57"/>
              <w:bidi w:val="0"/>
              <w:jc w:val="center"/>
            </w:pPr>
            <w:r>
              <w:t>◇</w:t>
            </w:r>
          </w:p>
        </w:tc>
        <w:tc>
          <w:tcPr>
            <w:tcW w:w="431" w:type="dxa"/>
            <w:noWrap w:val="0"/>
            <w:vAlign w:val="center"/>
          </w:tcPr>
          <w:p w14:paraId="3AB8A8BA">
            <w:pPr>
              <w:pStyle w:val="57"/>
              <w:bidi w:val="0"/>
              <w:jc w:val="center"/>
            </w:pPr>
            <w:r>
              <w:t>◇</w:t>
            </w:r>
          </w:p>
        </w:tc>
        <w:tc>
          <w:tcPr>
            <w:tcW w:w="397" w:type="dxa"/>
            <w:noWrap w:val="0"/>
            <w:vAlign w:val="center"/>
          </w:tcPr>
          <w:p w14:paraId="059D4371">
            <w:pPr>
              <w:pStyle w:val="57"/>
              <w:bidi w:val="0"/>
              <w:jc w:val="center"/>
            </w:pPr>
            <w:r>
              <w:t>-</w:t>
            </w:r>
          </w:p>
        </w:tc>
        <w:tc>
          <w:tcPr>
            <w:tcW w:w="578" w:type="dxa"/>
            <w:noWrap w:val="0"/>
            <w:vAlign w:val="center"/>
          </w:tcPr>
          <w:p w14:paraId="59A8A4A0">
            <w:pPr>
              <w:pStyle w:val="57"/>
              <w:bidi w:val="0"/>
              <w:jc w:val="center"/>
            </w:pPr>
          </w:p>
        </w:tc>
        <w:tc>
          <w:tcPr>
            <w:tcW w:w="606" w:type="dxa"/>
            <w:noWrap w:val="0"/>
            <w:vAlign w:val="center"/>
          </w:tcPr>
          <w:p w14:paraId="0B844D8E">
            <w:pPr>
              <w:pStyle w:val="57"/>
              <w:bidi w:val="0"/>
              <w:jc w:val="center"/>
            </w:pPr>
          </w:p>
        </w:tc>
        <w:tc>
          <w:tcPr>
            <w:tcW w:w="606" w:type="dxa"/>
            <w:noWrap w:val="0"/>
            <w:vAlign w:val="center"/>
          </w:tcPr>
          <w:p w14:paraId="261FEBB8">
            <w:pPr>
              <w:pStyle w:val="57"/>
              <w:bidi w:val="0"/>
              <w:jc w:val="center"/>
            </w:pPr>
          </w:p>
        </w:tc>
        <w:tc>
          <w:tcPr>
            <w:tcW w:w="563" w:type="dxa"/>
            <w:noWrap w:val="0"/>
            <w:vAlign w:val="center"/>
          </w:tcPr>
          <w:p w14:paraId="1579FABC">
            <w:pPr>
              <w:pStyle w:val="57"/>
              <w:bidi w:val="0"/>
              <w:jc w:val="center"/>
            </w:pPr>
          </w:p>
        </w:tc>
        <w:tc>
          <w:tcPr>
            <w:tcW w:w="583" w:type="dxa"/>
            <w:noWrap w:val="0"/>
            <w:vAlign w:val="center"/>
          </w:tcPr>
          <w:p w14:paraId="55B0F7EC">
            <w:pPr>
              <w:pStyle w:val="57"/>
              <w:bidi w:val="0"/>
              <w:jc w:val="center"/>
            </w:pPr>
          </w:p>
        </w:tc>
        <w:tc>
          <w:tcPr>
            <w:tcW w:w="616" w:type="dxa"/>
            <w:noWrap w:val="0"/>
            <w:vAlign w:val="center"/>
          </w:tcPr>
          <w:p w14:paraId="1AE10C35">
            <w:pPr>
              <w:pStyle w:val="57"/>
              <w:bidi w:val="0"/>
              <w:jc w:val="center"/>
            </w:pPr>
          </w:p>
        </w:tc>
        <w:tc>
          <w:tcPr>
            <w:tcW w:w="630" w:type="dxa"/>
            <w:noWrap w:val="0"/>
            <w:vAlign w:val="center"/>
          </w:tcPr>
          <w:p w14:paraId="0354B50A">
            <w:pPr>
              <w:pStyle w:val="57"/>
              <w:bidi w:val="0"/>
              <w:jc w:val="center"/>
              <w:rPr>
                <w:rFonts w:hint="default" w:eastAsia="宋体"/>
                <w:lang w:val="en-US" w:eastAsia="zh-CN"/>
              </w:rPr>
            </w:pPr>
            <w:r>
              <w:rPr>
                <w:rFonts w:hint="eastAsia"/>
                <w:lang w:val="en-US" w:eastAsia="zh-CN"/>
              </w:rPr>
              <w:t>20</w:t>
            </w:r>
          </w:p>
        </w:tc>
        <w:tc>
          <w:tcPr>
            <w:tcW w:w="494" w:type="dxa"/>
            <w:noWrap w:val="0"/>
            <w:vAlign w:val="center"/>
          </w:tcPr>
          <w:p w14:paraId="2031ABCE">
            <w:pPr>
              <w:pStyle w:val="57"/>
              <w:bidi w:val="0"/>
              <w:jc w:val="center"/>
            </w:pPr>
          </w:p>
        </w:tc>
        <w:tc>
          <w:tcPr>
            <w:tcW w:w="607" w:type="dxa"/>
            <w:noWrap w:val="0"/>
            <w:vAlign w:val="center"/>
          </w:tcPr>
          <w:p w14:paraId="5025E5AE">
            <w:pPr>
              <w:pStyle w:val="57"/>
              <w:bidi w:val="0"/>
              <w:jc w:val="center"/>
            </w:pPr>
            <w:r>
              <w:t>20</w:t>
            </w:r>
          </w:p>
        </w:tc>
        <w:tc>
          <w:tcPr>
            <w:tcW w:w="940" w:type="dxa"/>
            <w:noWrap w:val="0"/>
            <w:vAlign w:val="center"/>
          </w:tcPr>
          <w:p w14:paraId="487536B8">
            <w:pPr>
              <w:pStyle w:val="57"/>
              <w:bidi w:val="0"/>
              <w:jc w:val="center"/>
            </w:pPr>
          </w:p>
        </w:tc>
      </w:tr>
      <w:tr w14:paraId="7A020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218" w:type="dxa"/>
            <w:gridSpan w:val="23"/>
            <w:noWrap w:val="0"/>
            <w:vAlign w:val="center"/>
          </w:tcPr>
          <w:p w14:paraId="07BE520C">
            <w:pPr>
              <w:pStyle w:val="57"/>
              <w:bidi w:val="0"/>
              <w:jc w:val="center"/>
            </w:pPr>
            <w:r>
              <w:t>总计</w:t>
            </w:r>
          </w:p>
        </w:tc>
        <w:tc>
          <w:tcPr>
            <w:tcW w:w="397" w:type="dxa"/>
            <w:noWrap w:val="0"/>
            <w:vAlign w:val="center"/>
          </w:tcPr>
          <w:p w14:paraId="3676C119">
            <w:pPr>
              <w:pStyle w:val="57"/>
              <w:bidi w:val="0"/>
              <w:jc w:val="center"/>
              <w:rPr>
                <w:rFonts w:hint="default" w:eastAsia="宋体"/>
                <w:lang w:val="en-US" w:eastAsia="zh-CN"/>
              </w:rPr>
            </w:pPr>
            <w:r>
              <w:rPr>
                <w:rFonts w:hint="eastAsia"/>
                <w:lang w:val="en-US" w:eastAsia="zh-CN"/>
              </w:rPr>
              <w:t>68</w:t>
            </w:r>
          </w:p>
        </w:tc>
        <w:tc>
          <w:tcPr>
            <w:tcW w:w="578" w:type="dxa"/>
            <w:noWrap w:val="0"/>
            <w:vAlign w:val="center"/>
          </w:tcPr>
          <w:p w14:paraId="4486E6FC">
            <w:pPr>
              <w:pStyle w:val="57"/>
              <w:bidi w:val="0"/>
              <w:jc w:val="center"/>
            </w:pPr>
            <w:r>
              <w:t>2</w:t>
            </w:r>
          </w:p>
        </w:tc>
        <w:tc>
          <w:tcPr>
            <w:tcW w:w="606" w:type="dxa"/>
            <w:noWrap w:val="0"/>
            <w:vAlign w:val="center"/>
          </w:tcPr>
          <w:p w14:paraId="6EAB5E67">
            <w:pPr>
              <w:pStyle w:val="57"/>
              <w:bidi w:val="0"/>
              <w:jc w:val="center"/>
            </w:pPr>
            <w:r>
              <w:t>1</w:t>
            </w:r>
          </w:p>
        </w:tc>
        <w:tc>
          <w:tcPr>
            <w:tcW w:w="606" w:type="dxa"/>
            <w:noWrap w:val="0"/>
            <w:vAlign w:val="center"/>
          </w:tcPr>
          <w:p w14:paraId="26C1ABB1">
            <w:pPr>
              <w:pStyle w:val="57"/>
              <w:bidi w:val="0"/>
              <w:jc w:val="center"/>
              <w:rPr>
                <w:rFonts w:hint="eastAsia" w:eastAsia="宋体"/>
                <w:lang w:eastAsia="zh-CN"/>
              </w:rPr>
            </w:pPr>
            <w:r>
              <w:rPr>
                <w:rFonts w:hint="eastAsia"/>
                <w:lang w:val="en-US" w:eastAsia="zh-CN"/>
              </w:rPr>
              <w:t>9</w:t>
            </w:r>
          </w:p>
        </w:tc>
        <w:tc>
          <w:tcPr>
            <w:tcW w:w="563" w:type="dxa"/>
            <w:noWrap w:val="0"/>
            <w:vAlign w:val="center"/>
          </w:tcPr>
          <w:p w14:paraId="4C5BF44C">
            <w:pPr>
              <w:pStyle w:val="57"/>
              <w:bidi w:val="0"/>
              <w:jc w:val="center"/>
            </w:pPr>
            <w:r>
              <w:t>5</w:t>
            </w:r>
          </w:p>
        </w:tc>
        <w:tc>
          <w:tcPr>
            <w:tcW w:w="583" w:type="dxa"/>
            <w:noWrap w:val="0"/>
            <w:vAlign w:val="center"/>
          </w:tcPr>
          <w:p w14:paraId="6000FD45">
            <w:pPr>
              <w:pStyle w:val="57"/>
              <w:bidi w:val="0"/>
              <w:jc w:val="center"/>
            </w:pPr>
            <w:r>
              <w:rPr>
                <w:rFonts w:hint="eastAsia"/>
                <w:lang w:val="en-US" w:eastAsia="zh-CN"/>
              </w:rPr>
              <w:t>6</w:t>
            </w:r>
          </w:p>
        </w:tc>
        <w:tc>
          <w:tcPr>
            <w:tcW w:w="616" w:type="dxa"/>
            <w:noWrap w:val="0"/>
            <w:vAlign w:val="center"/>
          </w:tcPr>
          <w:p w14:paraId="69A9981E">
            <w:pPr>
              <w:pStyle w:val="57"/>
              <w:bidi w:val="0"/>
              <w:jc w:val="center"/>
              <w:rPr>
                <w:rFonts w:hint="eastAsia" w:eastAsia="宋体"/>
                <w:lang w:eastAsia="zh-CN"/>
              </w:rPr>
            </w:pPr>
            <w:r>
              <w:rPr>
                <w:rFonts w:hint="eastAsia"/>
                <w:lang w:val="en-US" w:eastAsia="zh-CN"/>
              </w:rPr>
              <w:t>4</w:t>
            </w:r>
          </w:p>
        </w:tc>
        <w:tc>
          <w:tcPr>
            <w:tcW w:w="630" w:type="dxa"/>
            <w:noWrap w:val="0"/>
            <w:vAlign w:val="center"/>
          </w:tcPr>
          <w:p w14:paraId="260F736D">
            <w:pPr>
              <w:pStyle w:val="57"/>
              <w:bidi w:val="0"/>
              <w:jc w:val="center"/>
              <w:rPr>
                <w:rFonts w:hint="default" w:eastAsia="宋体"/>
                <w:lang w:val="en-US" w:eastAsia="zh-CN"/>
              </w:rPr>
            </w:pPr>
            <w:r>
              <w:rPr>
                <w:rFonts w:hint="eastAsia"/>
                <w:lang w:val="en-US" w:eastAsia="zh-CN"/>
              </w:rPr>
              <w:t>20</w:t>
            </w:r>
          </w:p>
        </w:tc>
        <w:tc>
          <w:tcPr>
            <w:tcW w:w="494" w:type="dxa"/>
            <w:noWrap w:val="0"/>
            <w:vAlign w:val="center"/>
          </w:tcPr>
          <w:p w14:paraId="54CF8341">
            <w:pPr>
              <w:pStyle w:val="57"/>
              <w:bidi w:val="0"/>
              <w:jc w:val="center"/>
            </w:pPr>
            <w:r>
              <w:t>5</w:t>
            </w:r>
          </w:p>
        </w:tc>
        <w:tc>
          <w:tcPr>
            <w:tcW w:w="607" w:type="dxa"/>
            <w:noWrap w:val="0"/>
            <w:vAlign w:val="center"/>
          </w:tcPr>
          <w:p w14:paraId="1E3C918D">
            <w:pPr>
              <w:pStyle w:val="57"/>
              <w:bidi w:val="0"/>
              <w:jc w:val="center"/>
            </w:pPr>
          </w:p>
        </w:tc>
        <w:tc>
          <w:tcPr>
            <w:tcW w:w="940" w:type="dxa"/>
            <w:noWrap w:val="0"/>
            <w:vAlign w:val="center"/>
          </w:tcPr>
          <w:p w14:paraId="026BB176">
            <w:pPr>
              <w:pStyle w:val="57"/>
              <w:bidi w:val="0"/>
              <w:jc w:val="center"/>
            </w:pPr>
          </w:p>
        </w:tc>
      </w:tr>
      <w:tr w14:paraId="44AA0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599" w:type="dxa"/>
            <w:gridSpan w:val="2"/>
            <w:noWrap w:val="0"/>
            <w:vAlign w:val="center"/>
          </w:tcPr>
          <w:p w14:paraId="6CCE9E34">
            <w:pPr>
              <w:pStyle w:val="57"/>
              <w:bidi w:val="0"/>
              <w:jc w:val="center"/>
            </w:pPr>
            <w:r>
              <w:t>说明</w:t>
            </w:r>
          </w:p>
        </w:tc>
        <w:tc>
          <w:tcPr>
            <w:tcW w:w="14239" w:type="dxa"/>
            <w:gridSpan w:val="32"/>
            <w:noWrap w:val="0"/>
            <w:vAlign w:val="center"/>
          </w:tcPr>
          <w:p w14:paraId="32ECEDBC">
            <w:pPr>
              <w:pStyle w:val="57"/>
              <w:bidi w:val="0"/>
              <w:ind w:firstLine="400" w:firstLineChars="200"/>
              <w:jc w:val="both"/>
            </w:pPr>
            <w:r>
              <w:t>备注：○为专业岗位认知，#为军训，↑为入学教育，※为课堂教学周，☉为考试周，☆专项实践，★为毕业设计，＊为专业劳动实践，第四、五学期为职业素质教育，◇为顶岗实习，⊕为毕业教育</w:t>
            </w:r>
          </w:p>
          <w:p w14:paraId="766AE6AC">
            <w:pPr>
              <w:pStyle w:val="57"/>
              <w:bidi w:val="0"/>
              <w:jc w:val="both"/>
            </w:pPr>
            <w:r>
              <w:t>注：第一～五学期课程教学、第六学期顶岗实习。</w:t>
            </w:r>
          </w:p>
        </w:tc>
      </w:tr>
    </w:tbl>
    <w:p w14:paraId="48C7F664">
      <w:pPr>
        <w:rPr>
          <w:rFonts w:ascii="Arial"/>
          <w:sz w:val="21"/>
        </w:rPr>
      </w:pPr>
    </w:p>
    <w:p w14:paraId="6BDDC357">
      <w:pPr>
        <w:keepNext w:val="0"/>
        <w:keepLines w:val="0"/>
        <w:pageBreakBefore w:val="0"/>
        <w:widowControl/>
        <w:kinsoku w:val="0"/>
        <w:wordWrap/>
        <w:overflowPunct/>
        <w:topLinePunct w:val="0"/>
        <w:autoSpaceDE w:val="0"/>
        <w:autoSpaceDN w:val="0"/>
        <w:bidi w:val="0"/>
        <w:adjustRightInd w:val="0"/>
        <w:snapToGrid w:val="0"/>
        <w:spacing w:line="440" w:lineRule="exact"/>
        <w:ind w:left="0" w:firstLine="602" w:firstLineChars="200"/>
        <w:textAlignment w:val="baseline"/>
        <w:outlineLvl w:val="9"/>
        <w:rPr>
          <w:rFonts w:hint="eastAsia" w:ascii="Times New Roman" w:hAnsi="Times New Roman" w:eastAsia="仿宋_GB2312" w:cs="楷体_GB2312"/>
          <w:b/>
          <w:bCs/>
          <w:kern w:val="0"/>
          <w:sz w:val="30"/>
          <w:szCs w:val="28"/>
          <w:lang w:val="en-US" w:eastAsia="zh-CN" w:bidi="ar-SA"/>
        </w:rPr>
      </w:pPr>
      <w:bookmarkStart w:id="109" w:name="_Toc25549"/>
      <w:bookmarkStart w:id="110" w:name="_Toc27267"/>
      <w:bookmarkStart w:id="111" w:name="_Toc4567"/>
      <w:r>
        <w:rPr>
          <w:rFonts w:hint="eastAsia" w:ascii="Times New Roman" w:hAnsi="Times New Roman" w:eastAsia="仿宋_GB2312" w:cs="楷体_GB2312"/>
          <w:b/>
          <w:bCs/>
          <w:kern w:val="0"/>
          <w:sz w:val="30"/>
          <w:szCs w:val="28"/>
          <w:lang w:val="en-US" w:eastAsia="zh-CN" w:bidi="ar-SA"/>
        </w:rPr>
        <w:t>2.本方案于2025年8月制定，后续将根据最新政策及市场需求再进行修订。</w:t>
      </w:r>
      <w:bookmarkEnd w:id="109"/>
      <w:bookmarkEnd w:id="110"/>
      <w:bookmarkEnd w:id="111"/>
    </w:p>
    <w:p w14:paraId="2DE1484C">
      <w:pPr>
        <w:widowControl/>
        <w:jc w:val="left"/>
        <w:rPr>
          <w:rFonts w:ascii="Times New Roman" w:hAnsi="Times New Roman" w:eastAsia="仿宋_GB2312" w:cs="楷体_GB2312"/>
          <w:b/>
          <w:bCs/>
          <w:kern w:val="0"/>
          <w:sz w:val="30"/>
          <w:szCs w:val="28"/>
          <w:lang w:val="en-US" w:eastAsia="zh-CN" w:bidi="ar-SA"/>
        </w:rPr>
      </w:pPr>
    </w:p>
    <w:sectPr>
      <w:headerReference r:id="rId7" w:type="default"/>
      <w:footerReference r:id="rId8" w:type="default"/>
      <w:pgSz w:w="16781" w:h="11905" w:orient="landscape"/>
      <w:pgMar w:top="1531" w:right="1531" w:bottom="1531" w:left="1134" w:header="873" w:footer="992" w:gutter="0"/>
      <w:pgBorders>
        <w:top w:val="none" w:sz="0" w:space="0"/>
        <w:left w:val="none" w:sz="0" w:space="0"/>
        <w:bottom w:val="none" w:sz="0" w:space="0"/>
        <w:right w:val="none" w:sz="0" w:space="0"/>
      </w:pgBorders>
      <w:pgNumType w:fmt="decimal"/>
      <w:cols w:space="0" w:num="1"/>
      <w:rtlGutter w:val="0"/>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44564BA-D305-470E-B71E-5926E2A205C9}"/>
  </w:font>
  <w:font w:name="黑体">
    <w:panose1 w:val="02010609060101010101"/>
    <w:charset w:val="86"/>
    <w:family w:val="auto"/>
    <w:pitch w:val="default"/>
    <w:sig w:usb0="800002BF" w:usb1="38CF7CFA" w:usb2="00000016" w:usb3="00000000" w:csb0="00040001" w:csb1="00000000"/>
    <w:embedRegular r:id="rId2" w:fontKey="{16AF8669-4C5E-44CD-9FC1-5A508969EA1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8DB9E60-8130-4AFB-A59C-E60185F92A69}"/>
  </w:font>
  <w:font w:name="楷体_GB2312">
    <w:panose1 w:val="02010609030101010101"/>
    <w:charset w:val="86"/>
    <w:family w:val="auto"/>
    <w:pitch w:val="default"/>
    <w:sig w:usb0="00000001" w:usb1="080E0000" w:usb2="00000000" w:usb3="00000000" w:csb0="00040000" w:csb1="00000000"/>
    <w:embedRegular r:id="rId4" w:fontKey="{2012346F-C5C2-487C-93B8-800D0859D3C8}"/>
  </w:font>
  <w:font w:name="仿宋_GB2312">
    <w:panose1 w:val="02010609030101010101"/>
    <w:charset w:val="86"/>
    <w:family w:val="auto"/>
    <w:pitch w:val="default"/>
    <w:sig w:usb0="00000001" w:usb1="080E0000" w:usb2="00000000" w:usb3="00000000" w:csb0="00040000" w:csb1="00000000"/>
    <w:embedRegular r:id="rId5" w:fontKey="{34556028-1385-470C-AFF5-08C46C95ED61}"/>
  </w:font>
  <w:font w:name="仿宋">
    <w:panose1 w:val="02010609060101010101"/>
    <w:charset w:val="86"/>
    <w:family w:val="modern"/>
    <w:pitch w:val="default"/>
    <w:sig w:usb0="800002BF" w:usb1="38CF7CFA" w:usb2="00000016" w:usb3="00000000" w:csb0="00040001" w:csb1="00000000"/>
    <w:embedRegular r:id="rId6" w:fontKey="{70FBAF9B-2876-4194-A124-F6837039933E}"/>
  </w:font>
  <w:font w:name="Lucida Console">
    <w:panose1 w:val="020B0609040504020204"/>
    <w:charset w:val="00"/>
    <w:family w:val="modern"/>
    <w:pitch w:val="default"/>
    <w:sig w:usb0="8000028F" w:usb1="00001800" w:usb2="00000000" w:usb3="00000000" w:csb0="0000001F" w:csb1="D7D7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Songti TC">
    <w:altName w:val="宋体"/>
    <w:panose1 w:val="02010600040101010101"/>
    <w:charset w:val="86"/>
    <w:family w:val="auto"/>
    <w:pitch w:val="default"/>
    <w:sig w:usb0="00000000" w:usb1="00000000" w:usb2="00000000" w:usb3="00000000" w:csb0="0004009F" w:csb1="DFD70000"/>
  </w:font>
  <w:font w:name="Times">
    <w:altName w:val="Times New Roman"/>
    <w:panose1 w:val="020B0604020202020204"/>
    <w:charset w:val="00"/>
    <w:family w:val="roman"/>
    <w:pitch w:val="default"/>
    <w:sig w:usb0="00000000" w:usb1="00000000" w:usb2="00000009" w:usb3="00000000" w:csb0="000001FF" w:csb1="00000000"/>
  </w:font>
  <w:font w:name="Helvetica Neue">
    <w:altName w:val="Times New Roman"/>
    <w:panose1 w:val="02000503000000020004"/>
    <w:charset w:val="00"/>
    <w:family w:val="auto"/>
    <w:pitch w:val="default"/>
    <w:sig w:usb0="00000000" w:usb1="00000000" w:usb2="00000010" w:usb3="00000000" w:csb0="00000000" w:csb1="00000000"/>
  </w:font>
  <w:font w:name="方正公文小标宋">
    <w:panose1 w:val="02000500000000000000"/>
    <w:charset w:val="86"/>
    <w:family w:val="auto"/>
    <w:pitch w:val="default"/>
    <w:sig w:usb0="A00002BF" w:usb1="38CF7CFA" w:usb2="00000016" w:usb3="00000000" w:csb0="00040001" w:csb1="00000000"/>
    <w:embedRegular r:id="rId7" w:fontKey="{31BF1FE9-98E6-4EE9-8F47-1C4277CF575E}"/>
  </w:font>
  <w:font w:name="方正小标宋简体">
    <w:panose1 w:val="02010600010101010101"/>
    <w:charset w:val="86"/>
    <w:family w:val="auto"/>
    <w:pitch w:val="default"/>
    <w:sig w:usb0="00000001" w:usb1="080E0000" w:usb2="00000000" w:usb3="00000000" w:csb0="00040000" w:csb1="00000000"/>
    <w:embedRegular r:id="rId8" w:fontKey="{DD95A8A4-FCB8-4FEE-BF68-64BD856B248A}"/>
  </w:font>
  <w:font w:name="方正仿宋_GB2312">
    <w:panose1 w:val="02000000000000000000"/>
    <w:charset w:val="86"/>
    <w:family w:val="auto"/>
    <w:pitch w:val="default"/>
    <w:sig w:usb0="A00002BF" w:usb1="184F6CFA" w:usb2="00000012" w:usb3="00000000" w:csb0="00040001" w:csb1="00000000"/>
    <w:embedRegular r:id="rId9" w:fontKey="{5BF8D110-FAFD-4DFD-8A1A-BF2AB3AF6B93}"/>
  </w:font>
  <w:font w:name="微软雅黑">
    <w:panose1 w:val="020B0503020204020204"/>
    <w:charset w:val="86"/>
    <w:family w:val="auto"/>
    <w:pitch w:val="default"/>
    <w:sig w:usb0="80000287" w:usb1="2ACF3C50" w:usb2="00000016" w:usb3="00000000" w:csb0="0004001F" w:csb1="00000000"/>
    <w:embedRegular r:id="rId10" w:fontKey="{465F23FA-AA6E-4F6D-B382-9A42A02619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853B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6F5D5">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E48E9">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62E48E9">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20669">
    <w:pPr>
      <w:spacing w:line="172" w:lineRule="auto"/>
      <w:ind w:left="6773"/>
      <w:rPr>
        <w:rFonts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E963C">
                          <w:pPr>
                            <w:pStyle w:val="10"/>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7CE963C">
                    <w:pPr>
                      <w:pStyle w:val="10"/>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8B497">
    <w:pPr>
      <w:spacing w:line="172" w:lineRule="auto"/>
      <w:ind w:left="4463"/>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0B50F">
                          <w:pPr>
                            <w:pStyle w:val="10"/>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CB0B50F">
                    <w:pPr>
                      <w:pStyle w:val="10"/>
                    </w:pPr>
                    <w:r>
                      <w:fldChar w:fldCharType="begin"/>
                    </w:r>
                    <w:r>
                      <w:instrText xml:space="preserve"> PAGE  \* MERGEFORMAT </w:instrText>
                    </w:r>
                    <w:r>
                      <w:fldChar w:fldCharType="separate"/>
                    </w:r>
                    <w:r>
                      <w:t>56</w:t>
                    </w:r>
                    <w:r>
                      <w:fldChar w:fldCharType="end"/>
                    </w:r>
                  </w:p>
                </w:txbxContent>
              </v:textbox>
            </v:shape>
          </w:pict>
        </mc:Fallback>
      </mc:AlternateContent>
    </w:r>
    <w:r>
      <w:rPr>
        <w:rFonts w:ascii="宋体" w:hAnsi="宋体" w:eastAsia="宋体" w:cs="宋体"/>
        <w:spacing w:val="-4"/>
        <w:sz w:val="18"/>
        <w:szCs w:val="18"/>
      </w:rPr>
      <w:t>63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F5511">
    <w:pPr>
      <w:pStyle w:val="10"/>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1DC3C">
                          <w:pPr>
                            <w:pStyle w:val="10"/>
                            <w:ind w:firstLine="360"/>
                            <w:rPr>
                              <w:rStyle w:val="19"/>
                            </w:rPr>
                          </w:pPr>
                          <w:r>
                            <w:fldChar w:fldCharType="begin"/>
                          </w:r>
                          <w:r>
                            <w:rPr>
                              <w:rStyle w:val="19"/>
                            </w:rPr>
                            <w:instrText xml:space="preserve">PAGE  </w:instrText>
                          </w:r>
                          <w:r>
                            <w:fldChar w:fldCharType="separate"/>
                          </w:r>
                          <w:r>
                            <w:rPr>
                              <w:rStyle w:val="19"/>
                            </w:rP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01DC3C">
                    <w:pPr>
                      <w:pStyle w:val="10"/>
                      <w:ind w:firstLine="360"/>
                      <w:rPr>
                        <w:rStyle w:val="19"/>
                      </w:rPr>
                    </w:pPr>
                    <w:r>
                      <w:fldChar w:fldCharType="begin"/>
                    </w:r>
                    <w:r>
                      <w:rPr>
                        <w:rStyle w:val="19"/>
                      </w:rPr>
                      <w:instrText xml:space="preserve">PAGE  </w:instrText>
                    </w:r>
                    <w:r>
                      <w:fldChar w:fldCharType="separate"/>
                    </w:r>
                    <w:r>
                      <w:rPr>
                        <w:rStyle w:val="19"/>
                      </w:rPr>
                      <w:t>45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81AFB">
    <w:pPr>
      <w:pStyle w:val="1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461208"/>
    <w:multiLevelType w:val="singleLevel"/>
    <w:tmpl w:val="8D461208"/>
    <w:lvl w:ilvl="0" w:tentative="0">
      <w:start w:val="1"/>
      <w:numFmt w:val="decimal"/>
      <w:suff w:val="space"/>
      <w:lvlText w:val="%1."/>
      <w:lvlJc w:val="left"/>
    </w:lvl>
  </w:abstractNum>
  <w:abstractNum w:abstractNumId="1">
    <w:nsid w:val="8EE777AF"/>
    <w:multiLevelType w:val="singleLevel"/>
    <w:tmpl w:val="8EE777AF"/>
    <w:lvl w:ilvl="0" w:tentative="0">
      <w:start w:val="1"/>
      <w:numFmt w:val="decimal"/>
      <w:lvlText w:val="(%1)"/>
      <w:lvlJc w:val="left"/>
      <w:pPr>
        <w:ind w:left="425" w:hanging="425"/>
      </w:pPr>
      <w:rPr>
        <w:rFonts w:hint="default"/>
      </w:rPr>
    </w:lvl>
  </w:abstractNum>
  <w:abstractNum w:abstractNumId="2">
    <w:nsid w:val="A44EDC65"/>
    <w:multiLevelType w:val="singleLevel"/>
    <w:tmpl w:val="A44EDC65"/>
    <w:lvl w:ilvl="0" w:tentative="0">
      <w:start w:val="1"/>
      <w:numFmt w:val="decimal"/>
      <w:lvlText w:val="%1."/>
      <w:lvlJc w:val="left"/>
      <w:pPr>
        <w:tabs>
          <w:tab w:val="left" w:pos="312"/>
        </w:tabs>
      </w:pPr>
    </w:lvl>
  </w:abstractNum>
  <w:abstractNum w:abstractNumId="3">
    <w:nsid w:val="B5A2AFD4"/>
    <w:multiLevelType w:val="singleLevel"/>
    <w:tmpl w:val="B5A2AFD4"/>
    <w:lvl w:ilvl="0" w:tentative="0">
      <w:start w:val="1"/>
      <w:numFmt w:val="decimal"/>
      <w:lvlText w:val="(%1)"/>
      <w:lvlJc w:val="left"/>
      <w:pPr>
        <w:ind w:left="425" w:hanging="425"/>
      </w:pPr>
      <w:rPr>
        <w:rFonts w:hint="default"/>
      </w:rPr>
    </w:lvl>
  </w:abstractNum>
  <w:abstractNum w:abstractNumId="4">
    <w:nsid w:val="B5FC0EFB"/>
    <w:multiLevelType w:val="singleLevel"/>
    <w:tmpl w:val="B5FC0EFB"/>
    <w:lvl w:ilvl="0" w:tentative="0">
      <w:start w:val="1"/>
      <w:numFmt w:val="decimal"/>
      <w:lvlText w:val="%1."/>
      <w:lvlJc w:val="left"/>
      <w:pPr>
        <w:tabs>
          <w:tab w:val="left" w:pos="312"/>
        </w:tabs>
      </w:pPr>
    </w:lvl>
  </w:abstractNum>
  <w:abstractNum w:abstractNumId="5">
    <w:nsid w:val="B82FAA07"/>
    <w:multiLevelType w:val="singleLevel"/>
    <w:tmpl w:val="B82FAA07"/>
    <w:lvl w:ilvl="0" w:tentative="0">
      <w:start w:val="1"/>
      <w:numFmt w:val="decimal"/>
      <w:suff w:val="space"/>
      <w:lvlText w:val="%1."/>
      <w:lvlJc w:val="left"/>
    </w:lvl>
  </w:abstractNum>
  <w:abstractNum w:abstractNumId="6">
    <w:nsid w:val="CBAC3E3D"/>
    <w:multiLevelType w:val="singleLevel"/>
    <w:tmpl w:val="CBAC3E3D"/>
    <w:lvl w:ilvl="0" w:tentative="0">
      <w:start w:val="2"/>
      <w:numFmt w:val="chineseCounting"/>
      <w:suff w:val="nothing"/>
      <w:lvlText w:val="（%1）"/>
      <w:lvlJc w:val="left"/>
      <w:rPr>
        <w:rFonts w:hint="eastAsia"/>
      </w:rPr>
    </w:lvl>
  </w:abstractNum>
  <w:abstractNum w:abstractNumId="7">
    <w:nsid w:val="DB739E2F"/>
    <w:multiLevelType w:val="singleLevel"/>
    <w:tmpl w:val="DB739E2F"/>
    <w:lvl w:ilvl="0" w:tentative="0">
      <w:start w:val="1"/>
      <w:numFmt w:val="decimal"/>
      <w:lvlText w:val="%1."/>
      <w:lvlJc w:val="left"/>
      <w:pPr>
        <w:tabs>
          <w:tab w:val="left" w:pos="312"/>
        </w:tabs>
      </w:pPr>
    </w:lvl>
  </w:abstractNum>
  <w:abstractNum w:abstractNumId="8">
    <w:nsid w:val="016E229C"/>
    <w:multiLevelType w:val="singleLevel"/>
    <w:tmpl w:val="016E229C"/>
    <w:lvl w:ilvl="0" w:tentative="0">
      <w:start w:val="1"/>
      <w:numFmt w:val="decimal"/>
      <w:suff w:val="space"/>
      <w:lvlText w:val="%1."/>
      <w:lvlJc w:val="left"/>
    </w:lvl>
  </w:abstractNum>
  <w:abstractNum w:abstractNumId="9">
    <w:nsid w:val="0AA6CD32"/>
    <w:multiLevelType w:val="singleLevel"/>
    <w:tmpl w:val="0AA6CD32"/>
    <w:lvl w:ilvl="0" w:tentative="0">
      <w:start w:val="1"/>
      <w:numFmt w:val="decimal"/>
      <w:lvlText w:val="(%1)"/>
      <w:lvlJc w:val="left"/>
      <w:pPr>
        <w:ind w:left="425" w:hanging="425"/>
      </w:pPr>
      <w:rPr>
        <w:rFonts w:hint="default"/>
      </w:rPr>
    </w:lvl>
  </w:abstractNum>
  <w:abstractNum w:abstractNumId="10">
    <w:nsid w:val="0C093119"/>
    <w:multiLevelType w:val="singleLevel"/>
    <w:tmpl w:val="0C093119"/>
    <w:lvl w:ilvl="0" w:tentative="0">
      <w:start w:val="2"/>
      <w:numFmt w:val="decimal"/>
      <w:suff w:val="nothing"/>
      <w:lvlText w:val="%1、"/>
      <w:lvlJc w:val="left"/>
    </w:lvl>
  </w:abstractNum>
  <w:abstractNum w:abstractNumId="11">
    <w:nsid w:val="109D5E39"/>
    <w:multiLevelType w:val="singleLevel"/>
    <w:tmpl w:val="109D5E39"/>
    <w:lvl w:ilvl="0" w:tentative="0">
      <w:start w:val="1"/>
      <w:numFmt w:val="decimal"/>
      <w:suff w:val="space"/>
      <w:lvlText w:val="%1."/>
      <w:lvlJc w:val="left"/>
    </w:lvl>
  </w:abstractNum>
  <w:abstractNum w:abstractNumId="12">
    <w:nsid w:val="11BDE443"/>
    <w:multiLevelType w:val="singleLevel"/>
    <w:tmpl w:val="11BDE443"/>
    <w:lvl w:ilvl="0" w:tentative="0">
      <w:start w:val="1"/>
      <w:numFmt w:val="decimal"/>
      <w:suff w:val="space"/>
      <w:lvlText w:val="%1."/>
      <w:lvlJc w:val="left"/>
    </w:lvl>
  </w:abstractNum>
  <w:abstractNum w:abstractNumId="13">
    <w:nsid w:val="255D6EDB"/>
    <w:multiLevelType w:val="singleLevel"/>
    <w:tmpl w:val="255D6EDB"/>
    <w:lvl w:ilvl="0" w:tentative="0">
      <w:start w:val="1"/>
      <w:numFmt w:val="decimal"/>
      <w:lvlText w:val="(%1)"/>
      <w:lvlJc w:val="left"/>
      <w:pPr>
        <w:ind w:left="425" w:hanging="425"/>
      </w:pPr>
      <w:rPr>
        <w:rFonts w:hint="default"/>
      </w:rPr>
    </w:lvl>
  </w:abstractNum>
  <w:abstractNum w:abstractNumId="14">
    <w:nsid w:val="2A54FD52"/>
    <w:multiLevelType w:val="singleLevel"/>
    <w:tmpl w:val="2A54FD52"/>
    <w:lvl w:ilvl="0" w:tentative="0">
      <w:start w:val="1"/>
      <w:numFmt w:val="decimal"/>
      <w:lvlText w:val="(%1)"/>
      <w:lvlJc w:val="left"/>
      <w:pPr>
        <w:ind w:left="425" w:hanging="425"/>
      </w:pPr>
      <w:rPr>
        <w:rFonts w:hint="default"/>
      </w:rPr>
    </w:lvl>
  </w:abstractNum>
  <w:abstractNum w:abstractNumId="15">
    <w:nsid w:val="33B8C41B"/>
    <w:multiLevelType w:val="singleLevel"/>
    <w:tmpl w:val="33B8C41B"/>
    <w:lvl w:ilvl="0" w:tentative="0">
      <w:start w:val="1"/>
      <w:numFmt w:val="chineseCounting"/>
      <w:suff w:val="nothing"/>
      <w:lvlText w:val="%1、"/>
      <w:lvlJc w:val="left"/>
      <w:rPr>
        <w:rFonts w:hint="eastAsia"/>
      </w:rPr>
    </w:lvl>
  </w:abstractNum>
  <w:abstractNum w:abstractNumId="16">
    <w:nsid w:val="3A29EBE8"/>
    <w:multiLevelType w:val="singleLevel"/>
    <w:tmpl w:val="3A29EBE8"/>
    <w:lvl w:ilvl="0" w:tentative="0">
      <w:start w:val="1"/>
      <w:numFmt w:val="decimal"/>
      <w:lvlText w:val="(%1)"/>
      <w:lvlJc w:val="left"/>
      <w:pPr>
        <w:ind w:left="425" w:hanging="425"/>
      </w:pPr>
      <w:rPr>
        <w:rFonts w:hint="default"/>
      </w:rPr>
    </w:lvl>
  </w:abstractNum>
  <w:abstractNum w:abstractNumId="17">
    <w:nsid w:val="3A3B8AC7"/>
    <w:multiLevelType w:val="singleLevel"/>
    <w:tmpl w:val="3A3B8AC7"/>
    <w:lvl w:ilvl="0" w:tentative="0">
      <w:start w:val="1"/>
      <w:numFmt w:val="decimal"/>
      <w:lvlText w:val="%1."/>
      <w:lvlJc w:val="left"/>
      <w:pPr>
        <w:tabs>
          <w:tab w:val="left" w:pos="312"/>
        </w:tabs>
      </w:pPr>
    </w:lvl>
  </w:abstractNum>
  <w:abstractNum w:abstractNumId="18">
    <w:nsid w:val="3B9B83FE"/>
    <w:multiLevelType w:val="singleLevel"/>
    <w:tmpl w:val="3B9B83FE"/>
    <w:lvl w:ilvl="0" w:tentative="0">
      <w:start w:val="1"/>
      <w:numFmt w:val="decimal"/>
      <w:lvlText w:val="(%1)"/>
      <w:lvlJc w:val="left"/>
      <w:pPr>
        <w:ind w:left="425" w:hanging="425"/>
      </w:pPr>
      <w:rPr>
        <w:rFonts w:hint="default"/>
      </w:rPr>
    </w:lvl>
  </w:abstractNum>
  <w:abstractNum w:abstractNumId="19">
    <w:nsid w:val="40F34206"/>
    <w:multiLevelType w:val="singleLevel"/>
    <w:tmpl w:val="40F34206"/>
    <w:lvl w:ilvl="0" w:tentative="0">
      <w:start w:val="1"/>
      <w:numFmt w:val="decimal"/>
      <w:lvlText w:val="%1."/>
      <w:lvlJc w:val="left"/>
      <w:pPr>
        <w:tabs>
          <w:tab w:val="left" w:pos="312"/>
        </w:tabs>
      </w:pPr>
    </w:lvl>
  </w:abstractNum>
  <w:abstractNum w:abstractNumId="20">
    <w:nsid w:val="530CA20C"/>
    <w:multiLevelType w:val="singleLevel"/>
    <w:tmpl w:val="530CA20C"/>
    <w:lvl w:ilvl="0" w:tentative="0">
      <w:start w:val="1"/>
      <w:numFmt w:val="decimal"/>
      <w:lvlText w:val="%1."/>
      <w:lvlJc w:val="left"/>
      <w:pPr>
        <w:tabs>
          <w:tab w:val="left" w:pos="312"/>
        </w:tabs>
      </w:pPr>
    </w:lvl>
  </w:abstractNum>
  <w:abstractNum w:abstractNumId="21">
    <w:nsid w:val="62572673"/>
    <w:multiLevelType w:val="singleLevel"/>
    <w:tmpl w:val="62572673"/>
    <w:lvl w:ilvl="0" w:tentative="0">
      <w:start w:val="1"/>
      <w:numFmt w:val="decimal"/>
      <w:suff w:val="space"/>
      <w:lvlText w:val="%1."/>
      <w:lvlJc w:val="left"/>
    </w:lvl>
  </w:abstractNum>
  <w:abstractNum w:abstractNumId="22">
    <w:nsid w:val="6A28E452"/>
    <w:multiLevelType w:val="singleLevel"/>
    <w:tmpl w:val="6A28E452"/>
    <w:lvl w:ilvl="0" w:tentative="0">
      <w:start w:val="1"/>
      <w:numFmt w:val="decimal"/>
      <w:suff w:val="space"/>
      <w:lvlText w:val="%1."/>
      <w:lvlJc w:val="left"/>
    </w:lvl>
  </w:abstractNum>
  <w:abstractNum w:abstractNumId="23">
    <w:nsid w:val="6C0FD45E"/>
    <w:multiLevelType w:val="singleLevel"/>
    <w:tmpl w:val="6C0FD45E"/>
    <w:lvl w:ilvl="0" w:tentative="0">
      <w:start w:val="1"/>
      <w:numFmt w:val="decimal"/>
      <w:lvlText w:val="(%1)"/>
      <w:lvlJc w:val="left"/>
      <w:pPr>
        <w:ind w:left="425" w:hanging="425"/>
      </w:pPr>
      <w:rPr>
        <w:rFonts w:hint="default"/>
      </w:rPr>
    </w:lvl>
  </w:abstractNum>
  <w:num w:numId="1">
    <w:abstractNumId w:val="6"/>
  </w:num>
  <w:num w:numId="2">
    <w:abstractNumId w:val="18"/>
  </w:num>
  <w:num w:numId="3">
    <w:abstractNumId w:val="1"/>
  </w:num>
  <w:num w:numId="4">
    <w:abstractNumId w:val="16"/>
  </w:num>
  <w:num w:numId="5">
    <w:abstractNumId w:val="3"/>
  </w:num>
  <w:num w:numId="6">
    <w:abstractNumId w:val="23"/>
  </w:num>
  <w:num w:numId="7">
    <w:abstractNumId w:val="10"/>
  </w:num>
  <w:num w:numId="8">
    <w:abstractNumId w:val="14"/>
  </w:num>
  <w:num w:numId="9">
    <w:abstractNumId w:val="13"/>
  </w:num>
  <w:num w:numId="10">
    <w:abstractNumId w:val="9"/>
  </w:num>
  <w:num w:numId="11">
    <w:abstractNumId w:val="4"/>
  </w:num>
  <w:num w:numId="12">
    <w:abstractNumId w:val="2"/>
  </w:num>
  <w:num w:numId="13">
    <w:abstractNumId w:val="7"/>
  </w:num>
  <w:num w:numId="14">
    <w:abstractNumId w:val="22"/>
  </w:num>
  <w:num w:numId="15">
    <w:abstractNumId w:val="11"/>
  </w:num>
  <w:num w:numId="16">
    <w:abstractNumId w:val="12"/>
  </w:num>
  <w:num w:numId="17">
    <w:abstractNumId w:val="15"/>
  </w:num>
  <w:num w:numId="18">
    <w:abstractNumId w:val="0"/>
  </w:num>
  <w:num w:numId="19">
    <w:abstractNumId w:val="21"/>
  </w:num>
  <w:num w:numId="20">
    <w:abstractNumId w:val="8"/>
  </w:num>
  <w:num w:numId="21">
    <w:abstractNumId w:val="20"/>
  </w:num>
  <w:num w:numId="22">
    <w:abstractNumId w:val="19"/>
  </w:num>
  <w:num w:numId="23">
    <w:abstractNumId w:val="1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kMDdiZTY5M2ZkYmYyMmM0YjA3MjlkYTU3ZDZlZGUifQ=="/>
  </w:docVars>
  <w:rsids>
    <w:rsidRoot w:val="009D147E"/>
    <w:rsid w:val="00000601"/>
    <w:rsid w:val="00013A33"/>
    <w:rsid w:val="00030CC1"/>
    <w:rsid w:val="0003358D"/>
    <w:rsid w:val="000360E3"/>
    <w:rsid w:val="00041389"/>
    <w:rsid w:val="00044E24"/>
    <w:rsid w:val="00070E5F"/>
    <w:rsid w:val="0008540C"/>
    <w:rsid w:val="00090801"/>
    <w:rsid w:val="000A26FF"/>
    <w:rsid w:val="000A787D"/>
    <w:rsid w:val="000B3A8B"/>
    <w:rsid w:val="000C459B"/>
    <w:rsid w:val="0012576C"/>
    <w:rsid w:val="00136791"/>
    <w:rsid w:val="001445C9"/>
    <w:rsid w:val="00160626"/>
    <w:rsid w:val="001815D1"/>
    <w:rsid w:val="001A5C17"/>
    <w:rsid w:val="001B2E78"/>
    <w:rsid w:val="001D1A65"/>
    <w:rsid w:val="001D5D64"/>
    <w:rsid w:val="001E5EFE"/>
    <w:rsid w:val="0022093C"/>
    <w:rsid w:val="0022112C"/>
    <w:rsid w:val="0023416A"/>
    <w:rsid w:val="00236B97"/>
    <w:rsid w:val="00262104"/>
    <w:rsid w:val="002674B0"/>
    <w:rsid w:val="002833C9"/>
    <w:rsid w:val="002A09E6"/>
    <w:rsid w:val="002A36B6"/>
    <w:rsid w:val="002B4B32"/>
    <w:rsid w:val="002B5A2C"/>
    <w:rsid w:val="002C1398"/>
    <w:rsid w:val="002C4984"/>
    <w:rsid w:val="002C7DDB"/>
    <w:rsid w:val="002E407D"/>
    <w:rsid w:val="00302B74"/>
    <w:rsid w:val="00331E4F"/>
    <w:rsid w:val="003455B6"/>
    <w:rsid w:val="00363A6F"/>
    <w:rsid w:val="003709CB"/>
    <w:rsid w:val="00380B6E"/>
    <w:rsid w:val="00397524"/>
    <w:rsid w:val="003A7F8B"/>
    <w:rsid w:val="003B323D"/>
    <w:rsid w:val="003B4198"/>
    <w:rsid w:val="003D06FF"/>
    <w:rsid w:val="003D790F"/>
    <w:rsid w:val="00402879"/>
    <w:rsid w:val="004064FA"/>
    <w:rsid w:val="00430D25"/>
    <w:rsid w:val="00436BFC"/>
    <w:rsid w:val="00452F2D"/>
    <w:rsid w:val="004907DA"/>
    <w:rsid w:val="00491D1F"/>
    <w:rsid w:val="004D1ABA"/>
    <w:rsid w:val="004E5DF6"/>
    <w:rsid w:val="004F0B74"/>
    <w:rsid w:val="004F5396"/>
    <w:rsid w:val="00500ABA"/>
    <w:rsid w:val="005053E2"/>
    <w:rsid w:val="0050601A"/>
    <w:rsid w:val="005138DB"/>
    <w:rsid w:val="00523CCE"/>
    <w:rsid w:val="00527F39"/>
    <w:rsid w:val="00551C38"/>
    <w:rsid w:val="005648CD"/>
    <w:rsid w:val="00565140"/>
    <w:rsid w:val="00565BE2"/>
    <w:rsid w:val="00575AF7"/>
    <w:rsid w:val="0059204B"/>
    <w:rsid w:val="005A42C5"/>
    <w:rsid w:val="005A50F6"/>
    <w:rsid w:val="005B323F"/>
    <w:rsid w:val="005C175B"/>
    <w:rsid w:val="005E0ED6"/>
    <w:rsid w:val="00610574"/>
    <w:rsid w:val="0061362A"/>
    <w:rsid w:val="00644EA5"/>
    <w:rsid w:val="00663B69"/>
    <w:rsid w:val="006725B8"/>
    <w:rsid w:val="00674B31"/>
    <w:rsid w:val="00682DD2"/>
    <w:rsid w:val="006B2B0E"/>
    <w:rsid w:val="006B60F4"/>
    <w:rsid w:val="006D2D96"/>
    <w:rsid w:val="006E3250"/>
    <w:rsid w:val="007050E3"/>
    <w:rsid w:val="007077BA"/>
    <w:rsid w:val="007135B0"/>
    <w:rsid w:val="00762C45"/>
    <w:rsid w:val="007D0218"/>
    <w:rsid w:val="007E1151"/>
    <w:rsid w:val="007F21A1"/>
    <w:rsid w:val="007F5377"/>
    <w:rsid w:val="008022BC"/>
    <w:rsid w:val="0081460B"/>
    <w:rsid w:val="00830A44"/>
    <w:rsid w:val="00830A61"/>
    <w:rsid w:val="00833933"/>
    <w:rsid w:val="008459B3"/>
    <w:rsid w:val="008504B9"/>
    <w:rsid w:val="008820B9"/>
    <w:rsid w:val="0088741B"/>
    <w:rsid w:val="008B1170"/>
    <w:rsid w:val="008B297E"/>
    <w:rsid w:val="008C108E"/>
    <w:rsid w:val="008C471B"/>
    <w:rsid w:val="008C4771"/>
    <w:rsid w:val="008D08F6"/>
    <w:rsid w:val="008D0D5D"/>
    <w:rsid w:val="008E0A80"/>
    <w:rsid w:val="0091104C"/>
    <w:rsid w:val="009238AC"/>
    <w:rsid w:val="00930B52"/>
    <w:rsid w:val="00931204"/>
    <w:rsid w:val="00931428"/>
    <w:rsid w:val="00935291"/>
    <w:rsid w:val="0093726B"/>
    <w:rsid w:val="00956041"/>
    <w:rsid w:val="00974E56"/>
    <w:rsid w:val="00994528"/>
    <w:rsid w:val="009C2484"/>
    <w:rsid w:val="009D147E"/>
    <w:rsid w:val="009D545B"/>
    <w:rsid w:val="00A06256"/>
    <w:rsid w:val="00A14624"/>
    <w:rsid w:val="00A37D1D"/>
    <w:rsid w:val="00A430B9"/>
    <w:rsid w:val="00A6405F"/>
    <w:rsid w:val="00A82702"/>
    <w:rsid w:val="00A9678D"/>
    <w:rsid w:val="00AA4519"/>
    <w:rsid w:val="00AD720F"/>
    <w:rsid w:val="00B11E08"/>
    <w:rsid w:val="00B13199"/>
    <w:rsid w:val="00B249C0"/>
    <w:rsid w:val="00B400C5"/>
    <w:rsid w:val="00B40DB7"/>
    <w:rsid w:val="00B47614"/>
    <w:rsid w:val="00B66ED9"/>
    <w:rsid w:val="00B940DE"/>
    <w:rsid w:val="00BA0641"/>
    <w:rsid w:val="00BB3852"/>
    <w:rsid w:val="00BB6FF8"/>
    <w:rsid w:val="00BD6D8E"/>
    <w:rsid w:val="00BE3CC0"/>
    <w:rsid w:val="00BF0064"/>
    <w:rsid w:val="00C17818"/>
    <w:rsid w:val="00C31D9E"/>
    <w:rsid w:val="00C4375E"/>
    <w:rsid w:val="00C52E4C"/>
    <w:rsid w:val="00CB7057"/>
    <w:rsid w:val="00CC0CC7"/>
    <w:rsid w:val="00CD269A"/>
    <w:rsid w:val="00CF033B"/>
    <w:rsid w:val="00D10387"/>
    <w:rsid w:val="00D1264A"/>
    <w:rsid w:val="00D348F5"/>
    <w:rsid w:val="00D43EAD"/>
    <w:rsid w:val="00D51A01"/>
    <w:rsid w:val="00D62D8B"/>
    <w:rsid w:val="00D635DE"/>
    <w:rsid w:val="00D63C70"/>
    <w:rsid w:val="00D809DE"/>
    <w:rsid w:val="00D866CD"/>
    <w:rsid w:val="00D86A82"/>
    <w:rsid w:val="00DB5610"/>
    <w:rsid w:val="00DB56E3"/>
    <w:rsid w:val="00DB67D9"/>
    <w:rsid w:val="00DE0638"/>
    <w:rsid w:val="00DF3012"/>
    <w:rsid w:val="00E143A0"/>
    <w:rsid w:val="00E217A6"/>
    <w:rsid w:val="00E22C4D"/>
    <w:rsid w:val="00E82A0C"/>
    <w:rsid w:val="00E964FD"/>
    <w:rsid w:val="00ED17C7"/>
    <w:rsid w:val="00ED7019"/>
    <w:rsid w:val="00EE4DD0"/>
    <w:rsid w:val="00EF6BD8"/>
    <w:rsid w:val="00F26132"/>
    <w:rsid w:val="00F372AF"/>
    <w:rsid w:val="00F4525F"/>
    <w:rsid w:val="00F53571"/>
    <w:rsid w:val="00F53F82"/>
    <w:rsid w:val="00F54D40"/>
    <w:rsid w:val="00F55FF4"/>
    <w:rsid w:val="00F60335"/>
    <w:rsid w:val="00F60787"/>
    <w:rsid w:val="00F670BC"/>
    <w:rsid w:val="00F92684"/>
    <w:rsid w:val="00F95C13"/>
    <w:rsid w:val="00F9688D"/>
    <w:rsid w:val="00FA4116"/>
    <w:rsid w:val="00FB3CD6"/>
    <w:rsid w:val="00FF1BA1"/>
    <w:rsid w:val="05AE4D18"/>
    <w:rsid w:val="05EE1A1D"/>
    <w:rsid w:val="05FD2B10"/>
    <w:rsid w:val="09C37BCC"/>
    <w:rsid w:val="0AE47DFA"/>
    <w:rsid w:val="0C9B3B66"/>
    <w:rsid w:val="0D7C7ECA"/>
    <w:rsid w:val="0DFA1F1D"/>
    <w:rsid w:val="0DFC18FF"/>
    <w:rsid w:val="0E787EDC"/>
    <w:rsid w:val="106612B1"/>
    <w:rsid w:val="11082F7E"/>
    <w:rsid w:val="115B693C"/>
    <w:rsid w:val="11DA3D05"/>
    <w:rsid w:val="11E86941"/>
    <w:rsid w:val="132F62D2"/>
    <w:rsid w:val="13995836"/>
    <w:rsid w:val="17703D20"/>
    <w:rsid w:val="17BA0A33"/>
    <w:rsid w:val="1A264176"/>
    <w:rsid w:val="1C2956DB"/>
    <w:rsid w:val="1E3824DF"/>
    <w:rsid w:val="1EAC4C7B"/>
    <w:rsid w:val="1F0B14E3"/>
    <w:rsid w:val="1F22142E"/>
    <w:rsid w:val="1F2525CA"/>
    <w:rsid w:val="1F3F77C6"/>
    <w:rsid w:val="1FBC0EEE"/>
    <w:rsid w:val="1FE77392"/>
    <w:rsid w:val="1FEB8136"/>
    <w:rsid w:val="20B10327"/>
    <w:rsid w:val="21402E17"/>
    <w:rsid w:val="22394A78"/>
    <w:rsid w:val="2305495A"/>
    <w:rsid w:val="231B6574"/>
    <w:rsid w:val="24AB04CD"/>
    <w:rsid w:val="254E083A"/>
    <w:rsid w:val="25D75396"/>
    <w:rsid w:val="25F413E1"/>
    <w:rsid w:val="27791417"/>
    <w:rsid w:val="28EC22EF"/>
    <w:rsid w:val="297A722F"/>
    <w:rsid w:val="29B175E9"/>
    <w:rsid w:val="2A8D770F"/>
    <w:rsid w:val="2AE5754B"/>
    <w:rsid w:val="2B141BDE"/>
    <w:rsid w:val="2BDD6474"/>
    <w:rsid w:val="2EE30245"/>
    <w:rsid w:val="2F542EF1"/>
    <w:rsid w:val="2FDA6CBA"/>
    <w:rsid w:val="2FFCF863"/>
    <w:rsid w:val="308B46F0"/>
    <w:rsid w:val="30FF6404"/>
    <w:rsid w:val="311970E8"/>
    <w:rsid w:val="32951856"/>
    <w:rsid w:val="32B050B5"/>
    <w:rsid w:val="332901F1"/>
    <w:rsid w:val="34030A42"/>
    <w:rsid w:val="342C0476"/>
    <w:rsid w:val="379522F8"/>
    <w:rsid w:val="386C19A7"/>
    <w:rsid w:val="38BC0F07"/>
    <w:rsid w:val="395A55A8"/>
    <w:rsid w:val="3B781D15"/>
    <w:rsid w:val="3B871F58"/>
    <w:rsid w:val="3D4E71D1"/>
    <w:rsid w:val="3E8E5630"/>
    <w:rsid w:val="3F38762F"/>
    <w:rsid w:val="3FDD2A8F"/>
    <w:rsid w:val="40316258"/>
    <w:rsid w:val="42957651"/>
    <w:rsid w:val="435E3EE6"/>
    <w:rsid w:val="4364489E"/>
    <w:rsid w:val="436F1C50"/>
    <w:rsid w:val="457A48DC"/>
    <w:rsid w:val="47571378"/>
    <w:rsid w:val="48517319"/>
    <w:rsid w:val="48850FF8"/>
    <w:rsid w:val="49F0795B"/>
    <w:rsid w:val="4A990056"/>
    <w:rsid w:val="4A9D4A7E"/>
    <w:rsid w:val="4B683458"/>
    <w:rsid w:val="4CD94E20"/>
    <w:rsid w:val="4CDB3BA6"/>
    <w:rsid w:val="50650366"/>
    <w:rsid w:val="514C35D0"/>
    <w:rsid w:val="521E31BF"/>
    <w:rsid w:val="5224454D"/>
    <w:rsid w:val="525441E5"/>
    <w:rsid w:val="547D422D"/>
    <w:rsid w:val="554051FA"/>
    <w:rsid w:val="57554542"/>
    <w:rsid w:val="583D09F0"/>
    <w:rsid w:val="5B466995"/>
    <w:rsid w:val="5EFD415C"/>
    <w:rsid w:val="5F114C06"/>
    <w:rsid w:val="5FD27396"/>
    <w:rsid w:val="60A131BE"/>
    <w:rsid w:val="63316ACA"/>
    <w:rsid w:val="64D60C2E"/>
    <w:rsid w:val="65FBF776"/>
    <w:rsid w:val="66067D9A"/>
    <w:rsid w:val="661F26B5"/>
    <w:rsid w:val="66CA526B"/>
    <w:rsid w:val="6781168C"/>
    <w:rsid w:val="6991693E"/>
    <w:rsid w:val="69CB98DF"/>
    <w:rsid w:val="6C0E5BFA"/>
    <w:rsid w:val="6CB60CEF"/>
    <w:rsid w:val="6CBF5146"/>
    <w:rsid w:val="6DE94229"/>
    <w:rsid w:val="6E22773B"/>
    <w:rsid w:val="6EA77C40"/>
    <w:rsid w:val="6FD65081"/>
    <w:rsid w:val="717C53B4"/>
    <w:rsid w:val="71E76CD1"/>
    <w:rsid w:val="72127AC6"/>
    <w:rsid w:val="723839D1"/>
    <w:rsid w:val="73593BFF"/>
    <w:rsid w:val="73F7C81E"/>
    <w:rsid w:val="74836A59"/>
    <w:rsid w:val="74F0714A"/>
    <w:rsid w:val="7ACF8194"/>
    <w:rsid w:val="7C7E46D6"/>
    <w:rsid w:val="7C833A9B"/>
    <w:rsid w:val="7D751E1F"/>
    <w:rsid w:val="7E2B2F3B"/>
    <w:rsid w:val="7F0D20E7"/>
    <w:rsid w:val="7F6E5620"/>
    <w:rsid w:val="987F010F"/>
    <w:rsid w:val="B6C91448"/>
    <w:rsid w:val="BD6D54B7"/>
    <w:rsid w:val="DF9A257E"/>
    <w:rsid w:val="DFF14B55"/>
    <w:rsid w:val="F5AE3FDD"/>
    <w:rsid w:val="F92763BC"/>
    <w:rsid w:val="FAF3C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3"/>
    <w:qFormat/>
    <w:uiPriority w:val="0"/>
    <w:pPr>
      <w:outlineLvl w:val="0"/>
    </w:pPr>
    <w:rPr>
      <w:rFonts w:ascii="黑体" w:hAnsi="黑体" w:eastAsia="黑体" w:cs="黑体"/>
    </w:rPr>
  </w:style>
  <w:style w:type="paragraph" w:styleId="4">
    <w:name w:val="heading 2"/>
    <w:basedOn w:val="1"/>
    <w:next w:val="1"/>
    <w:link w:val="24"/>
    <w:qFormat/>
    <w:uiPriority w:val="99"/>
    <w:pPr>
      <w:outlineLvl w:val="1"/>
    </w:pPr>
  </w:style>
  <w:style w:type="paragraph" w:styleId="5">
    <w:name w:val="heading 3"/>
    <w:basedOn w:val="1"/>
    <w:next w:val="1"/>
    <w:link w:val="38"/>
    <w:unhideWhenUsed/>
    <w:qFormat/>
    <w:uiPriority w:val="9"/>
    <w:pPr>
      <w:adjustRightInd w:val="0"/>
      <w:snapToGrid w:val="0"/>
      <w:spacing w:line="312" w:lineRule="auto"/>
      <w:ind w:firstLine="594" w:firstLineChars="200"/>
      <w:outlineLvl w:val="2"/>
    </w:pPr>
    <w:rPr>
      <w:rFonts w:ascii="楷体_GB2312" w:hAnsi="楷体_GB2312" w:eastAsia="楷体_GB2312" w:cs="楷体_GB2312"/>
      <w:b/>
      <w:bCs/>
      <w:spacing w:val="-2"/>
      <w:sz w:val="30"/>
      <w:szCs w:val="3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toc 4"/>
    <w:basedOn w:val="1"/>
    <w:next w:val="1"/>
    <w:qFormat/>
    <w:uiPriority w:val="39"/>
    <w:pPr>
      <w:spacing w:line="360" w:lineRule="auto"/>
      <w:ind w:left="600" w:leftChars="600" w:firstLine="200" w:firstLineChars="200"/>
    </w:pPr>
    <w:rPr>
      <w:rFonts w:ascii="Calibri" w:hAnsi="Calibri" w:eastAsia="宋体" w:cs="宋体"/>
      <w:bCs/>
      <w:sz w:val="24"/>
      <w:szCs w:val="24"/>
    </w:rPr>
  </w:style>
  <w:style w:type="paragraph" w:styleId="6">
    <w:name w:val="annotation text"/>
    <w:basedOn w:val="1"/>
    <w:link w:val="39"/>
    <w:unhideWhenUsed/>
    <w:qFormat/>
    <w:uiPriority w:val="99"/>
    <w:pPr>
      <w:spacing w:line="580" w:lineRule="exact"/>
      <w:ind w:firstLine="200" w:firstLineChars="200"/>
      <w:jc w:val="left"/>
    </w:pPr>
    <w:rPr>
      <w:rFonts w:ascii="仿宋_GB2312" w:hAnsi="仿宋_GB2312" w:eastAsia="仿宋_GB2312" w:cs="宋体"/>
      <w:sz w:val="32"/>
      <w:szCs w:val="24"/>
    </w:rPr>
  </w:style>
  <w:style w:type="paragraph" w:styleId="7">
    <w:name w:val="Body Text"/>
    <w:basedOn w:val="1"/>
    <w:link w:val="40"/>
    <w:qFormat/>
    <w:uiPriority w:val="1"/>
    <w:pPr>
      <w:spacing w:before="111" w:line="580" w:lineRule="exact"/>
      <w:ind w:left="120" w:firstLine="200" w:firstLineChars="200"/>
    </w:pPr>
    <w:rPr>
      <w:rFonts w:ascii="仿宋" w:hAnsi="仿宋" w:eastAsia="仿宋" w:cs="仿宋"/>
      <w:sz w:val="28"/>
      <w:szCs w:val="28"/>
    </w:rPr>
  </w:style>
  <w:style w:type="paragraph" w:styleId="8">
    <w:name w:val="toc 3"/>
    <w:basedOn w:val="1"/>
    <w:next w:val="1"/>
    <w:unhideWhenUsed/>
    <w:qFormat/>
    <w:uiPriority w:val="39"/>
    <w:pPr>
      <w:spacing w:line="580" w:lineRule="exact"/>
      <w:ind w:left="840" w:leftChars="400" w:firstLine="200" w:firstLineChars="200"/>
    </w:pPr>
    <w:rPr>
      <w:rFonts w:ascii="仿宋_GB2312" w:hAnsi="仿宋_GB2312" w:eastAsia="仿宋_GB2312" w:cs="宋体"/>
      <w:sz w:val="32"/>
      <w:szCs w:val="24"/>
    </w:rPr>
  </w:style>
  <w:style w:type="paragraph" w:styleId="9">
    <w:name w:val="Plain Text"/>
    <w:basedOn w:val="1"/>
    <w:link w:val="41"/>
    <w:qFormat/>
    <w:uiPriority w:val="0"/>
    <w:pPr>
      <w:spacing w:line="580" w:lineRule="exact"/>
      <w:ind w:firstLine="200" w:firstLineChars="200"/>
    </w:pPr>
    <w:rPr>
      <w:rFonts w:ascii="宋体" w:hAnsi="Lucida Console" w:eastAsia="仿宋_GB2312" w:cs="宋体"/>
      <w:sz w:val="32"/>
      <w:szCs w:val="21"/>
    </w:rPr>
  </w:style>
  <w:style w:type="paragraph" w:styleId="10">
    <w:name w:val="footer"/>
    <w:basedOn w:val="1"/>
    <w:link w:val="34"/>
    <w:unhideWhenUsed/>
    <w:qFormat/>
    <w:uiPriority w:val="99"/>
    <w:pPr>
      <w:tabs>
        <w:tab w:val="center" w:pos="4153"/>
        <w:tab w:val="right" w:pos="8306"/>
      </w:tabs>
      <w:snapToGrid w:val="0"/>
      <w:jc w:val="left"/>
    </w:pPr>
    <w:rPr>
      <w:sz w:val="18"/>
      <w:szCs w:val="18"/>
    </w:rPr>
  </w:style>
  <w:style w:type="paragraph" w:styleId="11">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spacing w:line="580" w:lineRule="exact"/>
      <w:ind w:firstLine="200" w:firstLineChars="200"/>
    </w:pPr>
    <w:rPr>
      <w:rFonts w:ascii="仿宋_GB2312" w:hAnsi="仿宋_GB2312" w:eastAsia="仿宋_GB2312" w:cs="宋体"/>
      <w:sz w:val="32"/>
      <w:szCs w:val="24"/>
    </w:rPr>
  </w:style>
  <w:style w:type="paragraph" w:styleId="13">
    <w:name w:val="toc 2"/>
    <w:basedOn w:val="1"/>
    <w:next w:val="1"/>
    <w:unhideWhenUsed/>
    <w:qFormat/>
    <w:uiPriority w:val="39"/>
    <w:pPr>
      <w:spacing w:line="580" w:lineRule="exact"/>
      <w:ind w:left="420" w:leftChars="200" w:firstLine="200" w:firstLineChars="200"/>
    </w:pPr>
    <w:rPr>
      <w:rFonts w:ascii="仿宋_GB2312" w:hAnsi="仿宋_GB2312" w:eastAsia="仿宋_GB2312" w:cs="宋体"/>
      <w:sz w:val="32"/>
      <w:szCs w:val="24"/>
    </w:rPr>
  </w:style>
  <w:style w:type="paragraph" w:styleId="14">
    <w:name w:val="Normal (Web)"/>
    <w:basedOn w:val="1"/>
    <w:unhideWhenUsed/>
    <w:qFormat/>
    <w:uiPriority w:val="99"/>
    <w:pPr>
      <w:widowControl/>
      <w:spacing w:before="100" w:beforeAutospacing="1" w:after="100" w:afterAutospacing="1" w:line="580" w:lineRule="exact"/>
      <w:ind w:firstLine="200" w:firstLineChars="200"/>
      <w:jc w:val="left"/>
    </w:pPr>
    <w:rPr>
      <w:rFonts w:ascii="宋体" w:hAnsi="宋体" w:eastAsia="宋体" w:cs="宋体"/>
      <w:kern w:val="0"/>
      <w:sz w:val="24"/>
      <w:szCs w:val="24"/>
    </w:rPr>
  </w:style>
  <w:style w:type="table" w:styleId="16">
    <w:name w:val="Table Grid"/>
    <w:basedOn w:val="1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page number"/>
    <w:basedOn w:val="17"/>
    <w:qFormat/>
    <w:uiPriority w:val="99"/>
    <w:rPr>
      <w:rFonts w:cs="Times New Roman"/>
    </w:rPr>
  </w:style>
  <w:style w:type="character" w:styleId="20">
    <w:name w:val="Emphasis"/>
    <w:basedOn w:val="17"/>
    <w:qFormat/>
    <w:uiPriority w:val="20"/>
    <w:rPr>
      <w:i/>
      <w:iCs/>
    </w:rPr>
  </w:style>
  <w:style w:type="character" w:styleId="21">
    <w:name w:val="Hyperlink"/>
    <w:qFormat/>
    <w:uiPriority w:val="0"/>
    <w:rPr>
      <w:color w:val="333366"/>
      <w:u w:val="none"/>
    </w:rPr>
  </w:style>
  <w:style w:type="paragraph" w:customStyle="1" w:styleId="22">
    <w:name w:val="小3仿"/>
    <w:basedOn w:val="1"/>
    <w:qFormat/>
    <w:uiPriority w:val="0"/>
    <w:pPr>
      <w:spacing w:line="312" w:lineRule="auto"/>
      <w:ind w:firstLine="1041" w:firstLineChars="200"/>
      <w:outlineLvl w:val="9"/>
    </w:pPr>
    <w:rPr>
      <w:rFonts w:ascii="Times New Roman" w:hAnsi="Times New Roman" w:eastAsia="仿宋_GB2312" w:cs="楷体_GB2312"/>
      <w:kern w:val="0"/>
      <w:sz w:val="30"/>
      <w:szCs w:val="28"/>
    </w:rPr>
  </w:style>
  <w:style w:type="character" w:customStyle="1" w:styleId="23">
    <w:name w:val="标题 1 字符"/>
    <w:link w:val="3"/>
    <w:qFormat/>
    <w:uiPriority w:val="0"/>
    <w:rPr>
      <w:rFonts w:ascii="黑体" w:hAnsi="黑体" w:eastAsia="黑体" w:cs="黑体"/>
      <w:spacing w:val="-2"/>
      <w:kern w:val="2"/>
      <w:sz w:val="30"/>
      <w:szCs w:val="30"/>
      <w:lang w:val="en-US" w:eastAsia="zh-CN" w:bidi="ar-SA"/>
    </w:rPr>
  </w:style>
  <w:style w:type="character" w:customStyle="1" w:styleId="24">
    <w:name w:val="标题 2 字符"/>
    <w:link w:val="4"/>
    <w:qFormat/>
    <w:uiPriority w:val="99"/>
    <w:rPr>
      <w:rFonts w:ascii="楷体_GB2312" w:hAnsi="楷体_GB2312" w:eastAsia="楷体_GB2312" w:cs="楷体_GB2312"/>
      <w:b/>
      <w:bCs/>
      <w:spacing w:val="-2"/>
      <w:kern w:val="2"/>
      <w:sz w:val="30"/>
      <w:szCs w:val="30"/>
      <w:lang w:val="en-US" w:eastAsia="zh-CN" w:bidi="ar-SA"/>
    </w:rPr>
  </w:style>
  <w:style w:type="character" w:customStyle="1" w:styleId="25">
    <w:name w:val="11表格文字居中 Char"/>
    <w:link w:val="26"/>
    <w:qFormat/>
    <w:locked/>
    <w:uiPriority w:val="0"/>
    <w:rPr>
      <w:sz w:val="24"/>
    </w:rPr>
  </w:style>
  <w:style w:type="paragraph" w:customStyle="1" w:styleId="26">
    <w:name w:val="11表格文字居中"/>
    <w:basedOn w:val="1"/>
    <w:link w:val="25"/>
    <w:qFormat/>
    <w:uiPriority w:val="0"/>
    <w:pPr>
      <w:jc w:val="center"/>
    </w:pPr>
    <w:rPr>
      <w:sz w:val="24"/>
    </w:rPr>
  </w:style>
  <w:style w:type="character" w:customStyle="1" w:styleId="27">
    <w:name w:val="11表格文字左对齐 Char"/>
    <w:link w:val="28"/>
    <w:qFormat/>
    <w:locked/>
    <w:uiPriority w:val="99"/>
    <w:rPr>
      <w:sz w:val="24"/>
    </w:rPr>
  </w:style>
  <w:style w:type="paragraph" w:customStyle="1" w:styleId="28">
    <w:name w:val="11表格文字左对齐"/>
    <w:basedOn w:val="26"/>
    <w:link w:val="27"/>
    <w:qFormat/>
    <w:uiPriority w:val="99"/>
    <w:pPr>
      <w:jc w:val="left"/>
    </w:pPr>
  </w:style>
  <w:style w:type="paragraph" w:customStyle="1" w:styleId="29">
    <w:name w:val="05小标题"/>
    <w:basedOn w:val="1"/>
    <w:qFormat/>
    <w:uiPriority w:val="99"/>
    <w:pPr>
      <w:spacing w:before="200" w:after="200" w:line="480" w:lineRule="exact"/>
      <w:ind w:firstLine="422" w:firstLineChars="200"/>
      <w:outlineLvl w:val="4"/>
    </w:pPr>
    <w:rPr>
      <w:rFonts w:ascii="Times New Roman" w:hAnsi="Times New Roman" w:eastAsia="宋体" w:cs="Times New Roman"/>
      <w:b/>
      <w:sz w:val="24"/>
      <w:szCs w:val="24"/>
    </w:rPr>
  </w:style>
  <w:style w:type="paragraph" w:customStyle="1" w:styleId="30">
    <w:name w:val="Table Paragraph"/>
    <w:basedOn w:val="1"/>
    <w:qFormat/>
    <w:uiPriority w:val="1"/>
    <w:pPr>
      <w:autoSpaceDE w:val="0"/>
      <w:autoSpaceDN w:val="0"/>
      <w:jc w:val="left"/>
    </w:pPr>
    <w:rPr>
      <w:rFonts w:ascii="华文仿宋" w:hAnsi="华文仿宋" w:eastAsia="华文仿宋" w:cs="华文仿宋"/>
      <w:kern w:val="0"/>
      <w:sz w:val="22"/>
      <w:lang w:val="zh-CN"/>
    </w:rPr>
  </w:style>
  <w:style w:type="paragraph" w:customStyle="1" w:styleId="31">
    <w:name w:val="Other|1"/>
    <w:basedOn w:val="1"/>
    <w:link w:val="67"/>
    <w:qFormat/>
    <w:uiPriority w:val="0"/>
    <w:pPr>
      <w:spacing w:line="257" w:lineRule="auto"/>
    </w:pPr>
    <w:rPr>
      <w:rFonts w:ascii="宋体" w:hAnsi="宋体" w:eastAsia="宋体" w:cs="宋体"/>
      <w:sz w:val="14"/>
      <w:szCs w:val="14"/>
      <w:lang w:val="zh-TW" w:eastAsia="zh-TW"/>
    </w:rPr>
  </w:style>
  <w:style w:type="paragraph" w:styleId="32">
    <w:name w:val="List Paragraph"/>
    <w:basedOn w:val="1"/>
    <w:qFormat/>
    <w:uiPriority w:val="99"/>
    <w:pPr>
      <w:ind w:firstLine="420" w:firstLineChars="200"/>
    </w:pPr>
    <w:rPr>
      <w:rFonts w:ascii="Calibri" w:hAnsi="Calibri" w:eastAsia="宋体" w:cs="Times New Roman"/>
    </w:rPr>
  </w:style>
  <w:style w:type="character" w:customStyle="1" w:styleId="33">
    <w:name w:val="页眉 字符"/>
    <w:basedOn w:val="17"/>
    <w:link w:val="11"/>
    <w:qFormat/>
    <w:uiPriority w:val="99"/>
    <w:rPr>
      <w:sz w:val="18"/>
      <w:szCs w:val="18"/>
    </w:rPr>
  </w:style>
  <w:style w:type="character" w:customStyle="1" w:styleId="34">
    <w:name w:val="页脚 字符"/>
    <w:basedOn w:val="17"/>
    <w:link w:val="10"/>
    <w:qFormat/>
    <w:uiPriority w:val="99"/>
    <w:rPr>
      <w:sz w:val="18"/>
      <w:szCs w:val="18"/>
    </w:rPr>
  </w:style>
  <w:style w:type="paragraph" w:customStyle="1" w:styleId="35">
    <w:name w:val="bgbt"/>
    <w:basedOn w:val="1"/>
    <w:qFormat/>
    <w:uiPriority w:val="0"/>
    <w:pPr>
      <w:jc w:val="center"/>
    </w:pPr>
    <w:rPr>
      <w:rFonts w:hint="eastAsia" w:ascii="等线" w:hAnsi="等线" w:eastAsia="黑体" w:cs="Times New Roman"/>
      <w:b/>
      <w:sz w:val="24"/>
      <w:szCs w:val="24"/>
    </w:rPr>
  </w:style>
  <w:style w:type="paragraph" w:customStyle="1" w:styleId="36">
    <w:name w:val="zw"/>
    <w:qFormat/>
    <w:uiPriority w:val="0"/>
    <w:pPr>
      <w:spacing w:line="440" w:lineRule="exact"/>
      <w:ind w:firstLine="643" w:firstLineChars="200"/>
      <w:jc w:val="both"/>
    </w:pPr>
    <w:rPr>
      <w:rFonts w:ascii="等线" w:hAnsi="等线" w:eastAsia="宋体" w:cs="Times New Roman"/>
      <w:sz w:val="24"/>
      <w:lang w:val="en-US" w:eastAsia="zh-CN" w:bidi="ar-SA"/>
    </w:rPr>
  </w:style>
  <w:style w:type="paragraph" w:customStyle="1" w:styleId="37">
    <w:name w:val="Body text|2"/>
    <w:basedOn w:val="1"/>
    <w:qFormat/>
    <w:uiPriority w:val="0"/>
    <w:pPr>
      <w:spacing w:after="140" w:line="580" w:lineRule="exact"/>
      <w:ind w:firstLine="290" w:firstLineChars="200"/>
    </w:pPr>
    <w:rPr>
      <w:rFonts w:ascii="宋体" w:hAnsi="宋体" w:eastAsia="宋体" w:cs="宋体"/>
      <w:sz w:val="14"/>
      <w:szCs w:val="14"/>
      <w:lang w:val="zh-TW" w:eastAsia="zh-TW" w:bidi="zh-TW"/>
    </w:rPr>
  </w:style>
  <w:style w:type="character" w:customStyle="1" w:styleId="38">
    <w:name w:val="标题 3 字符"/>
    <w:link w:val="5"/>
    <w:qFormat/>
    <w:uiPriority w:val="9"/>
    <w:rPr>
      <w:rFonts w:ascii="楷体_GB2312" w:hAnsi="楷体_GB2312" w:eastAsia="楷体_GB2312" w:cs="楷体_GB2312"/>
      <w:b/>
      <w:bCs/>
      <w:spacing w:val="-2"/>
      <w:kern w:val="2"/>
      <w:sz w:val="30"/>
      <w:szCs w:val="30"/>
      <w:lang w:val="en-US" w:eastAsia="zh-CN" w:bidi="ar-SA"/>
    </w:rPr>
  </w:style>
  <w:style w:type="character" w:customStyle="1" w:styleId="39">
    <w:name w:val="批注文字 字符"/>
    <w:basedOn w:val="17"/>
    <w:link w:val="6"/>
    <w:qFormat/>
    <w:uiPriority w:val="99"/>
    <w:rPr>
      <w:rFonts w:ascii="仿宋_GB2312" w:hAnsi="仿宋_GB2312" w:eastAsia="仿宋_GB2312" w:cs="宋体"/>
      <w:sz w:val="32"/>
      <w:szCs w:val="24"/>
    </w:rPr>
  </w:style>
  <w:style w:type="character" w:customStyle="1" w:styleId="40">
    <w:name w:val="正文文本 字符"/>
    <w:basedOn w:val="17"/>
    <w:link w:val="7"/>
    <w:qFormat/>
    <w:uiPriority w:val="1"/>
    <w:rPr>
      <w:rFonts w:ascii="仿宋" w:hAnsi="仿宋" w:eastAsia="仿宋" w:cs="仿宋"/>
      <w:sz w:val="28"/>
      <w:szCs w:val="28"/>
    </w:rPr>
  </w:style>
  <w:style w:type="character" w:customStyle="1" w:styleId="41">
    <w:name w:val="纯文本 字符"/>
    <w:basedOn w:val="17"/>
    <w:link w:val="9"/>
    <w:qFormat/>
    <w:uiPriority w:val="0"/>
    <w:rPr>
      <w:rFonts w:ascii="宋体" w:hAnsi="Lucida Console" w:eastAsia="仿宋_GB2312" w:cs="宋体"/>
      <w:sz w:val="32"/>
      <w:szCs w:val="21"/>
    </w:rPr>
  </w:style>
  <w:style w:type="character" w:customStyle="1" w:styleId="42">
    <w:name w:val="s1"/>
    <w:basedOn w:val="17"/>
    <w:qFormat/>
    <w:uiPriority w:val="0"/>
  </w:style>
  <w:style w:type="character" w:customStyle="1" w:styleId="43">
    <w:name w:val="s7"/>
    <w:qFormat/>
    <w:uiPriority w:val="0"/>
    <w:rPr>
      <w:rFonts w:hint="default" w:ascii="Songti TC" w:hAnsi="Songti TC" w:eastAsia="Songti TC" w:cs="Songti TC"/>
      <w:sz w:val="18"/>
      <w:szCs w:val="18"/>
    </w:rPr>
  </w:style>
  <w:style w:type="paragraph" w:customStyle="1" w:styleId="44">
    <w:name w:val="无间隔1"/>
    <w:qFormat/>
    <w:uiPriority w:val="1"/>
    <w:rPr>
      <w:rFonts w:ascii="Calibri" w:hAnsi="Calibri" w:eastAsia="宋体" w:cs="Times New Roman"/>
      <w:kern w:val="2"/>
      <w:sz w:val="22"/>
      <w:szCs w:val="22"/>
      <w:lang w:val="en-US" w:eastAsia="zh-CN" w:bidi="ar-SA"/>
    </w:rPr>
  </w:style>
  <w:style w:type="paragraph" w:customStyle="1" w:styleId="45">
    <w:name w:val="Body text|4"/>
    <w:basedOn w:val="1"/>
    <w:qFormat/>
    <w:uiPriority w:val="0"/>
    <w:pPr>
      <w:spacing w:line="580" w:lineRule="exact"/>
      <w:ind w:firstLine="200" w:firstLineChars="200"/>
      <w:jc w:val="center"/>
    </w:pPr>
    <w:rPr>
      <w:rFonts w:ascii="仿宋_GB2312" w:hAnsi="仿宋_GB2312" w:eastAsia="仿宋_GB2312" w:cs="宋体"/>
      <w:sz w:val="12"/>
      <w:szCs w:val="12"/>
      <w:lang w:val="zh-CN" w:bidi="zh-CN"/>
    </w:rPr>
  </w:style>
  <w:style w:type="paragraph" w:customStyle="1" w:styleId="46">
    <w:name w:val="Heading #2|1"/>
    <w:basedOn w:val="1"/>
    <w:qFormat/>
    <w:uiPriority w:val="0"/>
    <w:pPr>
      <w:spacing w:before="150" w:after="220" w:line="580" w:lineRule="exact"/>
      <w:ind w:firstLine="200" w:firstLineChars="200"/>
      <w:jc w:val="center"/>
      <w:outlineLvl w:val="1"/>
    </w:pPr>
    <w:rPr>
      <w:rFonts w:ascii="宋体" w:hAnsi="宋体" w:eastAsia="宋体" w:cs="宋体"/>
      <w:sz w:val="20"/>
      <w:szCs w:val="20"/>
      <w:lang w:val="zh-TW" w:eastAsia="zh-TW" w:bidi="zh-TW"/>
    </w:rPr>
  </w:style>
  <w:style w:type="paragraph" w:customStyle="1" w:styleId="47">
    <w:name w:val="列出段落1"/>
    <w:basedOn w:val="1"/>
    <w:qFormat/>
    <w:uiPriority w:val="99"/>
    <w:pPr>
      <w:spacing w:line="580" w:lineRule="exact"/>
      <w:ind w:firstLine="420" w:firstLineChars="200"/>
    </w:pPr>
    <w:rPr>
      <w:rFonts w:ascii="仿宋_GB2312" w:hAnsi="仿宋_GB2312" w:eastAsia="仿宋_GB2312" w:cs="宋体"/>
      <w:sz w:val="32"/>
      <w:szCs w:val="24"/>
    </w:rPr>
  </w:style>
  <w:style w:type="paragraph" w:customStyle="1" w:styleId="48">
    <w:name w:val="Header or footer|2"/>
    <w:basedOn w:val="1"/>
    <w:qFormat/>
    <w:uiPriority w:val="0"/>
    <w:pPr>
      <w:spacing w:line="580" w:lineRule="exact"/>
      <w:ind w:firstLine="200" w:firstLineChars="200"/>
    </w:pPr>
    <w:rPr>
      <w:rFonts w:ascii="仿宋_GB2312" w:hAnsi="仿宋_GB2312" w:eastAsia="仿宋_GB2312" w:cs="宋体"/>
      <w:sz w:val="20"/>
      <w:szCs w:val="20"/>
      <w:lang w:val="zh-TW" w:eastAsia="zh-TW" w:bidi="zh-TW"/>
    </w:rPr>
  </w:style>
  <w:style w:type="paragraph" w:customStyle="1" w:styleId="49">
    <w:name w:val="图内文字"/>
    <w:basedOn w:val="1"/>
    <w:qFormat/>
    <w:uiPriority w:val="0"/>
    <w:pPr>
      <w:spacing w:line="0" w:lineRule="atLeast"/>
      <w:ind w:firstLine="200" w:firstLineChars="200"/>
      <w:jc w:val="center"/>
    </w:pPr>
    <w:rPr>
      <w:rFonts w:ascii="Times New Roman" w:hAnsi="Times New Roman" w:eastAsia="仿宋_GB2312" w:cs="Times New Roman"/>
      <w:b/>
      <w:sz w:val="18"/>
      <w:szCs w:val="24"/>
    </w:rPr>
  </w:style>
  <w:style w:type="paragraph" w:customStyle="1" w:styleId="50">
    <w:name w:val="Body text|3"/>
    <w:basedOn w:val="1"/>
    <w:unhideWhenUsed/>
    <w:qFormat/>
    <w:uiPriority w:val="0"/>
    <w:pPr>
      <w:spacing w:line="616" w:lineRule="exact"/>
      <w:ind w:firstLine="200" w:firstLineChars="200"/>
      <w:jc w:val="center"/>
    </w:pPr>
    <w:rPr>
      <w:rFonts w:hint="eastAsia" w:ascii="宋体" w:hAnsi="宋体" w:eastAsia="宋体" w:cs="宋体"/>
      <w:sz w:val="40"/>
      <w:szCs w:val="24"/>
      <w:lang w:val="zh-TW" w:eastAsia="zh-TW"/>
    </w:rPr>
  </w:style>
  <w:style w:type="paragraph" w:customStyle="1" w:styleId="51">
    <w:name w:val="bgzw"/>
    <w:basedOn w:val="1"/>
    <w:qFormat/>
    <w:uiPriority w:val="0"/>
    <w:pPr>
      <w:spacing w:line="580" w:lineRule="exact"/>
      <w:ind w:firstLine="200" w:firstLineChars="200"/>
    </w:pPr>
    <w:rPr>
      <w:rFonts w:ascii="Calibri" w:hAnsi="Calibri" w:eastAsia="宋体" w:cs="宋体"/>
      <w:sz w:val="32"/>
      <w:szCs w:val="24"/>
    </w:rPr>
  </w:style>
  <w:style w:type="paragraph" w:customStyle="1" w:styleId="52">
    <w:name w:val="07正文段落"/>
    <w:basedOn w:val="1"/>
    <w:qFormat/>
    <w:uiPriority w:val="99"/>
    <w:pPr>
      <w:spacing w:line="440" w:lineRule="exact"/>
      <w:ind w:firstLine="480" w:firstLineChars="200"/>
      <w:jc w:val="left"/>
    </w:pPr>
    <w:rPr>
      <w:rFonts w:ascii="Times New Roman" w:hAnsi="Times New Roman" w:eastAsia="仿宋_GB2312" w:cs="宋体"/>
      <w:sz w:val="32"/>
      <w:szCs w:val="20"/>
    </w:rPr>
  </w:style>
  <w:style w:type="paragraph" w:customStyle="1" w:styleId="53">
    <w:name w:val="Other|2"/>
    <w:basedOn w:val="1"/>
    <w:qFormat/>
    <w:uiPriority w:val="0"/>
    <w:pPr>
      <w:spacing w:before="120" w:line="580" w:lineRule="exact"/>
      <w:ind w:left="270" w:right="300" w:firstLine="200" w:firstLineChars="200"/>
      <w:jc w:val="center"/>
    </w:pPr>
    <w:rPr>
      <w:rFonts w:ascii="宋体" w:hAnsi="宋体" w:eastAsia="宋体" w:cs="宋体"/>
      <w:sz w:val="18"/>
      <w:szCs w:val="18"/>
      <w:lang w:val="zh-TW" w:eastAsia="zh-TW" w:bidi="zh-TW"/>
    </w:rPr>
  </w:style>
  <w:style w:type="paragraph" w:customStyle="1" w:styleId="54">
    <w:name w:val="正文 A"/>
    <w:qFormat/>
    <w:uiPriority w:val="0"/>
    <w:rPr>
      <w:rFonts w:ascii="宋体" w:hAnsi="宋体" w:eastAsia="宋体" w:cs="宋体"/>
      <w:color w:val="000000"/>
      <w:sz w:val="24"/>
      <w:szCs w:val="24"/>
      <w:lang w:val="en-US" w:eastAsia="zh-CN" w:bidi="ar-SA"/>
    </w:rPr>
  </w:style>
  <w:style w:type="paragraph" w:customStyle="1" w:styleId="55">
    <w:name w:val="三维目标"/>
    <w:basedOn w:val="31"/>
    <w:qFormat/>
    <w:uiPriority w:val="0"/>
    <w:pPr>
      <w:spacing w:line="240" w:lineRule="auto"/>
      <w:ind w:firstLine="200" w:firstLineChars="200"/>
    </w:pPr>
    <w:rPr>
      <w:b/>
      <w:sz w:val="21"/>
      <w:lang w:bidi="zh-TW"/>
    </w:rPr>
  </w:style>
  <w:style w:type="paragraph" w:customStyle="1" w:styleId="56">
    <w:name w:val="Body text|5"/>
    <w:basedOn w:val="1"/>
    <w:unhideWhenUsed/>
    <w:qFormat/>
    <w:uiPriority w:val="0"/>
    <w:pPr>
      <w:spacing w:line="580" w:lineRule="exact"/>
      <w:ind w:firstLine="200" w:firstLineChars="200"/>
    </w:pPr>
    <w:rPr>
      <w:rFonts w:hint="eastAsia" w:ascii="宋体" w:hAnsi="宋体" w:eastAsia="宋体" w:cs="宋体"/>
      <w:sz w:val="72"/>
      <w:szCs w:val="24"/>
      <w:lang w:val="zh-TW" w:eastAsia="zh-TW"/>
    </w:rPr>
  </w:style>
  <w:style w:type="paragraph" w:customStyle="1" w:styleId="57">
    <w:name w:val="表格"/>
    <w:basedOn w:val="1"/>
    <w:qFormat/>
    <w:uiPriority w:val="1"/>
    <w:pPr>
      <w:jc w:val="center"/>
    </w:pPr>
    <w:rPr>
      <w:rFonts w:ascii="仿宋_GB2312" w:hAnsi="仿宋_GB2312" w:eastAsia="宋体" w:cs="宋体"/>
      <w:spacing w:val="-5"/>
      <w:szCs w:val="24"/>
    </w:rPr>
  </w:style>
  <w:style w:type="paragraph" w:customStyle="1" w:styleId="58">
    <w:name w:val="p12"/>
    <w:basedOn w:val="1"/>
    <w:qFormat/>
    <w:uiPriority w:val="0"/>
    <w:pPr>
      <w:spacing w:line="200" w:lineRule="atLeast"/>
      <w:ind w:firstLine="200" w:firstLineChars="200"/>
    </w:pPr>
    <w:rPr>
      <w:rFonts w:ascii="Times" w:hAnsi="Times" w:eastAsia="Times" w:cs="Times New Roman"/>
      <w:color w:val="000000"/>
      <w:kern w:val="0"/>
      <w:sz w:val="18"/>
      <w:szCs w:val="18"/>
    </w:rPr>
  </w:style>
  <w:style w:type="paragraph" w:customStyle="1" w:styleId="59">
    <w:name w:val="_Style 3"/>
    <w:basedOn w:val="1"/>
    <w:qFormat/>
    <w:uiPriority w:val="99"/>
    <w:pPr>
      <w:spacing w:line="580" w:lineRule="exact"/>
      <w:ind w:firstLine="420" w:firstLineChars="200"/>
    </w:pPr>
    <w:rPr>
      <w:rFonts w:ascii="仿宋_GB2312" w:hAnsi="仿宋_GB2312" w:eastAsia="仿宋_GB2312" w:cs="宋体"/>
      <w:sz w:val="32"/>
      <w:szCs w:val="24"/>
    </w:rPr>
  </w:style>
  <w:style w:type="paragraph" w:customStyle="1" w:styleId="60">
    <w:name w:val="Table caption|1"/>
    <w:basedOn w:val="1"/>
    <w:qFormat/>
    <w:uiPriority w:val="0"/>
    <w:pPr>
      <w:spacing w:line="580" w:lineRule="exact"/>
      <w:ind w:firstLine="200" w:firstLineChars="200"/>
    </w:pPr>
    <w:rPr>
      <w:rFonts w:ascii="宋体" w:hAnsi="宋体" w:eastAsia="宋体" w:cs="宋体"/>
      <w:sz w:val="20"/>
      <w:szCs w:val="20"/>
      <w:lang w:val="zh-TW" w:eastAsia="zh-TW" w:bidi="zh-TW"/>
    </w:rPr>
  </w:style>
  <w:style w:type="paragraph" w:customStyle="1" w:styleId="61">
    <w:name w:val="Body text|1"/>
    <w:basedOn w:val="1"/>
    <w:qFormat/>
    <w:uiPriority w:val="0"/>
    <w:pPr>
      <w:spacing w:line="360" w:lineRule="auto"/>
      <w:ind w:firstLine="400" w:firstLineChars="200"/>
    </w:pPr>
    <w:rPr>
      <w:rFonts w:ascii="宋体" w:hAnsi="宋体" w:eastAsia="宋体" w:cs="宋体"/>
      <w:sz w:val="20"/>
      <w:szCs w:val="20"/>
      <w:lang w:val="zh-TW" w:eastAsia="zh-TW" w:bidi="zh-TW"/>
    </w:rPr>
  </w:style>
  <w:style w:type="paragraph" w:customStyle="1" w:styleId="62">
    <w:name w:val="Header or footer|1"/>
    <w:basedOn w:val="1"/>
    <w:qFormat/>
    <w:uiPriority w:val="0"/>
    <w:pPr>
      <w:spacing w:line="580" w:lineRule="exact"/>
      <w:ind w:firstLine="200" w:firstLineChars="200"/>
    </w:pPr>
    <w:rPr>
      <w:rFonts w:ascii="仿宋_GB2312" w:hAnsi="仿宋_GB2312" w:eastAsia="仿宋_GB2312" w:cs="宋体"/>
      <w:sz w:val="17"/>
      <w:szCs w:val="17"/>
    </w:rPr>
  </w:style>
  <w:style w:type="paragraph" w:customStyle="1" w:styleId="63">
    <w:name w:val="中等深浅网格 1 - 着色 21"/>
    <w:basedOn w:val="1"/>
    <w:qFormat/>
    <w:uiPriority w:val="0"/>
    <w:pPr>
      <w:spacing w:line="360" w:lineRule="auto"/>
      <w:ind w:firstLine="420" w:firstLineChars="200"/>
    </w:pPr>
    <w:rPr>
      <w:rFonts w:ascii="Calibri" w:hAnsi="Calibri" w:eastAsia="宋体" w:cs="宋体"/>
      <w:szCs w:val="24"/>
    </w:rPr>
  </w:style>
  <w:style w:type="paragraph" w:customStyle="1" w:styleId="64">
    <w:name w:val="Picture caption|1"/>
    <w:basedOn w:val="1"/>
    <w:qFormat/>
    <w:uiPriority w:val="0"/>
    <w:pPr>
      <w:spacing w:line="580" w:lineRule="exact"/>
      <w:ind w:firstLine="200" w:firstLineChars="200"/>
    </w:pPr>
    <w:rPr>
      <w:rFonts w:ascii="宋体" w:hAnsi="宋体" w:eastAsia="宋体" w:cs="宋体"/>
      <w:sz w:val="14"/>
      <w:szCs w:val="14"/>
      <w:lang w:val="zh-TW" w:eastAsia="zh-TW" w:bidi="zh-TW"/>
    </w:rPr>
  </w:style>
  <w:style w:type="paragraph" w:customStyle="1" w:styleId="65">
    <w:name w:val="Table of contents|1"/>
    <w:basedOn w:val="1"/>
    <w:qFormat/>
    <w:uiPriority w:val="0"/>
    <w:pPr>
      <w:spacing w:after="200" w:line="580" w:lineRule="exact"/>
      <w:ind w:firstLine="500" w:firstLineChars="200"/>
    </w:pPr>
    <w:rPr>
      <w:rFonts w:ascii="宋体" w:hAnsi="宋体" w:eastAsia="宋体" w:cs="宋体"/>
      <w:sz w:val="20"/>
      <w:szCs w:val="20"/>
      <w:lang w:val="zh-TW" w:eastAsia="zh-TW" w:bidi="zh-TW"/>
    </w:rPr>
  </w:style>
  <w:style w:type="table" w:customStyle="1" w:styleId="66">
    <w:name w:val="Table Normal"/>
    <w:unhideWhenUsed/>
    <w:qFormat/>
    <w:uiPriority w:val="2"/>
    <w:tblPr>
      <w:tblCellMar>
        <w:top w:w="0" w:type="dxa"/>
        <w:left w:w="0" w:type="dxa"/>
        <w:bottom w:w="0" w:type="dxa"/>
        <w:right w:w="0" w:type="dxa"/>
      </w:tblCellMar>
    </w:tblPr>
  </w:style>
  <w:style w:type="character" w:customStyle="1" w:styleId="67">
    <w:name w:val="Other|1_"/>
    <w:basedOn w:val="17"/>
    <w:link w:val="31"/>
    <w:qFormat/>
    <w:locked/>
    <w:uiPriority w:val="0"/>
    <w:rPr>
      <w:rFonts w:ascii="宋体" w:hAnsi="宋体" w:eastAsia="宋体" w:cs="宋体"/>
      <w:sz w:val="14"/>
      <w:szCs w:val="14"/>
      <w:lang w:val="zh-TW" w:eastAsia="zh-TW"/>
    </w:rPr>
  </w:style>
  <w:style w:type="paragraph" w:customStyle="1" w:styleId="68">
    <w:name w:val="Table Text"/>
    <w:basedOn w:val="1"/>
    <w:semiHidden/>
    <w:qFormat/>
    <w:uiPriority w:val="0"/>
    <w:rPr>
      <w:rFonts w:ascii="宋体" w:hAnsi="宋体" w:eastAsia="宋体" w:cs="宋体"/>
      <w:sz w:val="18"/>
      <w:szCs w:val="18"/>
      <w:lang w:eastAsia="en-US"/>
    </w:rPr>
  </w:style>
  <w:style w:type="paragraph" w:customStyle="1" w:styleId="69">
    <w:name w:val="表标题"/>
    <w:basedOn w:val="1"/>
    <w:qFormat/>
    <w:uiPriority w:val="0"/>
    <w:pPr>
      <w:spacing w:line="360" w:lineRule="auto"/>
      <w:ind w:firstLine="482" w:firstLineChars="200"/>
      <w:jc w:val="center"/>
    </w:pPr>
    <w:rPr>
      <w:b/>
      <w:sz w:val="24"/>
    </w:rPr>
  </w:style>
  <w:style w:type="paragraph" w:customStyle="1" w:styleId="70">
    <w:name w:val="表格标题"/>
    <w:basedOn w:val="1"/>
    <w:qFormat/>
    <w:uiPriority w:val="0"/>
    <w:pPr>
      <w:ind w:firstLine="0" w:firstLineChars="0"/>
      <w:jc w:val="center"/>
    </w:pPr>
    <w:rPr>
      <w:rFonts w:hint="eastAsia"/>
      <w:b/>
    </w:rPr>
  </w:style>
  <w:style w:type="paragraph" w:customStyle="1" w:styleId="71">
    <w:name w:val="4楷"/>
    <w:basedOn w:val="1"/>
    <w:next w:val="1"/>
    <w:qFormat/>
    <w:uiPriority w:val="0"/>
    <w:pPr>
      <w:widowControl w:val="0"/>
      <w:kinsoku/>
      <w:autoSpaceDE/>
      <w:autoSpaceDN/>
      <w:adjustRightInd/>
      <w:snapToGrid/>
      <w:spacing w:line="520" w:lineRule="exact"/>
      <w:ind w:firstLine="614" w:firstLineChars="200"/>
      <w:jc w:val="both"/>
      <w:textAlignment w:val="auto"/>
      <w:outlineLvl w:val="1"/>
    </w:pPr>
    <w:rPr>
      <w:rFonts w:ascii="黑体" w:hAnsi="黑体" w:eastAsia="楷体_GB2312" w:cs="楷体_GB2312"/>
      <w:b/>
      <w:color w:val="auto"/>
      <w:spacing w:val="-4"/>
      <w:sz w:val="28"/>
      <w:szCs w:val="28"/>
    </w:rPr>
  </w:style>
  <w:style w:type="paragraph" w:customStyle="1" w:styleId="72">
    <w:name w:val="4仿"/>
    <w:basedOn w:val="1"/>
    <w:qFormat/>
    <w:uiPriority w:val="0"/>
    <w:pPr>
      <w:widowControl w:val="0"/>
      <w:kinsoku/>
      <w:autoSpaceDE/>
      <w:autoSpaceDN/>
      <w:spacing w:line="520" w:lineRule="exact"/>
      <w:ind w:firstLine="562" w:firstLineChars="200"/>
      <w:textAlignment w:val="auto"/>
    </w:pPr>
    <w:rPr>
      <w:rFonts w:ascii="仿宋_GB2312" w:hAnsi="仿宋_GB2312" w:eastAsia="仿宋_GB2312" w:cs="仿宋_GB2312"/>
      <w:color w:val="auto"/>
      <w:sz w:val="28"/>
      <w:szCs w:val="28"/>
    </w:rPr>
  </w:style>
  <w:style w:type="paragraph" w:customStyle="1" w:styleId="73">
    <w:name w:val="表头"/>
    <w:basedOn w:val="1"/>
    <w:qFormat/>
    <w:uiPriority w:val="0"/>
    <w:pPr>
      <w:widowControl w:val="0"/>
      <w:kinsoku/>
      <w:spacing w:beforeLines="50" w:afterLines="50"/>
      <w:jc w:val="center"/>
    </w:pPr>
    <w:rPr>
      <w:rFonts w:ascii="仿宋_GB2312" w:hAnsi="仿宋_GB2312" w:eastAsia="仿宋_GB2312" w:cs="仿宋_GB2312"/>
      <w:b/>
      <w:bCs/>
      <w:spacing w:val="-8"/>
      <w:sz w:val="24"/>
      <w:szCs w:val="24"/>
    </w:rPr>
  </w:style>
  <w:style w:type="paragraph" w:customStyle="1" w:styleId="74">
    <w:name w:val="p1"/>
    <w:basedOn w:val="1"/>
    <w:qFormat/>
    <w:uiPriority w:val="0"/>
    <w:pPr>
      <w:spacing w:before="0" w:beforeAutospacing="0" w:after="0" w:afterAutospacing="0"/>
      <w:ind w:left="0" w:right="0"/>
      <w:jc w:val="left"/>
    </w:pPr>
    <w:rPr>
      <w:rFonts w:ascii="Helvetica Neue" w:hAnsi="Helvetica Neue" w:eastAsia="Helvetica Neue" w:cs="Helvetica Neue"/>
      <w:kern w:val="0"/>
      <w:sz w:val="26"/>
      <w:szCs w:val="26"/>
      <w:lang w:val="en-US" w:eastAsia="zh-CN" w:bidi="ar"/>
    </w:rPr>
  </w:style>
  <w:style w:type="character" w:customStyle="1" w:styleId="75">
    <w:name w:val="font11"/>
    <w:basedOn w:val="17"/>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61</Pages>
  <Words>4752</Words>
  <Characters>5010</Characters>
  <Lines>252</Lines>
  <Paragraphs>71</Paragraphs>
  <TotalTime>0</TotalTime>
  <ScaleCrop>false</ScaleCrop>
  <LinksUpToDate>false</LinksUpToDate>
  <CharactersWithSpaces>5285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2022-12-30T06:39:00Z</dcterms:created>
  <dc:creator>微软用户</dc:creator>
  <cp:lastModifiedBy>Joshua</cp:lastModifiedBy>
  <dcterms:modified xsi:type="dcterms:W3CDTF">2025-08-31T07:50:30Z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AB02B55B21E44504A1B7FD389FF6E86B_13</vt:lpwstr>
  </property>
  <property fmtid="{D5CDD505-2E9C-101B-9397-08002B2CF9AE}" pid="4" name="KSOTemplateDocerSaveRecord">
    <vt:lpwstr>eyJoZGlkIjoiYzAxZTE5NTA4OTkzMjlkZDgzZDAyYzMwYTBlYzBkYzIiLCJ1c2VySWQiOiIzNzQwNTIwNzAifQ==</vt:lpwstr>
  </property>
</Properties>
</file>